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EC4EBD" w:rsidP="0008176F">
          <w:pPr>
            <w:pStyle w:val="NoSpacing"/>
            <w:spacing w:line="480" w:lineRule="auto"/>
            <w:jc w:val="center"/>
            <w:rPr>
              <w:caps/>
            </w:rPr>
          </w:pPr>
          <w:r>
            <w:rPr>
              <w:caps/>
            </w:rPr>
            <w:t>Political Consumerism and remote-piloted passenger aircaft</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966EF5"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C4EBD">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EC4EBD"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EC4EBD" w:rsidP="00746E16">
          <w:pPr>
            <w:pStyle w:val="NoSpacing"/>
            <w:jc w:val="center"/>
            <w:rPr>
              <w:caps/>
            </w:rPr>
          </w:pPr>
          <w:r>
            <w:rPr>
              <w:caps/>
            </w:rPr>
            <w:t>Andrew keola keahiolalo</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EC4EBD" w:rsidP="00730F0A">
          <w:pPr>
            <w:pStyle w:val="NoSpacing"/>
            <w:jc w:val="center"/>
          </w:pPr>
          <w:r>
            <w:t>2018</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EC4EBD" w:rsidP="00730F0A">
          <w:pPr>
            <w:pStyle w:val="NoSpacing"/>
            <w:jc w:val="center"/>
            <w:rPr>
              <w:caps/>
            </w:rPr>
          </w:pPr>
          <w:r>
            <w:rPr>
              <w:caps/>
            </w:rPr>
            <w:t>political consumerism and remote-piloted aircraft</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966EF5"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C4EB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331D74" w:rsidP="00746E16">
          <w:pPr>
            <w:pStyle w:val="NoSpacing"/>
            <w:jc w:val="center"/>
            <w:rPr>
              <w:caps/>
            </w:rPr>
          </w:pPr>
          <w:r>
            <w:rPr>
              <w:caps/>
            </w:rPr>
            <w:t>Graduate College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966EF5"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FB09E2">
            <w:t>Lori Snyder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66EF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FB09E2">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FB09E2">
            <w:t>Kirby Gilliland</w:t>
          </w:r>
        </w:sdtContent>
      </w:sdt>
      <w:r w:rsidR="00FB09E2">
        <w:t>, Co-Chair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66EF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FB09E2">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FB09E2">
            <w:t>Randa Shehab</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966EF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FB09E2">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FB09E2">
            <w:t>Jorge Mendoza</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966EF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FB09E2">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FB09E2">
            <w:t>Tim Davidson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FB09E2">
      <w:pPr>
        <w:pStyle w:val="NoSpacing"/>
        <w:jc w:val="right"/>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66EF5"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B09E2">
            <w:t>ANDREW KEOLA KEAHIOLALO</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FB09E2">
            <w:t>2018</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DF2F86">
      <w:pPr>
        <w:pStyle w:val="Heading1"/>
      </w:pPr>
      <w:bookmarkStart w:id="0" w:name="_Toc310579464"/>
      <w:bookmarkStart w:id="1" w:name="_Toc510980048"/>
      <w:r>
        <w:lastRenderedPageBreak/>
        <w:t>Acknowledgements</w:t>
      </w:r>
      <w:bookmarkEnd w:id="0"/>
      <w:bookmarkEnd w:id="1"/>
    </w:p>
    <w:p w:rsidR="003450B1" w:rsidRDefault="00792ABE" w:rsidP="00EC70EB">
      <w:pPr>
        <w:ind w:firstLine="720"/>
      </w:pPr>
      <w:r>
        <w:t xml:space="preserve">For </w:t>
      </w:r>
      <w:r w:rsidR="00EC70EB">
        <w:t xml:space="preserve">all the reasons </w:t>
      </w:r>
      <w:r>
        <w:t>a</w:t>
      </w:r>
      <w:r w:rsidR="00113BA7">
        <w:t xml:space="preserve"> </w:t>
      </w:r>
      <w:r w:rsidR="0066676F">
        <w:t>student is indebted to a</w:t>
      </w:r>
      <w:r>
        <w:t xml:space="preserve"> mentor</w:t>
      </w:r>
      <w:r w:rsidR="0066676F">
        <w:t xml:space="preserve">, for sticking with me through the various challenges on either side that we hurdled when, as far as I can see, there was no motivation for you to do so except for the belief that, with guidance, I could succeed, and for being for me the example </w:t>
      </w:r>
      <w:r w:rsidR="005773CF">
        <w:t>of</w:t>
      </w:r>
      <w:r w:rsidR="0066676F">
        <w:t xml:space="preserve"> how to personally define </w:t>
      </w:r>
      <w:r w:rsidR="0066676F" w:rsidRPr="00713535">
        <w:rPr>
          <w:i/>
        </w:rPr>
        <w:t>perseverance</w:t>
      </w:r>
      <w:r w:rsidR="0066676F">
        <w:t>, thank you Dr. Gilliland.</w:t>
      </w:r>
      <w:r>
        <w:t xml:space="preserve"> </w:t>
      </w:r>
      <w:r w:rsidR="00713535">
        <w:t xml:space="preserve"> </w:t>
      </w:r>
      <w:r w:rsidR="00EC70EB">
        <w:t xml:space="preserve"> </w:t>
      </w:r>
    </w:p>
    <w:p w:rsidR="00EC70EB" w:rsidRDefault="00E26686" w:rsidP="00EC70EB">
      <w:pPr>
        <w:ind w:firstLine="720"/>
      </w:pPr>
      <w:r>
        <w:t xml:space="preserve">I would also like to thank Dr. Susan Sharp, </w:t>
      </w:r>
      <w:r w:rsidR="00D46658">
        <w:t xml:space="preserve">Dr. Lori Anderson-Snyder, </w:t>
      </w:r>
      <w:r>
        <w:t xml:space="preserve">Dr. Jorge Mendoza, Dr. Randa Shehab, Dr. Tim Davidson, </w:t>
      </w:r>
      <w:r w:rsidR="00D46658">
        <w:t xml:space="preserve">and </w:t>
      </w:r>
      <w:r>
        <w:t>Karen Thurston</w:t>
      </w:r>
      <w:r w:rsidR="00D46658">
        <w:t xml:space="preserve"> for</w:t>
      </w:r>
      <w:r w:rsidR="005773CF">
        <w:t xml:space="preserve"> their collective input in forming this project and for the various times they individually took the time to provide</w:t>
      </w:r>
      <w:r w:rsidR="00D46658">
        <w:t xml:space="preserve"> their genuine support. </w:t>
      </w:r>
      <w:r>
        <w:t xml:space="preserve"> </w:t>
      </w:r>
    </w:p>
    <w:p w:rsidR="00EC70EB" w:rsidRDefault="00EC70EB" w:rsidP="00EC70EB">
      <w:pPr>
        <w:ind w:firstLine="720"/>
      </w:pPr>
    </w:p>
    <w:p w:rsidR="00EC70EB" w:rsidRDefault="00EC70EB" w:rsidP="00EC70EB">
      <w:pPr>
        <w:ind w:firstLine="720"/>
      </w:pPr>
    </w:p>
    <w:p w:rsidR="00775701" w:rsidRDefault="00775701" w:rsidP="00DF2F86">
      <w:pPr>
        <w:pStyle w:val="Title"/>
      </w:pPr>
      <w:r>
        <w:br w:type="page"/>
      </w:r>
      <w:r>
        <w:lastRenderedPageBreak/>
        <w:t xml:space="preserve">Table of </w:t>
      </w:r>
      <w:r w:rsidRPr="00775701">
        <w:t>Contents</w:t>
      </w:r>
    </w:p>
    <w:p w:rsidR="00956D58"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0980048" w:history="1">
        <w:r w:rsidR="00956D58" w:rsidRPr="00645040">
          <w:rPr>
            <w:rStyle w:val="Hyperlink"/>
            <w:noProof/>
          </w:rPr>
          <w:t>Acknowledgements</w:t>
        </w:r>
        <w:r w:rsidR="00956D58">
          <w:rPr>
            <w:noProof/>
            <w:webHidden/>
          </w:rPr>
          <w:tab/>
        </w:r>
        <w:r w:rsidR="00956D58">
          <w:rPr>
            <w:noProof/>
            <w:webHidden/>
          </w:rPr>
          <w:fldChar w:fldCharType="begin"/>
        </w:r>
        <w:r w:rsidR="00956D58">
          <w:rPr>
            <w:noProof/>
            <w:webHidden/>
          </w:rPr>
          <w:instrText xml:space="preserve"> PAGEREF _Toc510980048 \h </w:instrText>
        </w:r>
        <w:r w:rsidR="00956D58">
          <w:rPr>
            <w:noProof/>
            <w:webHidden/>
          </w:rPr>
        </w:r>
        <w:r w:rsidR="00956D58">
          <w:rPr>
            <w:noProof/>
            <w:webHidden/>
          </w:rPr>
          <w:fldChar w:fldCharType="separate"/>
        </w:r>
        <w:r w:rsidR="005E1A71">
          <w:rPr>
            <w:noProof/>
            <w:webHidden/>
          </w:rPr>
          <w:t>iv</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049" w:history="1">
        <w:r w:rsidR="00956D58" w:rsidRPr="00645040">
          <w:rPr>
            <w:rStyle w:val="Hyperlink"/>
            <w:noProof/>
          </w:rPr>
          <w:t>List of Tables</w:t>
        </w:r>
        <w:r w:rsidR="00956D58">
          <w:rPr>
            <w:noProof/>
            <w:webHidden/>
          </w:rPr>
          <w:tab/>
        </w:r>
        <w:r w:rsidR="00956D58">
          <w:rPr>
            <w:noProof/>
            <w:webHidden/>
          </w:rPr>
          <w:fldChar w:fldCharType="begin"/>
        </w:r>
        <w:r w:rsidR="00956D58">
          <w:rPr>
            <w:noProof/>
            <w:webHidden/>
          </w:rPr>
          <w:instrText xml:space="preserve"> PAGEREF _Toc510980049 \h </w:instrText>
        </w:r>
        <w:r w:rsidR="00956D58">
          <w:rPr>
            <w:noProof/>
            <w:webHidden/>
          </w:rPr>
        </w:r>
        <w:r w:rsidR="00956D58">
          <w:rPr>
            <w:noProof/>
            <w:webHidden/>
          </w:rPr>
          <w:fldChar w:fldCharType="separate"/>
        </w:r>
        <w:r w:rsidR="005E1A71">
          <w:rPr>
            <w:noProof/>
            <w:webHidden/>
          </w:rPr>
          <w:t>viii</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050" w:history="1">
        <w:r w:rsidR="00956D58" w:rsidRPr="00645040">
          <w:rPr>
            <w:rStyle w:val="Hyperlink"/>
            <w:noProof/>
          </w:rPr>
          <w:t>List of Figures</w:t>
        </w:r>
        <w:r w:rsidR="00956D58">
          <w:rPr>
            <w:noProof/>
            <w:webHidden/>
          </w:rPr>
          <w:tab/>
        </w:r>
        <w:r w:rsidR="00956D58">
          <w:rPr>
            <w:noProof/>
            <w:webHidden/>
          </w:rPr>
          <w:fldChar w:fldCharType="begin"/>
        </w:r>
        <w:r w:rsidR="00956D58">
          <w:rPr>
            <w:noProof/>
            <w:webHidden/>
          </w:rPr>
          <w:instrText xml:space="preserve"> PAGEREF _Toc510980050 \h </w:instrText>
        </w:r>
        <w:r w:rsidR="00956D58">
          <w:rPr>
            <w:noProof/>
            <w:webHidden/>
          </w:rPr>
        </w:r>
        <w:r w:rsidR="00956D58">
          <w:rPr>
            <w:noProof/>
            <w:webHidden/>
          </w:rPr>
          <w:fldChar w:fldCharType="separate"/>
        </w:r>
        <w:r w:rsidR="005E1A71">
          <w:rPr>
            <w:noProof/>
            <w:webHidden/>
          </w:rPr>
          <w:t>ix</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051" w:history="1">
        <w:r w:rsidR="00956D58" w:rsidRPr="00645040">
          <w:rPr>
            <w:rStyle w:val="Hyperlink"/>
            <w:noProof/>
          </w:rPr>
          <w:t>Abstract</w:t>
        </w:r>
        <w:r w:rsidR="00956D58">
          <w:rPr>
            <w:noProof/>
            <w:webHidden/>
          </w:rPr>
          <w:tab/>
        </w:r>
        <w:r w:rsidR="00956D58">
          <w:rPr>
            <w:noProof/>
            <w:webHidden/>
          </w:rPr>
          <w:fldChar w:fldCharType="begin"/>
        </w:r>
        <w:r w:rsidR="00956D58">
          <w:rPr>
            <w:noProof/>
            <w:webHidden/>
          </w:rPr>
          <w:instrText xml:space="preserve"> PAGEREF _Toc510980051 \h </w:instrText>
        </w:r>
        <w:r w:rsidR="00956D58">
          <w:rPr>
            <w:noProof/>
            <w:webHidden/>
          </w:rPr>
        </w:r>
        <w:r w:rsidR="00956D58">
          <w:rPr>
            <w:noProof/>
            <w:webHidden/>
          </w:rPr>
          <w:fldChar w:fldCharType="separate"/>
        </w:r>
        <w:r w:rsidR="005E1A71">
          <w:rPr>
            <w:noProof/>
            <w:webHidden/>
          </w:rPr>
          <w:t>xi</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052" w:history="1">
        <w:r w:rsidR="00956D58" w:rsidRPr="00645040">
          <w:rPr>
            <w:rStyle w:val="Hyperlink"/>
            <w:noProof/>
          </w:rPr>
          <w:t>Introduction</w:t>
        </w:r>
        <w:r w:rsidR="00956D58">
          <w:rPr>
            <w:noProof/>
            <w:webHidden/>
          </w:rPr>
          <w:tab/>
        </w:r>
        <w:r w:rsidR="00956D58">
          <w:rPr>
            <w:noProof/>
            <w:webHidden/>
          </w:rPr>
          <w:fldChar w:fldCharType="begin"/>
        </w:r>
        <w:r w:rsidR="00956D58">
          <w:rPr>
            <w:noProof/>
            <w:webHidden/>
          </w:rPr>
          <w:instrText xml:space="preserve"> PAGEREF _Toc510980052 \h </w:instrText>
        </w:r>
        <w:r w:rsidR="00956D58">
          <w:rPr>
            <w:noProof/>
            <w:webHidden/>
          </w:rPr>
        </w:r>
        <w:r w:rsidR="00956D58">
          <w:rPr>
            <w:noProof/>
            <w:webHidden/>
          </w:rPr>
          <w:fldChar w:fldCharType="separate"/>
        </w:r>
        <w:r w:rsidR="005E1A71">
          <w:rPr>
            <w:noProof/>
            <w:webHidden/>
          </w:rPr>
          <w:t>1</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53" w:history="1">
        <w:r w:rsidR="00956D58" w:rsidRPr="00645040">
          <w:rPr>
            <w:rStyle w:val="Hyperlink"/>
            <w:rFonts w:ascii="Times New Roman"/>
            <w:noProof/>
          </w:rPr>
          <w:t>Human Error &amp; Pilot Fatigue</w:t>
        </w:r>
        <w:r w:rsidR="00956D58">
          <w:rPr>
            <w:noProof/>
            <w:webHidden/>
          </w:rPr>
          <w:tab/>
        </w:r>
        <w:r w:rsidR="00956D58">
          <w:rPr>
            <w:noProof/>
            <w:webHidden/>
          </w:rPr>
          <w:fldChar w:fldCharType="begin"/>
        </w:r>
        <w:r w:rsidR="00956D58">
          <w:rPr>
            <w:noProof/>
            <w:webHidden/>
          </w:rPr>
          <w:instrText xml:space="preserve"> PAGEREF _Toc510980053 \h </w:instrText>
        </w:r>
        <w:r w:rsidR="00956D58">
          <w:rPr>
            <w:noProof/>
            <w:webHidden/>
          </w:rPr>
        </w:r>
        <w:r w:rsidR="00956D58">
          <w:rPr>
            <w:noProof/>
            <w:webHidden/>
          </w:rPr>
          <w:fldChar w:fldCharType="separate"/>
        </w:r>
        <w:r w:rsidR="005E1A71">
          <w:rPr>
            <w:noProof/>
            <w:webHidden/>
          </w:rPr>
          <w:t>3</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54" w:history="1">
        <w:r w:rsidR="00956D58" w:rsidRPr="00645040">
          <w:rPr>
            <w:rStyle w:val="Hyperlink"/>
            <w:rFonts w:ascii="Times New Roman"/>
            <w:noProof/>
          </w:rPr>
          <w:t>Research Problem</w:t>
        </w:r>
        <w:r w:rsidR="00956D58">
          <w:rPr>
            <w:noProof/>
            <w:webHidden/>
          </w:rPr>
          <w:tab/>
        </w:r>
        <w:r w:rsidR="00956D58">
          <w:rPr>
            <w:noProof/>
            <w:webHidden/>
          </w:rPr>
          <w:fldChar w:fldCharType="begin"/>
        </w:r>
        <w:r w:rsidR="00956D58">
          <w:rPr>
            <w:noProof/>
            <w:webHidden/>
          </w:rPr>
          <w:instrText xml:space="preserve"> PAGEREF _Toc510980054 \h </w:instrText>
        </w:r>
        <w:r w:rsidR="00956D58">
          <w:rPr>
            <w:noProof/>
            <w:webHidden/>
          </w:rPr>
        </w:r>
        <w:r w:rsidR="00956D58">
          <w:rPr>
            <w:noProof/>
            <w:webHidden/>
          </w:rPr>
          <w:fldChar w:fldCharType="separate"/>
        </w:r>
        <w:r w:rsidR="005E1A71">
          <w:rPr>
            <w:noProof/>
            <w:webHidden/>
          </w:rPr>
          <w:t>10</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055" w:history="1">
        <w:r w:rsidR="00956D58" w:rsidRPr="00645040">
          <w:rPr>
            <w:rStyle w:val="Hyperlink"/>
            <w:noProof/>
          </w:rPr>
          <w:t>Review of Relevant Research</w:t>
        </w:r>
        <w:r w:rsidR="00956D58">
          <w:rPr>
            <w:noProof/>
            <w:webHidden/>
          </w:rPr>
          <w:tab/>
        </w:r>
        <w:r w:rsidR="00956D58">
          <w:rPr>
            <w:noProof/>
            <w:webHidden/>
          </w:rPr>
          <w:fldChar w:fldCharType="begin"/>
        </w:r>
        <w:r w:rsidR="00956D58">
          <w:rPr>
            <w:noProof/>
            <w:webHidden/>
          </w:rPr>
          <w:instrText xml:space="preserve"> PAGEREF _Toc510980055 \h </w:instrText>
        </w:r>
        <w:r w:rsidR="00956D58">
          <w:rPr>
            <w:noProof/>
            <w:webHidden/>
          </w:rPr>
        </w:r>
        <w:r w:rsidR="00956D58">
          <w:rPr>
            <w:noProof/>
            <w:webHidden/>
          </w:rPr>
          <w:fldChar w:fldCharType="separate"/>
        </w:r>
        <w:r w:rsidR="005E1A71">
          <w:rPr>
            <w:noProof/>
            <w:webHidden/>
          </w:rPr>
          <w:t>12</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56" w:history="1">
        <w:r w:rsidR="00956D58" w:rsidRPr="00645040">
          <w:rPr>
            <w:rStyle w:val="Hyperlink"/>
            <w:rFonts w:ascii="Times New Roman"/>
            <w:noProof/>
          </w:rPr>
          <w:t>Timing</w:t>
        </w:r>
        <w:r w:rsidR="00956D58">
          <w:rPr>
            <w:noProof/>
            <w:webHidden/>
          </w:rPr>
          <w:tab/>
        </w:r>
        <w:r w:rsidR="00956D58">
          <w:rPr>
            <w:noProof/>
            <w:webHidden/>
          </w:rPr>
          <w:tab/>
        </w:r>
        <w:r w:rsidR="00956D58">
          <w:rPr>
            <w:noProof/>
            <w:webHidden/>
          </w:rPr>
          <w:fldChar w:fldCharType="begin"/>
        </w:r>
        <w:r w:rsidR="00956D58">
          <w:rPr>
            <w:noProof/>
            <w:webHidden/>
          </w:rPr>
          <w:instrText xml:space="preserve"> PAGEREF _Toc510980056 \h </w:instrText>
        </w:r>
        <w:r w:rsidR="00956D58">
          <w:rPr>
            <w:noProof/>
            <w:webHidden/>
          </w:rPr>
        </w:r>
        <w:r w:rsidR="00956D58">
          <w:rPr>
            <w:noProof/>
            <w:webHidden/>
          </w:rPr>
          <w:fldChar w:fldCharType="separate"/>
        </w:r>
        <w:r w:rsidR="005E1A71">
          <w:rPr>
            <w:noProof/>
            <w:webHidden/>
          </w:rPr>
          <w:t>13</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57" w:history="1">
        <w:r w:rsidR="00956D58" w:rsidRPr="00645040">
          <w:rPr>
            <w:rStyle w:val="Hyperlink"/>
            <w:rFonts w:ascii="Times New Roman"/>
            <w:noProof/>
          </w:rPr>
          <w:t>Parallels in Automobile Automation</w:t>
        </w:r>
        <w:r w:rsidR="00956D58">
          <w:rPr>
            <w:noProof/>
            <w:webHidden/>
          </w:rPr>
          <w:tab/>
        </w:r>
        <w:r w:rsidR="00956D58">
          <w:rPr>
            <w:noProof/>
            <w:webHidden/>
          </w:rPr>
          <w:fldChar w:fldCharType="begin"/>
        </w:r>
        <w:r w:rsidR="00956D58">
          <w:rPr>
            <w:noProof/>
            <w:webHidden/>
          </w:rPr>
          <w:instrText xml:space="preserve"> PAGEREF _Toc510980057 \h </w:instrText>
        </w:r>
        <w:r w:rsidR="00956D58">
          <w:rPr>
            <w:noProof/>
            <w:webHidden/>
          </w:rPr>
        </w:r>
        <w:r w:rsidR="00956D58">
          <w:rPr>
            <w:noProof/>
            <w:webHidden/>
          </w:rPr>
          <w:fldChar w:fldCharType="separate"/>
        </w:r>
        <w:r w:rsidR="005E1A71">
          <w:rPr>
            <w:noProof/>
            <w:webHidden/>
          </w:rPr>
          <w:t>16</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58" w:history="1">
        <w:r w:rsidR="00956D58" w:rsidRPr="00645040">
          <w:rPr>
            <w:rStyle w:val="Hyperlink"/>
            <w:noProof/>
          </w:rPr>
          <w:t>Automation vs. Remote Piloting.</w:t>
        </w:r>
        <w:r w:rsidR="00956D58">
          <w:rPr>
            <w:noProof/>
            <w:webHidden/>
          </w:rPr>
          <w:tab/>
        </w:r>
        <w:r w:rsidR="00956D58">
          <w:rPr>
            <w:noProof/>
            <w:webHidden/>
          </w:rPr>
          <w:fldChar w:fldCharType="begin"/>
        </w:r>
        <w:r w:rsidR="00956D58">
          <w:rPr>
            <w:noProof/>
            <w:webHidden/>
          </w:rPr>
          <w:instrText xml:space="preserve"> PAGEREF _Toc510980058 \h </w:instrText>
        </w:r>
        <w:r w:rsidR="00956D58">
          <w:rPr>
            <w:noProof/>
            <w:webHidden/>
          </w:rPr>
        </w:r>
        <w:r w:rsidR="00956D58">
          <w:rPr>
            <w:noProof/>
            <w:webHidden/>
          </w:rPr>
          <w:fldChar w:fldCharType="separate"/>
        </w:r>
        <w:r w:rsidR="005E1A71">
          <w:rPr>
            <w:noProof/>
            <w:webHidden/>
          </w:rPr>
          <w:t>16</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59" w:history="1">
        <w:r w:rsidR="00956D58" w:rsidRPr="00645040">
          <w:rPr>
            <w:rStyle w:val="Hyperlink"/>
            <w:noProof/>
          </w:rPr>
          <w:t>Challenges in Automobile Automation</w:t>
        </w:r>
        <w:r w:rsidR="00956D58">
          <w:rPr>
            <w:noProof/>
            <w:webHidden/>
          </w:rPr>
          <w:tab/>
        </w:r>
        <w:r w:rsidR="00956D58">
          <w:rPr>
            <w:noProof/>
            <w:webHidden/>
          </w:rPr>
          <w:fldChar w:fldCharType="begin"/>
        </w:r>
        <w:r w:rsidR="00956D58">
          <w:rPr>
            <w:noProof/>
            <w:webHidden/>
          </w:rPr>
          <w:instrText xml:space="preserve"> PAGEREF _Toc510980059 \h </w:instrText>
        </w:r>
        <w:r w:rsidR="00956D58">
          <w:rPr>
            <w:noProof/>
            <w:webHidden/>
          </w:rPr>
        </w:r>
        <w:r w:rsidR="00956D58">
          <w:rPr>
            <w:noProof/>
            <w:webHidden/>
          </w:rPr>
          <w:fldChar w:fldCharType="separate"/>
        </w:r>
        <w:r w:rsidR="005E1A71">
          <w:rPr>
            <w:noProof/>
            <w:webHidden/>
          </w:rPr>
          <w:t>17</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60" w:history="1">
        <w:r w:rsidR="00956D58" w:rsidRPr="00645040">
          <w:rPr>
            <w:rStyle w:val="Hyperlink"/>
            <w:noProof/>
          </w:rPr>
          <w:t>Proactive Navigation and Reactive Response</w:t>
        </w:r>
        <w:r w:rsidR="00956D58">
          <w:rPr>
            <w:noProof/>
            <w:webHidden/>
          </w:rPr>
          <w:tab/>
        </w:r>
        <w:r w:rsidR="00956D58">
          <w:rPr>
            <w:noProof/>
            <w:webHidden/>
          </w:rPr>
          <w:fldChar w:fldCharType="begin"/>
        </w:r>
        <w:r w:rsidR="00956D58">
          <w:rPr>
            <w:noProof/>
            <w:webHidden/>
          </w:rPr>
          <w:instrText xml:space="preserve"> PAGEREF _Toc510980060 \h </w:instrText>
        </w:r>
        <w:r w:rsidR="00956D58">
          <w:rPr>
            <w:noProof/>
            <w:webHidden/>
          </w:rPr>
        </w:r>
        <w:r w:rsidR="00956D58">
          <w:rPr>
            <w:noProof/>
            <w:webHidden/>
          </w:rPr>
          <w:fldChar w:fldCharType="separate"/>
        </w:r>
        <w:r w:rsidR="005E1A71">
          <w:rPr>
            <w:noProof/>
            <w:webHidden/>
          </w:rPr>
          <w:t>18</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61" w:history="1">
        <w:r w:rsidR="00956D58" w:rsidRPr="00645040">
          <w:rPr>
            <w:rStyle w:val="Hyperlink"/>
            <w:rFonts w:ascii="Times New Roman"/>
            <w:noProof/>
          </w:rPr>
          <w:t>The Legacy Air Traffic Management (ATM) System</w:t>
        </w:r>
        <w:r w:rsidR="00956D58">
          <w:rPr>
            <w:noProof/>
            <w:webHidden/>
          </w:rPr>
          <w:tab/>
        </w:r>
        <w:r w:rsidR="00956D58">
          <w:rPr>
            <w:noProof/>
            <w:webHidden/>
          </w:rPr>
          <w:fldChar w:fldCharType="begin"/>
        </w:r>
        <w:r w:rsidR="00956D58">
          <w:rPr>
            <w:noProof/>
            <w:webHidden/>
          </w:rPr>
          <w:instrText xml:space="preserve"> PAGEREF _Toc510980061 \h </w:instrText>
        </w:r>
        <w:r w:rsidR="00956D58">
          <w:rPr>
            <w:noProof/>
            <w:webHidden/>
          </w:rPr>
        </w:r>
        <w:r w:rsidR="00956D58">
          <w:rPr>
            <w:noProof/>
            <w:webHidden/>
          </w:rPr>
          <w:fldChar w:fldCharType="separate"/>
        </w:r>
        <w:r w:rsidR="005E1A71">
          <w:rPr>
            <w:noProof/>
            <w:webHidden/>
          </w:rPr>
          <w:t>19</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62" w:history="1">
        <w:r w:rsidR="00956D58" w:rsidRPr="00645040">
          <w:rPr>
            <w:rStyle w:val="Hyperlink"/>
            <w:noProof/>
          </w:rPr>
          <w:t>Radio Detection and Ranging (RADAR)</w:t>
        </w:r>
        <w:r w:rsidR="00956D58">
          <w:rPr>
            <w:noProof/>
            <w:webHidden/>
          </w:rPr>
          <w:tab/>
        </w:r>
        <w:r w:rsidR="00956D58">
          <w:rPr>
            <w:noProof/>
            <w:webHidden/>
          </w:rPr>
          <w:fldChar w:fldCharType="begin"/>
        </w:r>
        <w:r w:rsidR="00956D58">
          <w:rPr>
            <w:noProof/>
            <w:webHidden/>
          </w:rPr>
          <w:instrText xml:space="preserve"> PAGEREF _Toc510980062 \h </w:instrText>
        </w:r>
        <w:r w:rsidR="00956D58">
          <w:rPr>
            <w:noProof/>
            <w:webHidden/>
          </w:rPr>
        </w:r>
        <w:r w:rsidR="00956D58">
          <w:rPr>
            <w:noProof/>
            <w:webHidden/>
          </w:rPr>
          <w:fldChar w:fldCharType="separate"/>
        </w:r>
        <w:r w:rsidR="005E1A71">
          <w:rPr>
            <w:noProof/>
            <w:webHidden/>
          </w:rPr>
          <w:t>19</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63" w:history="1">
        <w:r w:rsidR="00956D58" w:rsidRPr="00645040">
          <w:rPr>
            <w:rStyle w:val="Hyperlink"/>
            <w:noProof/>
          </w:rPr>
          <w:t>Airways</w:t>
        </w:r>
        <w:r w:rsidR="00956D58">
          <w:rPr>
            <w:noProof/>
            <w:webHidden/>
          </w:rPr>
          <w:tab/>
        </w:r>
        <w:r w:rsidR="00956D58">
          <w:rPr>
            <w:noProof/>
            <w:webHidden/>
          </w:rPr>
          <w:fldChar w:fldCharType="begin"/>
        </w:r>
        <w:r w:rsidR="00956D58">
          <w:rPr>
            <w:noProof/>
            <w:webHidden/>
          </w:rPr>
          <w:instrText xml:space="preserve"> PAGEREF _Toc510980063 \h </w:instrText>
        </w:r>
        <w:r w:rsidR="00956D58">
          <w:rPr>
            <w:noProof/>
            <w:webHidden/>
          </w:rPr>
        </w:r>
        <w:r w:rsidR="00956D58">
          <w:rPr>
            <w:noProof/>
            <w:webHidden/>
          </w:rPr>
          <w:fldChar w:fldCharType="separate"/>
        </w:r>
        <w:r w:rsidR="005E1A71">
          <w:rPr>
            <w:noProof/>
            <w:webHidden/>
          </w:rPr>
          <w:t>21</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64" w:history="1">
        <w:r w:rsidR="00956D58" w:rsidRPr="00645040">
          <w:rPr>
            <w:rStyle w:val="Hyperlink"/>
            <w:noProof/>
          </w:rPr>
          <w:t>Route Planning</w:t>
        </w:r>
        <w:r w:rsidR="00956D58">
          <w:rPr>
            <w:noProof/>
            <w:webHidden/>
          </w:rPr>
          <w:tab/>
        </w:r>
        <w:r w:rsidR="00956D58">
          <w:rPr>
            <w:noProof/>
            <w:webHidden/>
          </w:rPr>
          <w:fldChar w:fldCharType="begin"/>
        </w:r>
        <w:r w:rsidR="00956D58">
          <w:rPr>
            <w:noProof/>
            <w:webHidden/>
          </w:rPr>
          <w:instrText xml:space="preserve"> PAGEREF _Toc510980064 \h </w:instrText>
        </w:r>
        <w:r w:rsidR="00956D58">
          <w:rPr>
            <w:noProof/>
            <w:webHidden/>
          </w:rPr>
        </w:r>
        <w:r w:rsidR="00956D58">
          <w:rPr>
            <w:noProof/>
            <w:webHidden/>
          </w:rPr>
          <w:fldChar w:fldCharType="separate"/>
        </w:r>
        <w:r w:rsidR="005E1A71">
          <w:rPr>
            <w:noProof/>
            <w:webHidden/>
          </w:rPr>
          <w:t>26</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65" w:history="1">
        <w:r w:rsidR="00956D58" w:rsidRPr="00645040">
          <w:rPr>
            <w:rStyle w:val="Hyperlink"/>
            <w:noProof/>
          </w:rPr>
          <w:t>Navigation</w:t>
        </w:r>
        <w:r w:rsidR="00956D58">
          <w:rPr>
            <w:noProof/>
            <w:webHidden/>
          </w:rPr>
          <w:tab/>
        </w:r>
        <w:r w:rsidR="00956D58">
          <w:rPr>
            <w:noProof/>
            <w:webHidden/>
          </w:rPr>
          <w:fldChar w:fldCharType="begin"/>
        </w:r>
        <w:r w:rsidR="00956D58">
          <w:rPr>
            <w:noProof/>
            <w:webHidden/>
          </w:rPr>
          <w:instrText xml:space="preserve"> PAGEREF _Toc510980065 \h </w:instrText>
        </w:r>
        <w:r w:rsidR="00956D58">
          <w:rPr>
            <w:noProof/>
            <w:webHidden/>
          </w:rPr>
        </w:r>
        <w:r w:rsidR="00956D58">
          <w:rPr>
            <w:noProof/>
            <w:webHidden/>
          </w:rPr>
          <w:fldChar w:fldCharType="separate"/>
        </w:r>
        <w:r w:rsidR="005E1A71">
          <w:rPr>
            <w:noProof/>
            <w:webHidden/>
          </w:rPr>
          <w:t>29</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66" w:history="1">
        <w:r w:rsidR="00956D58" w:rsidRPr="00645040">
          <w:rPr>
            <w:rStyle w:val="Hyperlink"/>
            <w:noProof/>
          </w:rPr>
          <w:t>Holding</w:t>
        </w:r>
        <w:r w:rsidR="00956D58">
          <w:rPr>
            <w:noProof/>
            <w:webHidden/>
          </w:rPr>
          <w:tab/>
        </w:r>
        <w:r w:rsidR="00956D58">
          <w:rPr>
            <w:noProof/>
            <w:webHidden/>
          </w:rPr>
          <w:fldChar w:fldCharType="begin"/>
        </w:r>
        <w:r w:rsidR="00956D58">
          <w:rPr>
            <w:noProof/>
            <w:webHidden/>
          </w:rPr>
          <w:instrText xml:space="preserve"> PAGEREF _Toc510980066 \h </w:instrText>
        </w:r>
        <w:r w:rsidR="00956D58">
          <w:rPr>
            <w:noProof/>
            <w:webHidden/>
          </w:rPr>
        </w:r>
        <w:r w:rsidR="00956D58">
          <w:rPr>
            <w:noProof/>
            <w:webHidden/>
          </w:rPr>
          <w:fldChar w:fldCharType="separate"/>
        </w:r>
        <w:r w:rsidR="005E1A71">
          <w:rPr>
            <w:noProof/>
            <w:webHidden/>
          </w:rPr>
          <w:t>35</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67" w:history="1">
        <w:r w:rsidR="00956D58" w:rsidRPr="00645040">
          <w:rPr>
            <w:rStyle w:val="Hyperlink"/>
            <w:noProof/>
          </w:rPr>
          <w:t>Step-Downs</w:t>
        </w:r>
        <w:r w:rsidR="00956D58">
          <w:rPr>
            <w:noProof/>
            <w:webHidden/>
          </w:rPr>
          <w:tab/>
        </w:r>
        <w:r w:rsidR="00956D58">
          <w:rPr>
            <w:noProof/>
            <w:webHidden/>
          </w:rPr>
          <w:fldChar w:fldCharType="begin"/>
        </w:r>
        <w:r w:rsidR="00956D58">
          <w:rPr>
            <w:noProof/>
            <w:webHidden/>
          </w:rPr>
          <w:instrText xml:space="preserve"> PAGEREF _Toc510980067 \h </w:instrText>
        </w:r>
        <w:r w:rsidR="00956D58">
          <w:rPr>
            <w:noProof/>
            <w:webHidden/>
          </w:rPr>
        </w:r>
        <w:r w:rsidR="00956D58">
          <w:rPr>
            <w:noProof/>
            <w:webHidden/>
          </w:rPr>
          <w:fldChar w:fldCharType="separate"/>
        </w:r>
        <w:r w:rsidR="005E1A71">
          <w:rPr>
            <w:noProof/>
            <w:webHidden/>
          </w:rPr>
          <w:t>38</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68" w:history="1">
        <w:r w:rsidR="00956D58" w:rsidRPr="00645040">
          <w:rPr>
            <w:rStyle w:val="Hyperlink"/>
            <w:noProof/>
          </w:rPr>
          <w:t>Voice Communication</w:t>
        </w:r>
        <w:r w:rsidR="00956D58">
          <w:rPr>
            <w:noProof/>
            <w:webHidden/>
          </w:rPr>
          <w:tab/>
        </w:r>
        <w:r w:rsidR="00956D58">
          <w:rPr>
            <w:noProof/>
            <w:webHidden/>
          </w:rPr>
          <w:fldChar w:fldCharType="begin"/>
        </w:r>
        <w:r w:rsidR="00956D58">
          <w:rPr>
            <w:noProof/>
            <w:webHidden/>
          </w:rPr>
          <w:instrText xml:space="preserve"> PAGEREF _Toc510980068 \h </w:instrText>
        </w:r>
        <w:r w:rsidR="00956D58">
          <w:rPr>
            <w:noProof/>
            <w:webHidden/>
          </w:rPr>
        </w:r>
        <w:r w:rsidR="00956D58">
          <w:rPr>
            <w:noProof/>
            <w:webHidden/>
          </w:rPr>
          <w:fldChar w:fldCharType="separate"/>
        </w:r>
        <w:r w:rsidR="005E1A71">
          <w:rPr>
            <w:noProof/>
            <w:webHidden/>
          </w:rPr>
          <w:t>41</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69" w:history="1">
        <w:r w:rsidR="00956D58" w:rsidRPr="00645040">
          <w:rPr>
            <w:rStyle w:val="Hyperlink"/>
            <w:rFonts w:ascii="Times New Roman"/>
            <w:noProof/>
          </w:rPr>
          <w:t>The Next Step Forward</w:t>
        </w:r>
        <w:r w:rsidR="00956D58">
          <w:rPr>
            <w:noProof/>
            <w:webHidden/>
          </w:rPr>
          <w:tab/>
        </w:r>
        <w:r w:rsidR="00956D58">
          <w:rPr>
            <w:noProof/>
            <w:webHidden/>
          </w:rPr>
          <w:fldChar w:fldCharType="begin"/>
        </w:r>
        <w:r w:rsidR="00956D58">
          <w:rPr>
            <w:noProof/>
            <w:webHidden/>
          </w:rPr>
          <w:instrText xml:space="preserve"> PAGEREF _Toc510980069 \h </w:instrText>
        </w:r>
        <w:r w:rsidR="00956D58">
          <w:rPr>
            <w:noProof/>
            <w:webHidden/>
          </w:rPr>
        </w:r>
        <w:r w:rsidR="00956D58">
          <w:rPr>
            <w:noProof/>
            <w:webHidden/>
          </w:rPr>
          <w:fldChar w:fldCharType="separate"/>
        </w:r>
        <w:r w:rsidR="005E1A71">
          <w:rPr>
            <w:noProof/>
            <w:webHidden/>
          </w:rPr>
          <w:t>45</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70" w:history="1">
        <w:r w:rsidR="00956D58" w:rsidRPr="00645040">
          <w:rPr>
            <w:rStyle w:val="Hyperlink"/>
            <w:noProof/>
          </w:rPr>
          <w:t>Controller to Pilot Data Link Communication (CPDLC)</w:t>
        </w:r>
        <w:r w:rsidR="00956D58">
          <w:rPr>
            <w:noProof/>
            <w:webHidden/>
          </w:rPr>
          <w:tab/>
        </w:r>
        <w:r w:rsidR="00956D58">
          <w:rPr>
            <w:noProof/>
            <w:webHidden/>
          </w:rPr>
          <w:fldChar w:fldCharType="begin"/>
        </w:r>
        <w:r w:rsidR="00956D58">
          <w:rPr>
            <w:noProof/>
            <w:webHidden/>
          </w:rPr>
          <w:instrText xml:space="preserve"> PAGEREF _Toc510980070 \h </w:instrText>
        </w:r>
        <w:r w:rsidR="00956D58">
          <w:rPr>
            <w:noProof/>
            <w:webHidden/>
          </w:rPr>
        </w:r>
        <w:r w:rsidR="00956D58">
          <w:rPr>
            <w:noProof/>
            <w:webHidden/>
          </w:rPr>
          <w:fldChar w:fldCharType="separate"/>
        </w:r>
        <w:r w:rsidR="005E1A71">
          <w:rPr>
            <w:noProof/>
            <w:webHidden/>
          </w:rPr>
          <w:t>47</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71" w:history="1">
        <w:r w:rsidR="00956D58" w:rsidRPr="00645040">
          <w:rPr>
            <w:rStyle w:val="Hyperlink"/>
            <w:noProof/>
          </w:rPr>
          <w:t>Automatic Dependent Surveillance – Broadcast (ADS-B)</w:t>
        </w:r>
        <w:r w:rsidR="00956D58">
          <w:rPr>
            <w:noProof/>
            <w:webHidden/>
          </w:rPr>
          <w:tab/>
        </w:r>
        <w:r w:rsidR="00956D58">
          <w:rPr>
            <w:noProof/>
            <w:webHidden/>
          </w:rPr>
          <w:fldChar w:fldCharType="begin"/>
        </w:r>
        <w:r w:rsidR="00956D58">
          <w:rPr>
            <w:noProof/>
            <w:webHidden/>
          </w:rPr>
          <w:instrText xml:space="preserve"> PAGEREF _Toc510980071 \h </w:instrText>
        </w:r>
        <w:r w:rsidR="00956D58">
          <w:rPr>
            <w:noProof/>
            <w:webHidden/>
          </w:rPr>
        </w:r>
        <w:r w:rsidR="00956D58">
          <w:rPr>
            <w:noProof/>
            <w:webHidden/>
          </w:rPr>
          <w:fldChar w:fldCharType="separate"/>
        </w:r>
        <w:r w:rsidR="005E1A71">
          <w:rPr>
            <w:noProof/>
            <w:webHidden/>
          </w:rPr>
          <w:t>48</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72" w:history="1">
        <w:r w:rsidR="00956D58" w:rsidRPr="00645040">
          <w:rPr>
            <w:rStyle w:val="Hyperlink"/>
            <w:noProof/>
          </w:rPr>
          <w:t>Required Navigation Performance (RNP)</w:t>
        </w:r>
        <w:r w:rsidR="00956D58">
          <w:rPr>
            <w:noProof/>
            <w:webHidden/>
          </w:rPr>
          <w:tab/>
        </w:r>
        <w:r w:rsidR="00956D58">
          <w:rPr>
            <w:noProof/>
            <w:webHidden/>
          </w:rPr>
          <w:fldChar w:fldCharType="begin"/>
        </w:r>
        <w:r w:rsidR="00956D58">
          <w:rPr>
            <w:noProof/>
            <w:webHidden/>
          </w:rPr>
          <w:instrText xml:space="preserve"> PAGEREF _Toc510980072 \h </w:instrText>
        </w:r>
        <w:r w:rsidR="00956D58">
          <w:rPr>
            <w:noProof/>
            <w:webHidden/>
          </w:rPr>
        </w:r>
        <w:r w:rsidR="00956D58">
          <w:rPr>
            <w:noProof/>
            <w:webHidden/>
          </w:rPr>
          <w:fldChar w:fldCharType="separate"/>
        </w:r>
        <w:r w:rsidR="005E1A71">
          <w:rPr>
            <w:noProof/>
            <w:webHidden/>
          </w:rPr>
          <w:t>51</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73" w:history="1">
        <w:r w:rsidR="00956D58" w:rsidRPr="00645040">
          <w:rPr>
            <w:rStyle w:val="Hyperlink"/>
            <w:noProof/>
          </w:rPr>
          <w:t>Trajectory Based Operations (TBO)</w:t>
        </w:r>
        <w:r w:rsidR="00956D58">
          <w:rPr>
            <w:noProof/>
            <w:webHidden/>
          </w:rPr>
          <w:tab/>
        </w:r>
        <w:r w:rsidR="00956D58">
          <w:rPr>
            <w:noProof/>
            <w:webHidden/>
          </w:rPr>
          <w:fldChar w:fldCharType="begin"/>
        </w:r>
        <w:r w:rsidR="00956D58">
          <w:rPr>
            <w:noProof/>
            <w:webHidden/>
          </w:rPr>
          <w:instrText xml:space="preserve"> PAGEREF _Toc510980073 \h </w:instrText>
        </w:r>
        <w:r w:rsidR="00956D58">
          <w:rPr>
            <w:noProof/>
            <w:webHidden/>
          </w:rPr>
        </w:r>
        <w:r w:rsidR="00956D58">
          <w:rPr>
            <w:noProof/>
            <w:webHidden/>
          </w:rPr>
          <w:fldChar w:fldCharType="separate"/>
        </w:r>
        <w:r w:rsidR="005E1A71">
          <w:rPr>
            <w:noProof/>
            <w:webHidden/>
          </w:rPr>
          <w:t>53</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74" w:history="1">
        <w:r w:rsidR="00956D58" w:rsidRPr="00645040">
          <w:rPr>
            <w:rStyle w:val="Hyperlink"/>
            <w:rFonts w:ascii="Times New Roman"/>
            <w:noProof/>
          </w:rPr>
          <w:t>Flight Time &amp; Crew Rest</w:t>
        </w:r>
        <w:r w:rsidR="00956D58">
          <w:rPr>
            <w:noProof/>
            <w:webHidden/>
          </w:rPr>
          <w:tab/>
        </w:r>
        <w:r w:rsidR="00956D58">
          <w:rPr>
            <w:noProof/>
            <w:webHidden/>
          </w:rPr>
          <w:fldChar w:fldCharType="begin"/>
        </w:r>
        <w:r w:rsidR="00956D58">
          <w:rPr>
            <w:noProof/>
            <w:webHidden/>
          </w:rPr>
          <w:instrText xml:space="preserve"> PAGEREF _Toc510980074 \h </w:instrText>
        </w:r>
        <w:r w:rsidR="00956D58">
          <w:rPr>
            <w:noProof/>
            <w:webHidden/>
          </w:rPr>
        </w:r>
        <w:r w:rsidR="00956D58">
          <w:rPr>
            <w:noProof/>
            <w:webHidden/>
          </w:rPr>
          <w:fldChar w:fldCharType="separate"/>
        </w:r>
        <w:r w:rsidR="005E1A71">
          <w:rPr>
            <w:noProof/>
            <w:webHidden/>
          </w:rPr>
          <w:t>57</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75" w:history="1">
        <w:r w:rsidR="00956D58" w:rsidRPr="00645040">
          <w:rPr>
            <w:rStyle w:val="Hyperlink"/>
            <w:noProof/>
          </w:rPr>
          <w:t>Dispatchers</w:t>
        </w:r>
        <w:r w:rsidR="00956D58">
          <w:rPr>
            <w:noProof/>
            <w:webHidden/>
          </w:rPr>
          <w:tab/>
        </w:r>
        <w:r w:rsidR="00956D58">
          <w:rPr>
            <w:noProof/>
            <w:webHidden/>
          </w:rPr>
          <w:fldChar w:fldCharType="begin"/>
        </w:r>
        <w:r w:rsidR="00956D58">
          <w:rPr>
            <w:noProof/>
            <w:webHidden/>
          </w:rPr>
          <w:instrText xml:space="preserve"> PAGEREF _Toc510980075 \h </w:instrText>
        </w:r>
        <w:r w:rsidR="00956D58">
          <w:rPr>
            <w:noProof/>
            <w:webHidden/>
          </w:rPr>
        </w:r>
        <w:r w:rsidR="00956D58">
          <w:rPr>
            <w:noProof/>
            <w:webHidden/>
          </w:rPr>
          <w:fldChar w:fldCharType="separate"/>
        </w:r>
        <w:r w:rsidR="005E1A71">
          <w:rPr>
            <w:noProof/>
            <w:webHidden/>
          </w:rPr>
          <w:t>58</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76" w:history="1">
        <w:r w:rsidR="00956D58" w:rsidRPr="00645040">
          <w:rPr>
            <w:rStyle w:val="Hyperlink"/>
            <w:noProof/>
          </w:rPr>
          <w:t>Flight Attendants</w:t>
        </w:r>
        <w:r w:rsidR="00956D58">
          <w:rPr>
            <w:noProof/>
            <w:webHidden/>
          </w:rPr>
          <w:tab/>
        </w:r>
        <w:r w:rsidR="00956D58">
          <w:rPr>
            <w:noProof/>
            <w:webHidden/>
          </w:rPr>
          <w:fldChar w:fldCharType="begin"/>
        </w:r>
        <w:r w:rsidR="00956D58">
          <w:rPr>
            <w:noProof/>
            <w:webHidden/>
          </w:rPr>
          <w:instrText xml:space="preserve"> PAGEREF _Toc510980076 \h </w:instrText>
        </w:r>
        <w:r w:rsidR="00956D58">
          <w:rPr>
            <w:noProof/>
            <w:webHidden/>
          </w:rPr>
        </w:r>
        <w:r w:rsidR="00956D58">
          <w:rPr>
            <w:noProof/>
            <w:webHidden/>
          </w:rPr>
          <w:fldChar w:fldCharType="separate"/>
        </w:r>
        <w:r w:rsidR="005E1A71">
          <w:rPr>
            <w:noProof/>
            <w:webHidden/>
          </w:rPr>
          <w:t>59</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77" w:history="1">
        <w:r w:rsidR="00956D58" w:rsidRPr="00645040">
          <w:rPr>
            <w:rStyle w:val="Hyperlink"/>
            <w:noProof/>
          </w:rPr>
          <w:t>Pilots</w:t>
        </w:r>
        <w:r w:rsidR="00956D58">
          <w:rPr>
            <w:noProof/>
            <w:webHidden/>
          </w:rPr>
          <w:tab/>
        </w:r>
        <w:r w:rsidR="00956D58">
          <w:rPr>
            <w:noProof/>
            <w:webHidden/>
          </w:rPr>
          <w:tab/>
        </w:r>
        <w:r w:rsidR="00956D58">
          <w:rPr>
            <w:noProof/>
            <w:webHidden/>
          </w:rPr>
          <w:fldChar w:fldCharType="begin"/>
        </w:r>
        <w:r w:rsidR="00956D58">
          <w:rPr>
            <w:noProof/>
            <w:webHidden/>
          </w:rPr>
          <w:instrText xml:space="preserve"> PAGEREF _Toc510980077 \h </w:instrText>
        </w:r>
        <w:r w:rsidR="00956D58">
          <w:rPr>
            <w:noProof/>
            <w:webHidden/>
          </w:rPr>
        </w:r>
        <w:r w:rsidR="00956D58">
          <w:rPr>
            <w:noProof/>
            <w:webHidden/>
          </w:rPr>
          <w:fldChar w:fldCharType="separate"/>
        </w:r>
        <w:r w:rsidR="005E1A71">
          <w:rPr>
            <w:noProof/>
            <w:webHidden/>
          </w:rPr>
          <w:t>60</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78" w:history="1">
        <w:r w:rsidR="00956D58" w:rsidRPr="00645040">
          <w:rPr>
            <w:rStyle w:val="Hyperlink"/>
            <w:noProof/>
          </w:rPr>
          <w:t>Fatigue, Alcohol, Precision, and Emergencies</w:t>
        </w:r>
        <w:r w:rsidR="00956D58">
          <w:rPr>
            <w:noProof/>
            <w:webHidden/>
          </w:rPr>
          <w:tab/>
        </w:r>
        <w:r w:rsidR="00956D58">
          <w:rPr>
            <w:noProof/>
            <w:webHidden/>
          </w:rPr>
          <w:fldChar w:fldCharType="begin"/>
        </w:r>
        <w:r w:rsidR="00956D58">
          <w:rPr>
            <w:noProof/>
            <w:webHidden/>
          </w:rPr>
          <w:instrText xml:space="preserve"> PAGEREF _Toc510980078 \h </w:instrText>
        </w:r>
        <w:r w:rsidR="00956D58">
          <w:rPr>
            <w:noProof/>
            <w:webHidden/>
          </w:rPr>
        </w:r>
        <w:r w:rsidR="00956D58">
          <w:rPr>
            <w:noProof/>
            <w:webHidden/>
          </w:rPr>
          <w:fldChar w:fldCharType="separate"/>
        </w:r>
        <w:r w:rsidR="005E1A71">
          <w:rPr>
            <w:noProof/>
            <w:webHidden/>
          </w:rPr>
          <w:t>65</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79" w:history="1">
        <w:r w:rsidR="00956D58" w:rsidRPr="00645040">
          <w:rPr>
            <w:rStyle w:val="Hyperlink"/>
            <w:rFonts w:ascii="Times New Roman"/>
            <w:noProof/>
          </w:rPr>
          <w:t>Political Consumerism</w:t>
        </w:r>
        <w:r w:rsidR="00956D58">
          <w:rPr>
            <w:noProof/>
            <w:webHidden/>
          </w:rPr>
          <w:tab/>
        </w:r>
        <w:r w:rsidR="00956D58">
          <w:rPr>
            <w:noProof/>
            <w:webHidden/>
          </w:rPr>
          <w:fldChar w:fldCharType="begin"/>
        </w:r>
        <w:r w:rsidR="00956D58">
          <w:rPr>
            <w:noProof/>
            <w:webHidden/>
          </w:rPr>
          <w:instrText xml:space="preserve"> PAGEREF _Toc510980079 \h </w:instrText>
        </w:r>
        <w:r w:rsidR="00956D58">
          <w:rPr>
            <w:noProof/>
            <w:webHidden/>
          </w:rPr>
        </w:r>
        <w:r w:rsidR="00956D58">
          <w:rPr>
            <w:noProof/>
            <w:webHidden/>
          </w:rPr>
          <w:fldChar w:fldCharType="separate"/>
        </w:r>
        <w:r w:rsidR="005E1A71">
          <w:rPr>
            <w:noProof/>
            <w:webHidden/>
          </w:rPr>
          <w:t>69</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80" w:history="1">
        <w:r w:rsidR="00956D58" w:rsidRPr="00645040">
          <w:rPr>
            <w:rStyle w:val="Hyperlink"/>
            <w:rFonts w:ascii="Times New Roman"/>
            <w:noProof/>
          </w:rPr>
          <w:t>Changing Population Attitude</w:t>
        </w:r>
        <w:r w:rsidR="00956D58">
          <w:rPr>
            <w:noProof/>
            <w:webHidden/>
          </w:rPr>
          <w:tab/>
        </w:r>
        <w:r w:rsidR="00956D58">
          <w:rPr>
            <w:noProof/>
            <w:webHidden/>
          </w:rPr>
          <w:fldChar w:fldCharType="begin"/>
        </w:r>
        <w:r w:rsidR="00956D58">
          <w:rPr>
            <w:noProof/>
            <w:webHidden/>
          </w:rPr>
          <w:instrText xml:space="preserve"> PAGEREF _Toc510980080 \h </w:instrText>
        </w:r>
        <w:r w:rsidR="00956D58">
          <w:rPr>
            <w:noProof/>
            <w:webHidden/>
          </w:rPr>
        </w:r>
        <w:r w:rsidR="00956D58">
          <w:rPr>
            <w:noProof/>
            <w:webHidden/>
          </w:rPr>
          <w:fldChar w:fldCharType="separate"/>
        </w:r>
        <w:r w:rsidR="005E1A71">
          <w:rPr>
            <w:noProof/>
            <w:webHidden/>
          </w:rPr>
          <w:t>71</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81" w:history="1">
        <w:r w:rsidR="00956D58" w:rsidRPr="00645040">
          <w:rPr>
            <w:rStyle w:val="Hyperlink"/>
            <w:rFonts w:ascii="Times New Roman"/>
            <w:noProof/>
          </w:rPr>
          <w:t>Research Questions</w:t>
        </w:r>
        <w:r w:rsidR="00956D58">
          <w:rPr>
            <w:noProof/>
            <w:webHidden/>
          </w:rPr>
          <w:tab/>
        </w:r>
        <w:r w:rsidR="00956D58">
          <w:rPr>
            <w:noProof/>
            <w:webHidden/>
          </w:rPr>
          <w:fldChar w:fldCharType="begin"/>
        </w:r>
        <w:r w:rsidR="00956D58">
          <w:rPr>
            <w:noProof/>
            <w:webHidden/>
          </w:rPr>
          <w:instrText xml:space="preserve"> PAGEREF _Toc510980081 \h </w:instrText>
        </w:r>
        <w:r w:rsidR="00956D58">
          <w:rPr>
            <w:noProof/>
            <w:webHidden/>
          </w:rPr>
        </w:r>
        <w:r w:rsidR="00956D58">
          <w:rPr>
            <w:noProof/>
            <w:webHidden/>
          </w:rPr>
          <w:fldChar w:fldCharType="separate"/>
        </w:r>
        <w:r w:rsidR="005E1A71">
          <w:rPr>
            <w:noProof/>
            <w:webHidden/>
          </w:rPr>
          <w:t>75</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82" w:history="1">
        <w:r w:rsidR="00956D58" w:rsidRPr="00645040">
          <w:rPr>
            <w:rStyle w:val="Hyperlink"/>
            <w:noProof/>
          </w:rPr>
          <w:t>Research Question One (RQ</w:t>
        </w:r>
        <w:r w:rsidR="00956D58" w:rsidRPr="00645040">
          <w:rPr>
            <w:rStyle w:val="Hyperlink"/>
            <w:noProof/>
            <w:vertAlign w:val="subscript"/>
          </w:rPr>
          <w:t>1</w:t>
        </w:r>
        <w:r w:rsidR="00956D58" w:rsidRPr="00645040">
          <w:rPr>
            <w:rStyle w:val="Hyperlink"/>
            <w:noProof/>
          </w:rPr>
          <w:t>)</w:t>
        </w:r>
        <w:r w:rsidR="00956D58">
          <w:rPr>
            <w:noProof/>
            <w:webHidden/>
          </w:rPr>
          <w:tab/>
        </w:r>
        <w:r w:rsidR="00956D58">
          <w:rPr>
            <w:noProof/>
            <w:webHidden/>
          </w:rPr>
          <w:fldChar w:fldCharType="begin"/>
        </w:r>
        <w:r w:rsidR="00956D58">
          <w:rPr>
            <w:noProof/>
            <w:webHidden/>
          </w:rPr>
          <w:instrText xml:space="preserve"> PAGEREF _Toc510980082 \h </w:instrText>
        </w:r>
        <w:r w:rsidR="00956D58">
          <w:rPr>
            <w:noProof/>
            <w:webHidden/>
          </w:rPr>
        </w:r>
        <w:r w:rsidR="00956D58">
          <w:rPr>
            <w:noProof/>
            <w:webHidden/>
          </w:rPr>
          <w:fldChar w:fldCharType="separate"/>
        </w:r>
        <w:r w:rsidR="005E1A71">
          <w:rPr>
            <w:noProof/>
            <w:webHidden/>
          </w:rPr>
          <w:t>76</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83" w:history="1">
        <w:r w:rsidR="00956D58" w:rsidRPr="00645040">
          <w:rPr>
            <w:rStyle w:val="Hyperlink"/>
            <w:noProof/>
          </w:rPr>
          <w:t>Research Question Two (RQ</w:t>
        </w:r>
        <w:r w:rsidR="00956D58" w:rsidRPr="00645040">
          <w:rPr>
            <w:rStyle w:val="Hyperlink"/>
            <w:noProof/>
            <w:vertAlign w:val="subscript"/>
          </w:rPr>
          <w:t>2</w:t>
        </w:r>
        <w:r w:rsidR="00956D58" w:rsidRPr="00645040">
          <w:rPr>
            <w:rStyle w:val="Hyperlink"/>
            <w:noProof/>
          </w:rPr>
          <w:t>)</w:t>
        </w:r>
        <w:r w:rsidR="00956D58">
          <w:rPr>
            <w:noProof/>
            <w:webHidden/>
          </w:rPr>
          <w:tab/>
        </w:r>
        <w:r w:rsidR="00956D58">
          <w:rPr>
            <w:noProof/>
            <w:webHidden/>
          </w:rPr>
          <w:fldChar w:fldCharType="begin"/>
        </w:r>
        <w:r w:rsidR="00956D58">
          <w:rPr>
            <w:noProof/>
            <w:webHidden/>
          </w:rPr>
          <w:instrText xml:space="preserve"> PAGEREF _Toc510980083 \h </w:instrText>
        </w:r>
        <w:r w:rsidR="00956D58">
          <w:rPr>
            <w:noProof/>
            <w:webHidden/>
          </w:rPr>
        </w:r>
        <w:r w:rsidR="00956D58">
          <w:rPr>
            <w:noProof/>
            <w:webHidden/>
          </w:rPr>
          <w:fldChar w:fldCharType="separate"/>
        </w:r>
        <w:r w:rsidR="005E1A71">
          <w:rPr>
            <w:noProof/>
            <w:webHidden/>
          </w:rPr>
          <w:t>76</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84" w:history="1">
        <w:r w:rsidR="00956D58" w:rsidRPr="00645040">
          <w:rPr>
            <w:rStyle w:val="Hyperlink"/>
            <w:noProof/>
          </w:rPr>
          <w:t>Research Question Three (RQ</w:t>
        </w:r>
        <w:r w:rsidR="00956D58" w:rsidRPr="00645040">
          <w:rPr>
            <w:rStyle w:val="Hyperlink"/>
            <w:noProof/>
            <w:vertAlign w:val="subscript"/>
          </w:rPr>
          <w:t>3</w:t>
        </w:r>
        <w:r w:rsidR="00956D58" w:rsidRPr="00645040">
          <w:rPr>
            <w:rStyle w:val="Hyperlink"/>
            <w:noProof/>
          </w:rPr>
          <w:t>)</w:t>
        </w:r>
        <w:r w:rsidR="00956D58">
          <w:rPr>
            <w:noProof/>
            <w:webHidden/>
          </w:rPr>
          <w:tab/>
        </w:r>
        <w:r w:rsidR="00956D58">
          <w:rPr>
            <w:noProof/>
            <w:webHidden/>
          </w:rPr>
          <w:fldChar w:fldCharType="begin"/>
        </w:r>
        <w:r w:rsidR="00956D58">
          <w:rPr>
            <w:noProof/>
            <w:webHidden/>
          </w:rPr>
          <w:instrText xml:space="preserve"> PAGEREF _Toc510980084 \h </w:instrText>
        </w:r>
        <w:r w:rsidR="00956D58">
          <w:rPr>
            <w:noProof/>
            <w:webHidden/>
          </w:rPr>
        </w:r>
        <w:r w:rsidR="00956D58">
          <w:rPr>
            <w:noProof/>
            <w:webHidden/>
          </w:rPr>
          <w:fldChar w:fldCharType="separate"/>
        </w:r>
        <w:r w:rsidR="005E1A71">
          <w:rPr>
            <w:noProof/>
            <w:webHidden/>
          </w:rPr>
          <w:t>77</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85" w:history="1">
        <w:r w:rsidR="00956D58" w:rsidRPr="00645040">
          <w:rPr>
            <w:rStyle w:val="Hyperlink"/>
            <w:noProof/>
          </w:rPr>
          <w:t>Research Question Four (RQ</w:t>
        </w:r>
        <w:r w:rsidR="00956D58" w:rsidRPr="00645040">
          <w:rPr>
            <w:rStyle w:val="Hyperlink"/>
            <w:noProof/>
            <w:vertAlign w:val="subscript"/>
          </w:rPr>
          <w:t>4</w:t>
        </w:r>
        <w:r w:rsidR="00956D58" w:rsidRPr="00645040">
          <w:rPr>
            <w:rStyle w:val="Hyperlink"/>
            <w:noProof/>
          </w:rPr>
          <w:t>)</w:t>
        </w:r>
        <w:r w:rsidR="00956D58">
          <w:rPr>
            <w:noProof/>
            <w:webHidden/>
          </w:rPr>
          <w:tab/>
        </w:r>
        <w:r w:rsidR="00956D58">
          <w:rPr>
            <w:noProof/>
            <w:webHidden/>
          </w:rPr>
          <w:fldChar w:fldCharType="begin"/>
        </w:r>
        <w:r w:rsidR="00956D58">
          <w:rPr>
            <w:noProof/>
            <w:webHidden/>
          </w:rPr>
          <w:instrText xml:space="preserve"> PAGEREF _Toc510980085 \h </w:instrText>
        </w:r>
        <w:r w:rsidR="00956D58">
          <w:rPr>
            <w:noProof/>
            <w:webHidden/>
          </w:rPr>
        </w:r>
        <w:r w:rsidR="00956D58">
          <w:rPr>
            <w:noProof/>
            <w:webHidden/>
          </w:rPr>
          <w:fldChar w:fldCharType="separate"/>
        </w:r>
        <w:r w:rsidR="005E1A71">
          <w:rPr>
            <w:noProof/>
            <w:webHidden/>
          </w:rPr>
          <w:t>77</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086" w:history="1">
        <w:r w:rsidR="00956D58" w:rsidRPr="00645040">
          <w:rPr>
            <w:rStyle w:val="Hyperlink"/>
            <w:noProof/>
          </w:rPr>
          <w:t>Method</w:t>
        </w:r>
        <w:r w:rsidR="00956D58">
          <w:rPr>
            <w:noProof/>
            <w:webHidden/>
          </w:rPr>
          <w:tab/>
        </w:r>
        <w:r w:rsidR="00956D58">
          <w:rPr>
            <w:noProof/>
            <w:webHidden/>
          </w:rPr>
          <w:fldChar w:fldCharType="begin"/>
        </w:r>
        <w:r w:rsidR="00956D58">
          <w:rPr>
            <w:noProof/>
            <w:webHidden/>
          </w:rPr>
          <w:instrText xml:space="preserve"> PAGEREF _Toc510980086 \h </w:instrText>
        </w:r>
        <w:r w:rsidR="00956D58">
          <w:rPr>
            <w:noProof/>
            <w:webHidden/>
          </w:rPr>
        </w:r>
        <w:r w:rsidR="00956D58">
          <w:rPr>
            <w:noProof/>
            <w:webHidden/>
          </w:rPr>
          <w:fldChar w:fldCharType="separate"/>
        </w:r>
        <w:r w:rsidR="005E1A71">
          <w:rPr>
            <w:noProof/>
            <w:webHidden/>
          </w:rPr>
          <w:t>78</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87" w:history="1">
        <w:r w:rsidR="00956D58" w:rsidRPr="00645040">
          <w:rPr>
            <w:rStyle w:val="Hyperlink"/>
            <w:rFonts w:ascii="Times New Roman"/>
            <w:noProof/>
          </w:rPr>
          <w:t>Participants</w:t>
        </w:r>
        <w:r w:rsidR="00956D58">
          <w:rPr>
            <w:noProof/>
            <w:webHidden/>
          </w:rPr>
          <w:tab/>
        </w:r>
        <w:r w:rsidR="00956D58">
          <w:rPr>
            <w:noProof/>
            <w:webHidden/>
          </w:rPr>
          <w:fldChar w:fldCharType="begin"/>
        </w:r>
        <w:r w:rsidR="00956D58">
          <w:rPr>
            <w:noProof/>
            <w:webHidden/>
          </w:rPr>
          <w:instrText xml:space="preserve"> PAGEREF _Toc510980087 \h </w:instrText>
        </w:r>
        <w:r w:rsidR="00956D58">
          <w:rPr>
            <w:noProof/>
            <w:webHidden/>
          </w:rPr>
        </w:r>
        <w:r w:rsidR="00956D58">
          <w:rPr>
            <w:noProof/>
            <w:webHidden/>
          </w:rPr>
          <w:fldChar w:fldCharType="separate"/>
        </w:r>
        <w:r w:rsidR="005E1A71">
          <w:rPr>
            <w:noProof/>
            <w:webHidden/>
          </w:rPr>
          <w:t>78</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88" w:history="1">
        <w:r w:rsidR="00956D58" w:rsidRPr="00645040">
          <w:rPr>
            <w:rStyle w:val="Hyperlink"/>
            <w:noProof/>
          </w:rPr>
          <w:t>United States Residents</w:t>
        </w:r>
        <w:r w:rsidR="00956D58">
          <w:rPr>
            <w:noProof/>
            <w:webHidden/>
          </w:rPr>
          <w:tab/>
        </w:r>
        <w:r w:rsidR="00956D58">
          <w:rPr>
            <w:noProof/>
            <w:webHidden/>
          </w:rPr>
          <w:fldChar w:fldCharType="begin"/>
        </w:r>
        <w:r w:rsidR="00956D58">
          <w:rPr>
            <w:noProof/>
            <w:webHidden/>
          </w:rPr>
          <w:instrText xml:space="preserve"> PAGEREF _Toc510980088 \h </w:instrText>
        </w:r>
        <w:r w:rsidR="00956D58">
          <w:rPr>
            <w:noProof/>
            <w:webHidden/>
          </w:rPr>
        </w:r>
        <w:r w:rsidR="00956D58">
          <w:rPr>
            <w:noProof/>
            <w:webHidden/>
          </w:rPr>
          <w:fldChar w:fldCharType="separate"/>
        </w:r>
        <w:r w:rsidR="005E1A71">
          <w:rPr>
            <w:noProof/>
            <w:webHidden/>
          </w:rPr>
          <w:t>78</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89" w:history="1">
        <w:r w:rsidR="00956D58" w:rsidRPr="00645040">
          <w:rPr>
            <w:rStyle w:val="Hyperlink"/>
            <w:noProof/>
          </w:rPr>
          <w:t>Aviophobic Participants</w:t>
        </w:r>
        <w:r w:rsidR="00956D58">
          <w:rPr>
            <w:noProof/>
            <w:webHidden/>
          </w:rPr>
          <w:tab/>
        </w:r>
        <w:r w:rsidR="00956D58">
          <w:rPr>
            <w:noProof/>
            <w:webHidden/>
          </w:rPr>
          <w:fldChar w:fldCharType="begin"/>
        </w:r>
        <w:r w:rsidR="00956D58">
          <w:rPr>
            <w:noProof/>
            <w:webHidden/>
          </w:rPr>
          <w:instrText xml:space="preserve"> PAGEREF _Toc510980089 \h </w:instrText>
        </w:r>
        <w:r w:rsidR="00956D58">
          <w:rPr>
            <w:noProof/>
            <w:webHidden/>
          </w:rPr>
        </w:r>
        <w:r w:rsidR="00956D58">
          <w:rPr>
            <w:noProof/>
            <w:webHidden/>
          </w:rPr>
          <w:fldChar w:fldCharType="separate"/>
        </w:r>
        <w:r w:rsidR="005E1A71">
          <w:rPr>
            <w:noProof/>
            <w:webHidden/>
          </w:rPr>
          <w:t>78</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90" w:history="1">
        <w:r w:rsidR="00956D58" w:rsidRPr="00645040">
          <w:rPr>
            <w:rStyle w:val="Hyperlink"/>
            <w:noProof/>
          </w:rPr>
          <w:t>Aviation Professionals</w:t>
        </w:r>
        <w:r w:rsidR="00956D58">
          <w:rPr>
            <w:noProof/>
            <w:webHidden/>
          </w:rPr>
          <w:tab/>
        </w:r>
        <w:r w:rsidR="00956D58">
          <w:rPr>
            <w:noProof/>
            <w:webHidden/>
          </w:rPr>
          <w:fldChar w:fldCharType="begin"/>
        </w:r>
        <w:r w:rsidR="00956D58">
          <w:rPr>
            <w:noProof/>
            <w:webHidden/>
          </w:rPr>
          <w:instrText xml:space="preserve"> PAGEREF _Toc510980090 \h </w:instrText>
        </w:r>
        <w:r w:rsidR="00956D58">
          <w:rPr>
            <w:noProof/>
            <w:webHidden/>
          </w:rPr>
        </w:r>
        <w:r w:rsidR="00956D58">
          <w:rPr>
            <w:noProof/>
            <w:webHidden/>
          </w:rPr>
          <w:fldChar w:fldCharType="separate"/>
        </w:r>
        <w:r w:rsidR="005E1A71">
          <w:rPr>
            <w:noProof/>
            <w:webHidden/>
          </w:rPr>
          <w:t>79</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91" w:history="1">
        <w:r w:rsidR="00956D58" w:rsidRPr="00645040">
          <w:rPr>
            <w:rStyle w:val="Hyperlink"/>
            <w:noProof/>
          </w:rPr>
          <w:t>Sample Size</w:t>
        </w:r>
        <w:r w:rsidR="00956D58">
          <w:rPr>
            <w:noProof/>
            <w:webHidden/>
          </w:rPr>
          <w:tab/>
        </w:r>
        <w:r w:rsidR="00956D58">
          <w:rPr>
            <w:noProof/>
            <w:webHidden/>
          </w:rPr>
          <w:fldChar w:fldCharType="begin"/>
        </w:r>
        <w:r w:rsidR="00956D58">
          <w:rPr>
            <w:noProof/>
            <w:webHidden/>
          </w:rPr>
          <w:instrText xml:space="preserve"> PAGEREF _Toc510980091 \h </w:instrText>
        </w:r>
        <w:r w:rsidR="00956D58">
          <w:rPr>
            <w:noProof/>
            <w:webHidden/>
          </w:rPr>
        </w:r>
        <w:r w:rsidR="00956D58">
          <w:rPr>
            <w:noProof/>
            <w:webHidden/>
          </w:rPr>
          <w:fldChar w:fldCharType="separate"/>
        </w:r>
        <w:r w:rsidR="005E1A71">
          <w:rPr>
            <w:noProof/>
            <w:webHidden/>
          </w:rPr>
          <w:t>80</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92" w:history="1">
        <w:r w:rsidR="00956D58" w:rsidRPr="00645040">
          <w:rPr>
            <w:rStyle w:val="Hyperlink"/>
            <w:rFonts w:ascii="Times New Roman"/>
            <w:noProof/>
          </w:rPr>
          <w:t>Data Collection Method</w:t>
        </w:r>
        <w:r w:rsidR="00956D58">
          <w:rPr>
            <w:noProof/>
            <w:webHidden/>
          </w:rPr>
          <w:tab/>
        </w:r>
        <w:r w:rsidR="00956D58">
          <w:rPr>
            <w:noProof/>
            <w:webHidden/>
          </w:rPr>
          <w:fldChar w:fldCharType="begin"/>
        </w:r>
        <w:r w:rsidR="00956D58">
          <w:rPr>
            <w:noProof/>
            <w:webHidden/>
          </w:rPr>
          <w:instrText xml:space="preserve"> PAGEREF _Toc510980092 \h </w:instrText>
        </w:r>
        <w:r w:rsidR="00956D58">
          <w:rPr>
            <w:noProof/>
            <w:webHidden/>
          </w:rPr>
        </w:r>
        <w:r w:rsidR="00956D58">
          <w:rPr>
            <w:noProof/>
            <w:webHidden/>
          </w:rPr>
          <w:fldChar w:fldCharType="separate"/>
        </w:r>
        <w:r w:rsidR="005E1A71">
          <w:rPr>
            <w:noProof/>
            <w:webHidden/>
          </w:rPr>
          <w:t>81</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93" w:history="1">
        <w:r w:rsidR="00956D58" w:rsidRPr="00645040">
          <w:rPr>
            <w:rStyle w:val="Hyperlink"/>
            <w:noProof/>
          </w:rPr>
          <w:t>Non-Random Recruitment</w:t>
        </w:r>
        <w:r w:rsidR="00956D58">
          <w:rPr>
            <w:noProof/>
            <w:webHidden/>
          </w:rPr>
          <w:tab/>
        </w:r>
        <w:r w:rsidR="00956D58">
          <w:rPr>
            <w:noProof/>
            <w:webHidden/>
          </w:rPr>
          <w:fldChar w:fldCharType="begin"/>
        </w:r>
        <w:r w:rsidR="00956D58">
          <w:rPr>
            <w:noProof/>
            <w:webHidden/>
          </w:rPr>
          <w:instrText xml:space="preserve"> PAGEREF _Toc510980093 \h </w:instrText>
        </w:r>
        <w:r w:rsidR="00956D58">
          <w:rPr>
            <w:noProof/>
            <w:webHidden/>
          </w:rPr>
        </w:r>
        <w:r w:rsidR="00956D58">
          <w:rPr>
            <w:noProof/>
            <w:webHidden/>
          </w:rPr>
          <w:fldChar w:fldCharType="separate"/>
        </w:r>
        <w:r w:rsidR="005E1A71">
          <w:rPr>
            <w:noProof/>
            <w:webHidden/>
          </w:rPr>
          <w:t>81</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94" w:history="1">
        <w:r w:rsidR="00956D58" w:rsidRPr="00645040">
          <w:rPr>
            <w:rStyle w:val="Hyperlink"/>
            <w:noProof/>
          </w:rPr>
          <w:t>Survey Host</w:t>
        </w:r>
        <w:r w:rsidR="00956D58">
          <w:rPr>
            <w:noProof/>
            <w:webHidden/>
          </w:rPr>
          <w:tab/>
        </w:r>
        <w:r w:rsidR="00956D58">
          <w:rPr>
            <w:noProof/>
            <w:webHidden/>
          </w:rPr>
          <w:fldChar w:fldCharType="begin"/>
        </w:r>
        <w:r w:rsidR="00956D58">
          <w:rPr>
            <w:noProof/>
            <w:webHidden/>
          </w:rPr>
          <w:instrText xml:space="preserve"> PAGEREF _Toc510980094 \h </w:instrText>
        </w:r>
        <w:r w:rsidR="00956D58">
          <w:rPr>
            <w:noProof/>
            <w:webHidden/>
          </w:rPr>
        </w:r>
        <w:r w:rsidR="00956D58">
          <w:rPr>
            <w:noProof/>
            <w:webHidden/>
          </w:rPr>
          <w:fldChar w:fldCharType="separate"/>
        </w:r>
        <w:r w:rsidR="005E1A71">
          <w:rPr>
            <w:noProof/>
            <w:webHidden/>
          </w:rPr>
          <w:t>83</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95" w:history="1">
        <w:r w:rsidR="00956D58" w:rsidRPr="00645040">
          <w:rPr>
            <w:rStyle w:val="Hyperlink"/>
            <w:noProof/>
          </w:rPr>
          <w:t>Storage, Security, &amp; Retrieval</w:t>
        </w:r>
        <w:r w:rsidR="00956D58">
          <w:rPr>
            <w:noProof/>
            <w:webHidden/>
          </w:rPr>
          <w:tab/>
        </w:r>
        <w:r w:rsidR="00956D58">
          <w:rPr>
            <w:noProof/>
            <w:webHidden/>
          </w:rPr>
          <w:fldChar w:fldCharType="begin"/>
        </w:r>
        <w:r w:rsidR="00956D58">
          <w:rPr>
            <w:noProof/>
            <w:webHidden/>
          </w:rPr>
          <w:instrText xml:space="preserve"> PAGEREF _Toc510980095 \h </w:instrText>
        </w:r>
        <w:r w:rsidR="00956D58">
          <w:rPr>
            <w:noProof/>
            <w:webHidden/>
          </w:rPr>
        </w:r>
        <w:r w:rsidR="00956D58">
          <w:rPr>
            <w:noProof/>
            <w:webHidden/>
          </w:rPr>
          <w:fldChar w:fldCharType="separate"/>
        </w:r>
        <w:r w:rsidR="005E1A71">
          <w:rPr>
            <w:noProof/>
            <w:webHidden/>
          </w:rPr>
          <w:t>84</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096" w:history="1">
        <w:r w:rsidR="00956D58" w:rsidRPr="00645040">
          <w:rPr>
            <w:rStyle w:val="Hyperlink"/>
            <w:rFonts w:ascii="Times New Roman"/>
            <w:noProof/>
          </w:rPr>
          <w:t>Survey Instrument and Procedure</w:t>
        </w:r>
        <w:r w:rsidR="00956D58">
          <w:rPr>
            <w:noProof/>
            <w:webHidden/>
          </w:rPr>
          <w:tab/>
        </w:r>
        <w:r w:rsidR="00956D58">
          <w:rPr>
            <w:noProof/>
            <w:webHidden/>
          </w:rPr>
          <w:fldChar w:fldCharType="begin"/>
        </w:r>
        <w:r w:rsidR="00956D58">
          <w:rPr>
            <w:noProof/>
            <w:webHidden/>
          </w:rPr>
          <w:instrText xml:space="preserve"> PAGEREF _Toc510980096 \h </w:instrText>
        </w:r>
        <w:r w:rsidR="00956D58">
          <w:rPr>
            <w:noProof/>
            <w:webHidden/>
          </w:rPr>
        </w:r>
        <w:r w:rsidR="00956D58">
          <w:rPr>
            <w:noProof/>
            <w:webHidden/>
          </w:rPr>
          <w:fldChar w:fldCharType="separate"/>
        </w:r>
        <w:r w:rsidR="005E1A71">
          <w:rPr>
            <w:noProof/>
            <w:webHidden/>
          </w:rPr>
          <w:t>85</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97" w:history="1">
        <w:r w:rsidR="00956D58" w:rsidRPr="00645040">
          <w:rPr>
            <w:rStyle w:val="Hyperlink"/>
            <w:noProof/>
          </w:rPr>
          <w:t>Validity Section</w:t>
        </w:r>
        <w:r w:rsidR="00956D58">
          <w:rPr>
            <w:noProof/>
            <w:webHidden/>
          </w:rPr>
          <w:tab/>
        </w:r>
        <w:r w:rsidR="00956D58">
          <w:rPr>
            <w:noProof/>
            <w:webHidden/>
          </w:rPr>
          <w:fldChar w:fldCharType="begin"/>
        </w:r>
        <w:r w:rsidR="00956D58">
          <w:rPr>
            <w:noProof/>
            <w:webHidden/>
          </w:rPr>
          <w:instrText xml:space="preserve"> PAGEREF _Toc510980097 \h </w:instrText>
        </w:r>
        <w:r w:rsidR="00956D58">
          <w:rPr>
            <w:noProof/>
            <w:webHidden/>
          </w:rPr>
        </w:r>
        <w:r w:rsidR="00956D58">
          <w:rPr>
            <w:noProof/>
            <w:webHidden/>
          </w:rPr>
          <w:fldChar w:fldCharType="separate"/>
        </w:r>
        <w:r w:rsidR="005E1A71">
          <w:rPr>
            <w:noProof/>
            <w:webHidden/>
          </w:rPr>
          <w:t>85</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98" w:history="1">
        <w:r w:rsidR="00956D58" w:rsidRPr="00645040">
          <w:rPr>
            <w:rStyle w:val="Hyperlink"/>
            <w:noProof/>
          </w:rPr>
          <w:t>Treatment Section</w:t>
        </w:r>
        <w:r w:rsidR="00956D58">
          <w:rPr>
            <w:noProof/>
            <w:webHidden/>
          </w:rPr>
          <w:tab/>
        </w:r>
        <w:r w:rsidR="00956D58">
          <w:rPr>
            <w:noProof/>
            <w:webHidden/>
          </w:rPr>
          <w:fldChar w:fldCharType="begin"/>
        </w:r>
        <w:r w:rsidR="00956D58">
          <w:rPr>
            <w:noProof/>
            <w:webHidden/>
          </w:rPr>
          <w:instrText xml:space="preserve"> PAGEREF _Toc510980098 \h </w:instrText>
        </w:r>
        <w:r w:rsidR="00956D58">
          <w:rPr>
            <w:noProof/>
            <w:webHidden/>
          </w:rPr>
        </w:r>
        <w:r w:rsidR="00956D58">
          <w:rPr>
            <w:noProof/>
            <w:webHidden/>
          </w:rPr>
          <w:fldChar w:fldCharType="separate"/>
        </w:r>
        <w:r w:rsidR="005E1A71">
          <w:rPr>
            <w:noProof/>
            <w:webHidden/>
          </w:rPr>
          <w:t>86</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099" w:history="1">
        <w:r w:rsidR="00956D58" w:rsidRPr="00645040">
          <w:rPr>
            <w:rStyle w:val="Hyperlink"/>
            <w:noProof/>
          </w:rPr>
          <w:t>Conditions Section</w:t>
        </w:r>
        <w:r w:rsidR="00956D58">
          <w:rPr>
            <w:noProof/>
            <w:webHidden/>
          </w:rPr>
          <w:tab/>
        </w:r>
        <w:r w:rsidR="00956D58">
          <w:rPr>
            <w:noProof/>
            <w:webHidden/>
          </w:rPr>
          <w:fldChar w:fldCharType="begin"/>
        </w:r>
        <w:r w:rsidR="00956D58">
          <w:rPr>
            <w:noProof/>
            <w:webHidden/>
          </w:rPr>
          <w:instrText xml:space="preserve"> PAGEREF _Toc510980099 \h </w:instrText>
        </w:r>
        <w:r w:rsidR="00956D58">
          <w:rPr>
            <w:noProof/>
            <w:webHidden/>
          </w:rPr>
        </w:r>
        <w:r w:rsidR="00956D58">
          <w:rPr>
            <w:noProof/>
            <w:webHidden/>
          </w:rPr>
          <w:fldChar w:fldCharType="separate"/>
        </w:r>
        <w:r w:rsidR="005E1A71">
          <w:rPr>
            <w:noProof/>
            <w:webHidden/>
          </w:rPr>
          <w:t>90</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100" w:history="1">
        <w:r w:rsidR="00956D58" w:rsidRPr="00645040">
          <w:rPr>
            <w:rStyle w:val="Hyperlink"/>
            <w:noProof/>
          </w:rPr>
          <w:t>Results</w:t>
        </w:r>
        <w:r w:rsidR="00956D58">
          <w:rPr>
            <w:rStyle w:val="Hyperlink"/>
            <w:noProof/>
          </w:rPr>
          <w:tab/>
        </w:r>
        <w:r w:rsidR="00956D58">
          <w:rPr>
            <w:noProof/>
            <w:webHidden/>
          </w:rPr>
          <w:tab/>
        </w:r>
        <w:r w:rsidR="00956D58">
          <w:rPr>
            <w:noProof/>
            <w:webHidden/>
          </w:rPr>
          <w:fldChar w:fldCharType="begin"/>
        </w:r>
        <w:r w:rsidR="00956D58">
          <w:rPr>
            <w:noProof/>
            <w:webHidden/>
          </w:rPr>
          <w:instrText xml:space="preserve"> PAGEREF _Toc510980100 \h </w:instrText>
        </w:r>
        <w:r w:rsidR="00956D58">
          <w:rPr>
            <w:noProof/>
            <w:webHidden/>
          </w:rPr>
        </w:r>
        <w:r w:rsidR="00956D58">
          <w:rPr>
            <w:noProof/>
            <w:webHidden/>
          </w:rPr>
          <w:fldChar w:fldCharType="separate"/>
        </w:r>
        <w:r w:rsidR="005E1A71">
          <w:rPr>
            <w:noProof/>
            <w:webHidden/>
          </w:rPr>
          <w:t>93</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101" w:history="1">
        <w:r w:rsidR="00956D58" w:rsidRPr="00645040">
          <w:rPr>
            <w:rStyle w:val="Hyperlink"/>
            <w:rFonts w:ascii="Times New Roman"/>
            <w:noProof/>
          </w:rPr>
          <w:t>Equalizing Group Sizes</w:t>
        </w:r>
        <w:r w:rsidR="00956D58">
          <w:rPr>
            <w:noProof/>
            <w:webHidden/>
          </w:rPr>
          <w:tab/>
        </w:r>
        <w:r w:rsidR="00956D58">
          <w:rPr>
            <w:noProof/>
            <w:webHidden/>
          </w:rPr>
          <w:fldChar w:fldCharType="begin"/>
        </w:r>
        <w:r w:rsidR="00956D58">
          <w:rPr>
            <w:noProof/>
            <w:webHidden/>
          </w:rPr>
          <w:instrText xml:space="preserve"> PAGEREF _Toc510980101 \h </w:instrText>
        </w:r>
        <w:r w:rsidR="00956D58">
          <w:rPr>
            <w:noProof/>
            <w:webHidden/>
          </w:rPr>
        </w:r>
        <w:r w:rsidR="00956D58">
          <w:rPr>
            <w:noProof/>
            <w:webHidden/>
          </w:rPr>
          <w:fldChar w:fldCharType="separate"/>
        </w:r>
        <w:r w:rsidR="005E1A71">
          <w:rPr>
            <w:noProof/>
            <w:webHidden/>
          </w:rPr>
          <w:t>94</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102" w:history="1">
        <w:r w:rsidR="00956D58" w:rsidRPr="00645040">
          <w:rPr>
            <w:rStyle w:val="Hyperlink"/>
            <w:noProof/>
          </w:rPr>
          <w:t>Statistical Assumptions</w:t>
        </w:r>
        <w:r w:rsidR="00956D58">
          <w:rPr>
            <w:noProof/>
            <w:webHidden/>
          </w:rPr>
          <w:tab/>
        </w:r>
        <w:r w:rsidR="00956D58">
          <w:rPr>
            <w:noProof/>
            <w:webHidden/>
          </w:rPr>
          <w:fldChar w:fldCharType="begin"/>
        </w:r>
        <w:r w:rsidR="00956D58">
          <w:rPr>
            <w:noProof/>
            <w:webHidden/>
          </w:rPr>
          <w:instrText xml:space="preserve"> PAGEREF _Toc510980102 \h </w:instrText>
        </w:r>
        <w:r w:rsidR="00956D58">
          <w:rPr>
            <w:noProof/>
            <w:webHidden/>
          </w:rPr>
        </w:r>
        <w:r w:rsidR="00956D58">
          <w:rPr>
            <w:noProof/>
            <w:webHidden/>
          </w:rPr>
          <w:fldChar w:fldCharType="separate"/>
        </w:r>
        <w:r w:rsidR="005E1A71">
          <w:rPr>
            <w:noProof/>
            <w:webHidden/>
          </w:rPr>
          <w:t>95</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103" w:history="1">
        <w:r w:rsidR="00956D58" w:rsidRPr="00645040">
          <w:rPr>
            <w:rStyle w:val="Hyperlink"/>
            <w:rFonts w:ascii="Times New Roman"/>
            <w:noProof/>
          </w:rPr>
          <w:t>Analysis of Variance</w:t>
        </w:r>
        <w:r w:rsidR="00956D58">
          <w:rPr>
            <w:noProof/>
            <w:webHidden/>
          </w:rPr>
          <w:tab/>
        </w:r>
        <w:r w:rsidR="00956D58">
          <w:rPr>
            <w:noProof/>
            <w:webHidden/>
          </w:rPr>
          <w:fldChar w:fldCharType="begin"/>
        </w:r>
        <w:r w:rsidR="00956D58">
          <w:rPr>
            <w:noProof/>
            <w:webHidden/>
          </w:rPr>
          <w:instrText xml:space="preserve"> PAGEREF _Toc510980103 \h </w:instrText>
        </w:r>
        <w:r w:rsidR="00956D58">
          <w:rPr>
            <w:noProof/>
            <w:webHidden/>
          </w:rPr>
        </w:r>
        <w:r w:rsidR="00956D58">
          <w:rPr>
            <w:noProof/>
            <w:webHidden/>
          </w:rPr>
          <w:fldChar w:fldCharType="separate"/>
        </w:r>
        <w:r w:rsidR="005E1A71">
          <w:rPr>
            <w:noProof/>
            <w:webHidden/>
          </w:rPr>
          <w:t>96</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104" w:history="1">
        <w:r w:rsidR="00956D58" w:rsidRPr="00645040">
          <w:rPr>
            <w:rStyle w:val="Hyperlink"/>
            <w:noProof/>
          </w:rPr>
          <w:t>Multiple Comparisons Tests</w:t>
        </w:r>
        <w:r w:rsidR="00956D58">
          <w:rPr>
            <w:noProof/>
            <w:webHidden/>
          </w:rPr>
          <w:tab/>
        </w:r>
        <w:r w:rsidR="00956D58">
          <w:rPr>
            <w:noProof/>
            <w:webHidden/>
          </w:rPr>
          <w:fldChar w:fldCharType="begin"/>
        </w:r>
        <w:r w:rsidR="00956D58">
          <w:rPr>
            <w:noProof/>
            <w:webHidden/>
          </w:rPr>
          <w:instrText xml:space="preserve"> PAGEREF _Toc510980104 \h </w:instrText>
        </w:r>
        <w:r w:rsidR="00956D58">
          <w:rPr>
            <w:noProof/>
            <w:webHidden/>
          </w:rPr>
        </w:r>
        <w:r w:rsidR="00956D58">
          <w:rPr>
            <w:noProof/>
            <w:webHidden/>
          </w:rPr>
          <w:fldChar w:fldCharType="separate"/>
        </w:r>
        <w:r w:rsidR="005E1A71">
          <w:rPr>
            <w:noProof/>
            <w:webHidden/>
          </w:rPr>
          <w:t>96</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105" w:history="1">
        <w:r w:rsidR="00956D58" w:rsidRPr="00645040">
          <w:rPr>
            <w:rStyle w:val="Hyperlink"/>
            <w:rFonts w:ascii="Times New Roman"/>
            <w:noProof/>
          </w:rPr>
          <w:t>Effect Size</w:t>
        </w:r>
        <w:r w:rsidR="00956D58">
          <w:rPr>
            <w:noProof/>
            <w:webHidden/>
          </w:rPr>
          <w:tab/>
        </w:r>
        <w:r w:rsidR="00956D58">
          <w:rPr>
            <w:noProof/>
            <w:webHidden/>
          </w:rPr>
          <w:fldChar w:fldCharType="begin"/>
        </w:r>
        <w:r w:rsidR="00956D58">
          <w:rPr>
            <w:noProof/>
            <w:webHidden/>
          </w:rPr>
          <w:instrText xml:space="preserve"> PAGEREF _Toc510980105 \h </w:instrText>
        </w:r>
        <w:r w:rsidR="00956D58">
          <w:rPr>
            <w:noProof/>
            <w:webHidden/>
          </w:rPr>
        </w:r>
        <w:r w:rsidR="00956D58">
          <w:rPr>
            <w:noProof/>
            <w:webHidden/>
          </w:rPr>
          <w:fldChar w:fldCharType="separate"/>
        </w:r>
        <w:r w:rsidR="005E1A71">
          <w:rPr>
            <w:noProof/>
            <w:webHidden/>
          </w:rPr>
          <w:t>97</w:t>
        </w:r>
        <w:r w:rsidR="00956D58">
          <w:rPr>
            <w:noProof/>
            <w:webHidden/>
          </w:rPr>
          <w:fldChar w:fldCharType="end"/>
        </w:r>
      </w:hyperlink>
    </w:p>
    <w:p w:rsidR="00956D58" w:rsidRDefault="00966EF5">
      <w:pPr>
        <w:pStyle w:val="TOC2"/>
        <w:tabs>
          <w:tab w:val="right" w:leader="dot" w:pos="8486"/>
        </w:tabs>
        <w:rPr>
          <w:rFonts w:eastAsiaTheme="minorEastAsia" w:cstheme="minorBidi"/>
          <w:noProof/>
          <w:sz w:val="22"/>
          <w:szCs w:val="22"/>
          <w:lang w:bidi="ar-SA"/>
        </w:rPr>
      </w:pPr>
      <w:hyperlink w:anchor="_Toc510980106" w:history="1">
        <w:r w:rsidR="00956D58" w:rsidRPr="00645040">
          <w:rPr>
            <w:rStyle w:val="Hyperlink"/>
            <w:rFonts w:ascii="Times New Roman"/>
            <w:noProof/>
          </w:rPr>
          <w:t>Threats and Limitations</w:t>
        </w:r>
        <w:r w:rsidR="00956D58">
          <w:rPr>
            <w:noProof/>
            <w:webHidden/>
          </w:rPr>
          <w:tab/>
        </w:r>
        <w:r w:rsidR="00956D58">
          <w:rPr>
            <w:noProof/>
            <w:webHidden/>
          </w:rPr>
          <w:fldChar w:fldCharType="begin"/>
        </w:r>
        <w:r w:rsidR="00956D58">
          <w:rPr>
            <w:noProof/>
            <w:webHidden/>
          </w:rPr>
          <w:instrText xml:space="preserve"> PAGEREF _Toc510980106 \h </w:instrText>
        </w:r>
        <w:r w:rsidR="00956D58">
          <w:rPr>
            <w:noProof/>
            <w:webHidden/>
          </w:rPr>
        </w:r>
        <w:r w:rsidR="00956D58">
          <w:rPr>
            <w:noProof/>
            <w:webHidden/>
          </w:rPr>
          <w:fldChar w:fldCharType="separate"/>
        </w:r>
        <w:r w:rsidR="005E1A71">
          <w:rPr>
            <w:noProof/>
            <w:webHidden/>
          </w:rPr>
          <w:t>98</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107" w:history="1">
        <w:r w:rsidR="00956D58" w:rsidRPr="00645040">
          <w:rPr>
            <w:rStyle w:val="Hyperlink"/>
            <w:noProof/>
          </w:rPr>
          <w:t>Non-Random Recruitment &amp; Parametric Statistics</w:t>
        </w:r>
        <w:r w:rsidR="00956D58">
          <w:rPr>
            <w:noProof/>
            <w:webHidden/>
          </w:rPr>
          <w:tab/>
        </w:r>
        <w:r w:rsidR="00956D58">
          <w:rPr>
            <w:noProof/>
            <w:webHidden/>
          </w:rPr>
          <w:fldChar w:fldCharType="begin"/>
        </w:r>
        <w:r w:rsidR="00956D58">
          <w:rPr>
            <w:noProof/>
            <w:webHidden/>
          </w:rPr>
          <w:instrText xml:space="preserve"> PAGEREF _Toc510980107 \h </w:instrText>
        </w:r>
        <w:r w:rsidR="00956D58">
          <w:rPr>
            <w:noProof/>
            <w:webHidden/>
          </w:rPr>
        </w:r>
        <w:r w:rsidR="00956D58">
          <w:rPr>
            <w:noProof/>
            <w:webHidden/>
          </w:rPr>
          <w:fldChar w:fldCharType="separate"/>
        </w:r>
        <w:r w:rsidR="005E1A71">
          <w:rPr>
            <w:noProof/>
            <w:webHidden/>
          </w:rPr>
          <w:t>98</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108" w:history="1">
        <w:r w:rsidR="00956D58" w:rsidRPr="00645040">
          <w:rPr>
            <w:rStyle w:val="Hyperlink"/>
            <w:noProof/>
          </w:rPr>
          <w:t>Age Bias</w:t>
        </w:r>
        <w:r w:rsidR="00956D58">
          <w:rPr>
            <w:noProof/>
            <w:webHidden/>
          </w:rPr>
          <w:tab/>
        </w:r>
        <w:r w:rsidR="00956D58">
          <w:rPr>
            <w:noProof/>
            <w:webHidden/>
          </w:rPr>
          <w:fldChar w:fldCharType="begin"/>
        </w:r>
        <w:r w:rsidR="00956D58">
          <w:rPr>
            <w:noProof/>
            <w:webHidden/>
          </w:rPr>
          <w:instrText xml:space="preserve"> PAGEREF _Toc510980108 \h </w:instrText>
        </w:r>
        <w:r w:rsidR="00956D58">
          <w:rPr>
            <w:noProof/>
            <w:webHidden/>
          </w:rPr>
        </w:r>
        <w:r w:rsidR="00956D58">
          <w:rPr>
            <w:noProof/>
            <w:webHidden/>
          </w:rPr>
          <w:fldChar w:fldCharType="separate"/>
        </w:r>
        <w:r w:rsidR="005E1A71">
          <w:rPr>
            <w:noProof/>
            <w:webHidden/>
          </w:rPr>
          <w:t>100</w:t>
        </w:r>
        <w:r w:rsidR="00956D58">
          <w:rPr>
            <w:noProof/>
            <w:webHidden/>
          </w:rPr>
          <w:fldChar w:fldCharType="end"/>
        </w:r>
      </w:hyperlink>
    </w:p>
    <w:p w:rsidR="00956D58" w:rsidRDefault="00966EF5">
      <w:pPr>
        <w:pStyle w:val="TOC3"/>
        <w:tabs>
          <w:tab w:val="right" w:leader="dot" w:pos="8486"/>
        </w:tabs>
        <w:rPr>
          <w:rFonts w:eastAsiaTheme="minorEastAsia" w:cstheme="minorBidi"/>
          <w:noProof/>
          <w:sz w:val="22"/>
          <w:szCs w:val="22"/>
          <w:lang w:bidi="ar-SA"/>
        </w:rPr>
      </w:pPr>
      <w:hyperlink w:anchor="_Toc510980109" w:history="1">
        <w:r w:rsidR="00956D58" w:rsidRPr="00645040">
          <w:rPr>
            <w:rStyle w:val="Hyperlink"/>
            <w:noProof/>
          </w:rPr>
          <w:t>Heteroscedasticity &amp; Unequal Group Sizes</w:t>
        </w:r>
        <w:r w:rsidR="00956D58">
          <w:rPr>
            <w:noProof/>
            <w:webHidden/>
          </w:rPr>
          <w:tab/>
        </w:r>
        <w:r w:rsidR="00956D58">
          <w:rPr>
            <w:noProof/>
            <w:webHidden/>
          </w:rPr>
          <w:fldChar w:fldCharType="begin"/>
        </w:r>
        <w:r w:rsidR="00956D58">
          <w:rPr>
            <w:noProof/>
            <w:webHidden/>
          </w:rPr>
          <w:instrText xml:space="preserve"> PAGEREF _Toc510980109 \h </w:instrText>
        </w:r>
        <w:r w:rsidR="00956D58">
          <w:rPr>
            <w:noProof/>
            <w:webHidden/>
          </w:rPr>
        </w:r>
        <w:r w:rsidR="00956D58">
          <w:rPr>
            <w:noProof/>
            <w:webHidden/>
          </w:rPr>
          <w:fldChar w:fldCharType="separate"/>
        </w:r>
        <w:r w:rsidR="005E1A71">
          <w:rPr>
            <w:noProof/>
            <w:webHidden/>
          </w:rPr>
          <w:t>100</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110" w:history="1">
        <w:r w:rsidR="00956D58" w:rsidRPr="00645040">
          <w:rPr>
            <w:rStyle w:val="Hyperlink"/>
            <w:noProof/>
          </w:rPr>
          <w:t>Discussion</w:t>
        </w:r>
        <w:r w:rsidR="00956D58">
          <w:rPr>
            <w:noProof/>
            <w:webHidden/>
          </w:rPr>
          <w:tab/>
        </w:r>
        <w:r w:rsidR="00956D58">
          <w:rPr>
            <w:noProof/>
            <w:webHidden/>
          </w:rPr>
          <w:fldChar w:fldCharType="begin"/>
        </w:r>
        <w:r w:rsidR="00956D58">
          <w:rPr>
            <w:noProof/>
            <w:webHidden/>
          </w:rPr>
          <w:instrText xml:space="preserve"> PAGEREF _Toc510980110 \h </w:instrText>
        </w:r>
        <w:r w:rsidR="00956D58">
          <w:rPr>
            <w:noProof/>
            <w:webHidden/>
          </w:rPr>
        </w:r>
        <w:r w:rsidR="00956D58">
          <w:rPr>
            <w:noProof/>
            <w:webHidden/>
          </w:rPr>
          <w:fldChar w:fldCharType="separate"/>
        </w:r>
        <w:r w:rsidR="005E1A71">
          <w:rPr>
            <w:noProof/>
            <w:webHidden/>
          </w:rPr>
          <w:t>101</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111" w:history="1">
        <w:r w:rsidR="00956D58" w:rsidRPr="00645040">
          <w:rPr>
            <w:rStyle w:val="Hyperlink"/>
            <w:noProof/>
          </w:rPr>
          <w:t>Conclusion</w:t>
        </w:r>
        <w:r w:rsidR="00956D58">
          <w:rPr>
            <w:noProof/>
            <w:webHidden/>
          </w:rPr>
          <w:tab/>
        </w:r>
        <w:r w:rsidR="00956D58">
          <w:rPr>
            <w:noProof/>
            <w:webHidden/>
          </w:rPr>
          <w:fldChar w:fldCharType="begin"/>
        </w:r>
        <w:r w:rsidR="00956D58">
          <w:rPr>
            <w:noProof/>
            <w:webHidden/>
          </w:rPr>
          <w:instrText xml:space="preserve"> PAGEREF _Toc510980111 \h </w:instrText>
        </w:r>
        <w:r w:rsidR="00956D58">
          <w:rPr>
            <w:noProof/>
            <w:webHidden/>
          </w:rPr>
        </w:r>
        <w:r w:rsidR="00956D58">
          <w:rPr>
            <w:noProof/>
            <w:webHidden/>
          </w:rPr>
          <w:fldChar w:fldCharType="separate"/>
        </w:r>
        <w:r w:rsidR="005E1A71">
          <w:rPr>
            <w:noProof/>
            <w:webHidden/>
          </w:rPr>
          <w:t>104</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112" w:history="1">
        <w:r w:rsidR="00956D58" w:rsidRPr="00645040">
          <w:rPr>
            <w:rStyle w:val="Hyperlink"/>
            <w:noProof/>
          </w:rPr>
          <w:t>References</w:t>
        </w:r>
        <w:r w:rsidR="00956D58">
          <w:rPr>
            <w:noProof/>
            <w:webHidden/>
          </w:rPr>
          <w:tab/>
        </w:r>
        <w:r w:rsidR="00956D58">
          <w:rPr>
            <w:noProof/>
            <w:webHidden/>
          </w:rPr>
          <w:fldChar w:fldCharType="begin"/>
        </w:r>
        <w:r w:rsidR="00956D58">
          <w:rPr>
            <w:noProof/>
            <w:webHidden/>
          </w:rPr>
          <w:instrText xml:space="preserve"> PAGEREF _Toc510980112 \h </w:instrText>
        </w:r>
        <w:r w:rsidR="00956D58">
          <w:rPr>
            <w:noProof/>
            <w:webHidden/>
          </w:rPr>
        </w:r>
        <w:r w:rsidR="00956D58">
          <w:rPr>
            <w:noProof/>
            <w:webHidden/>
          </w:rPr>
          <w:fldChar w:fldCharType="separate"/>
        </w:r>
        <w:r w:rsidR="005E1A71">
          <w:rPr>
            <w:noProof/>
            <w:webHidden/>
          </w:rPr>
          <w:t>108</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113" w:history="1">
        <w:r w:rsidR="00956D58" w:rsidRPr="00645040">
          <w:rPr>
            <w:rStyle w:val="Hyperlink"/>
            <w:noProof/>
          </w:rPr>
          <w:t>Appendix B:  Acronyms</w:t>
        </w:r>
        <w:r w:rsidR="00956D58">
          <w:rPr>
            <w:noProof/>
            <w:webHidden/>
          </w:rPr>
          <w:tab/>
        </w:r>
        <w:r w:rsidR="00956D58">
          <w:rPr>
            <w:noProof/>
            <w:webHidden/>
          </w:rPr>
          <w:fldChar w:fldCharType="begin"/>
        </w:r>
        <w:r w:rsidR="00956D58">
          <w:rPr>
            <w:noProof/>
            <w:webHidden/>
          </w:rPr>
          <w:instrText xml:space="preserve"> PAGEREF _Toc510980113 \h </w:instrText>
        </w:r>
        <w:r w:rsidR="00956D58">
          <w:rPr>
            <w:noProof/>
            <w:webHidden/>
          </w:rPr>
        </w:r>
        <w:r w:rsidR="00956D58">
          <w:rPr>
            <w:noProof/>
            <w:webHidden/>
          </w:rPr>
          <w:fldChar w:fldCharType="separate"/>
        </w:r>
        <w:r w:rsidR="005E1A71">
          <w:rPr>
            <w:noProof/>
            <w:webHidden/>
          </w:rPr>
          <w:t>140</w:t>
        </w:r>
        <w:r w:rsidR="00956D58">
          <w:rPr>
            <w:noProof/>
            <w:webHidden/>
          </w:rPr>
          <w:fldChar w:fldCharType="end"/>
        </w:r>
      </w:hyperlink>
    </w:p>
    <w:p w:rsidR="00956D58" w:rsidRDefault="00966EF5">
      <w:pPr>
        <w:pStyle w:val="TOC1"/>
        <w:rPr>
          <w:rFonts w:eastAsiaTheme="minorEastAsia" w:cstheme="minorBidi"/>
          <w:noProof/>
          <w:sz w:val="22"/>
          <w:szCs w:val="22"/>
          <w:lang w:bidi="ar-SA"/>
        </w:rPr>
      </w:pPr>
      <w:hyperlink w:anchor="_Toc510980114" w:history="1">
        <w:r w:rsidR="00956D58" w:rsidRPr="00645040">
          <w:rPr>
            <w:rStyle w:val="Hyperlink"/>
            <w:noProof/>
          </w:rPr>
          <w:t>Appendix C: Task Posting Message</w:t>
        </w:r>
        <w:r w:rsidR="00956D58">
          <w:rPr>
            <w:noProof/>
            <w:webHidden/>
          </w:rPr>
          <w:tab/>
        </w:r>
        <w:r w:rsidR="00956D58">
          <w:rPr>
            <w:noProof/>
            <w:webHidden/>
          </w:rPr>
          <w:fldChar w:fldCharType="begin"/>
        </w:r>
        <w:r w:rsidR="00956D58">
          <w:rPr>
            <w:noProof/>
            <w:webHidden/>
          </w:rPr>
          <w:instrText xml:space="preserve"> PAGEREF _Toc510980114 \h </w:instrText>
        </w:r>
        <w:r w:rsidR="00956D58">
          <w:rPr>
            <w:noProof/>
            <w:webHidden/>
          </w:rPr>
        </w:r>
        <w:r w:rsidR="00956D58">
          <w:rPr>
            <w:noProof/>
            <w:webHidden/>
          </w:rPr>
          <w:fldChar w:fldCharType="separate"/>
        </w:r>
        <w:r w:rsidR="005E1A71">
          <w:rPr>
            <w:noProof/>
            <w:webHidden/>
          </w:rPr>
          <w:t>142</w:t>
        </w:r>
        <w:r w:rsidR="00956D58">
          <w:rPr>
            <w:noProof/>
            <w:webHidden/>
          </w:rPr>
          <w:fldChar w:fldCharType="end"/>
        </w:r>
      </w:hyperlink>
    </w:p>
    <w:p w:rsidR="00DA1971" w:rsidRDefault="00966EF5" w:rsidP="00956D58">
      <w:pPr>
        <w:pStyle w:val="TOC1"/>
      </w:pPr>
      <w:hyperlink w:anchor="_Toc510980115" w:history="1">
        <w:r w:rsidR="00956D58" w:rsidRPr="00645040">
          <w:rPr>
            <w:rStyle w:val="Hyperlink"/>
            <w:noProof/>
          </w:rPr>
          <w:t>Appendix E:  Study Survey</w:t>
        </w:r>
        <w:r w:rsidR="00956D58">
          <w:rPr>
            <w:noProof/>
            <w:webHidden/>
          </w:rPr>
          <w:tab/>
        </w:r>
        <w:r w:rsidR="00956D58">
          <w:rPr>
            <w:noProof/>
            <w:webHidden/>
          </w:rPr>
          <w:fldChar w:fldCharType="begin"/>
        </w:r>
        <w:r w:rsidR="00956D58">
          <w:rPr>
            <w:noProof/>
            <w:webHidden/>
          </w:rPr>
          <w:instrText xml:space="preserve"> PAGEREF _Toc510980115 \h </w:instrText>
        </w:r>
        <w:r w:rsidR="00956D58">
          <w:rPr>
            <w:noProof/>
            <w:webHidden/>
          </w:rPr>
        </w:r>
        <w:r w:rsidR="00956D58">
          <w:rPr>
            <w:noProof/>
            <w:webHidden/>
          </w:rPr>
          <w:fldChar w:fldCharType="separate"/>
        </w:r>
        <w:r w:rsidR="005E1A71">
          <w:rPr>
            <w:noProof/>
            <w:webHidden/>
          </w:rPr>
          <w:t>145</w:t>
        </w:r>
        <w:r w:rsidR="00956D58">
          <w:rPr>
            <w:noProof/>
            <w:webHidden/>
          </w:rPr>
          <w:fldChar w:fldCharType="end"/>
        </w:r>
      </w:hyperlink>
      <w:r w:rsidR="00F7122D">
        <w:fldChar w:fldCharType="end"/>
      </w:r>
      <w:r w:rsidR="00C92079">
        <w:t xml:space="preserve"> </w:t>
      </w:r>
    </w:p>
    <w:p w:rsidR="00775701" w:rsidRDefault="00DA1971" w:rsidP="00DF2F86">
      <w:pPr>
        <w:pStyle w:val="Heading1"/>
      </w:pPr>
      <w:r>
        <w:br w:type="page"/>
      </w:r>
      <w:bookmarkStart w:id="2" w:name="_Toc310579465"/>
      <w:bookmarkStart w:id="3" w:name="_Toc510980049"/>
      <w:r>
        <w:lastRenderedPageBreak/>
        <w:t>List of Tables</w:t>
      </w:r>
      <w:bookmarkEnd w:id="2"/>
      <w:bookmarkEnd w:id="3"/>
    </w:p>
    <w:p w:rsidR="00956D58"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10980116" w:history="1">
        <w:r w:rsidR="00956D58" w:rsidRPr="0021396F">
          <w:rPr>
            <w:rStyle w:val="Hyperlink"/>
            <w:noProof/>
          </w:rPr>
          <w:t>Table I.  Human Factors Analysis &amp; Classification System (HFACS)</w:t>
        </w:r>
        <w:r w:rsidR="00956D58">
          <w:rPr>
            <w:noProof/>
            <w:webHidden/>
          </w:rPr>
          <w:tab/>
        </w:r>
        <w:r w:rsidR="00956D58">
          <w:rPr>
            <w:noProof/>
            <w:webHidden/>
          </w:rPr>
          <w:fldChar w:fldCharType="begin"/>
        </w:r>
        <w:r w:rsidR="00956D58">
          <w:rPr>
            <w:noProof/>
            <w:webHidden/>
          </w:rPr>
          <w:instrText xml:space="preserve"> PAGEREF _Toc510980116 \h </w:instrText>
        </w:r>
        <w:r w:rsidR="00956D58">
          <w:rPr>
            <w:noProof/>
            <w:webHidden/>
          </w:rPr>
        </w:r>
        <w:r w:rsidR="00956D58">
          <w:rPr>
            <w:noProof/>
            <w:webHidden/>
          </w:rPr>
          <w:fldChar w:fldCharType="separate"/>
        </w:r>
        <w:r w:rsidR="005E1A71">
          <w:rPr>
            <w:noProof/>
            <w:webHidden/>
          </w:rPr>
          <w:t>4</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17" w:history="1">
        <w:r w:rsidR="00956D58" w:rsidRPr="0021396F">
          <w:rPr>
            <w:rStyle w:val="Hyperlink"/>
            <w:noProof/>
          </w:rPr>
          <w:t>Table II.  Reconfigured Human Factors Classification System Example</w:t>
        </w:r>
        <w:r w:rsidR="00956D58">
          <w:rPr>
            <w:noProof/>
            <w:webHidden/>
          </w:rPr>
          <w:tab/>
        </w:r>
        <w:r w:rsidR="00956D58">
          <w:rPr>
            <w:noProof/>
            <w:webHidden/>
          </w:rPr>
          <w:fldChar w:fldCharType="begin"/>
        </w:r>
        <w:r w:rsidR="00956D58">
          <w:rPr>
            <w:noProof/>
            <w:webHidden/>
          </w:rPr>
          <w:instrText xml:space="preserve"> PAGEREF _Toc510980117 \h </w:instrText>
        </w:r>
        <w:r w:rsidR="00956D58">
          <w:rPr>
            <w:noProof/>
            <w:webHidden/>
          </w:rPr>
        </w:r>
        <w:r w:rsidR="00956D58">
          <w:rPr>
            <w:noProof/>
            <w:webHidden/>
          </w:rPr>
          <w:fldChar w:fldCharType="separate"/>
        </w:r>
        <w:r w:rsidR="005E1A71">
          <w:rPr>
            <w:noProof/>
            <w:webHidden/>
          </w:rPr>
          <w:t>6</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18" w:history="1">
        <w:r w:rsidR="00956D58" w:rsidRPr="0021396F">
          <w:rPr>
            <w:rStyle w:val="Hyperlink"/>
            <w:noProof/>
          </w:rPr>
          <w:t>Table III.  ACROSS Project Objectives</w:t>
        </w:r>
        <w:r w:rsidR="00956D58">
          <w:rPr>
            <w:noProof/>
            <w:webHidden/>
          </w:rPr>
          <w:tab/>
        </w:r>
        <w:r w:rsidR="00956D58">
          <w:rPr>
            <w:noProof/>
            <w:webHidden/>
          </w:rPr>
          <w:fldChar w:fldCharType="begin"/>
        </w:r>
        <w:r w:rsidR="00956D58">
          <w:rPr>
            <w:noProof/>
            <w:webHidden/>
          </w:rPr>
          <w:instrText xml:space="preserve"> PAGEREF _Toc510980118 \h </w:instrText>
        </w:r>
        <w:r w:rsidR="00956D58">
          <w:rPr>
            <w:noProof/>
            <w:webHidden/>
          </w:rPr>
        </w:r>
        <w:r w:rsidR="00956D58">
          <w:rPr>
            <w:noProof/>
            <w:webHidden/>
          </w:rPr>
          <w:fldChar w:fldCharType="separate"/>
        </w:r>
        <w:r w:rsidR="005E1A71">
          <w:rPr>
            <w:noProof/>
            <w:webHidden/>
          </w:rPr>
          <w:t>14</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19" w:history="1">
        <w:r w:rsidR="00956D58" w:rsidRPr="0021396F">
          <w:rPr>
            <w:rStyle w:val="Hyperlink"/>
            <w:noProof/>
          </w:rPr>
          <w:t>Table IV.  Progressive Reduction of Minimum Flight Crew by Decade</w:t>
        </w:r>
        <w:r w:rsidR="00956D58">
          <w:rPr>
            <w:noProof/>
            <w:webHidden/>
          </w:rPr>
          <w:tab/>
        </w:r>
        <w:r w:rsidR="00956D58">
          <w:rPr>
            <w:noProof/>
            <w:webHidden/>
          </w:rPr>
          <w:fldChar w:fldCharType="begin"/>
        </w:r>
        <w:r w:rsidR="00956D58">
          <w:rPr>
            <w:noProof/>
            <w:webHidden/>
          </w:rPr>
          <w:instrText xml:space="preserve"> PAGEREF _Toc510980119 \h </w:instrText>
        </w:r>
        <w:r w:rsidR="00956D58">
          <w:rPr>
            <w:noProof/>
            <w:webHidden/>
          </w:rPr>
        </w:r>
        <w:r w:rsidR="00956D58">
          <w:rPr>
            <w:noProof/>
            <w:webHidden/>
          </w:rPr>
          <w:fldChar w:fldCharType="separate"/>
        </w:r>
        <w:r w:rsidR="005E1A71">
          <w:rPr>
            <w:noProof/>
            <w:webHidden/>
          </w:rPr>
          <w:t>15</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20" w:history="1">
        <w:r w:rsidR="00956D58" w:rsidRPr="0021396F">
          <w:rPr>
            <w:rStyle w:val="Hyperlink"/>
            <w:noProof/>
          </w:rPr>
          <w:t>Table V   Automobile Autonomy Classification Definitions</w:t>
        </w:r>
        <w:r w:rsidR="00956D58">
          <w:rPr>
            <w:noProof/>
            <w:webHidden/>
          </w:rPr>
          <w:tab/>
        </w:r>
        <w:r w:rsidR="00956D58">
          <w:rPr>
            <w:noProof/>
            <w:webHidden/>
          </w:rPr>
          <w:fldChar w:fldCharType="begin"/>
        </w:r>
        <w:r w:rsidR="00956D58">
          <w:rPr>
            <w:noProof/>
            <w:webHidden/>
          </w:rPr>
          <w:instrText xml:space="preserve"> PAGEREF _Toc510980120 \h </w:instrText>
        </w:r>
        <w:r w:rsidR="00956D58">
          <w:rPr>
            <w:noProof/>
            <w:webHidden/>
          </w:rPr>
        </w:r>
        <w:r w:rsidR="00956D58">
          <w:rPr>
            <w:noProof/>
            <w:webHidden/>
          </w:rPr>
          <w:fldChar w:fldCharType="separate"/>
        </w:r>
        <w:r w:rsidR="005E1A71">
          <w:rPr>
            <w:noProof/>
            <w:webHidden/>
          </w:rPr>
          <w:t>16</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21" w:history="1">
        <w:r w:rsidR="00956D58" w:rsidRPr="0021396F">
          <w:rPr>
            <w:rStyle w:val="Hyperlink"/>
            <w:noProof/>
          </w:rPr>
          <w:t>Table VI  Minimum Flight Attendants Required by Aircraft Seat Capacity</w:t>
        </w:r>
        <w:r w:rsidR="00956D58">
          <w:rPr>
            <w:noProof/>
            <w:webHidden/>
          </w:rPr>
          <w:tab/>
        </w:r>
        <w:r w:rsidR="00956D58">
          <w:rPr>
            <w:noProof/>
            <w:webHidden/>
          </w:rPr>
          <w:fldChar w:fldCharType="begin"/>
        </w:r>
        <w:r w:rsidR="00956D58">
          <w:rPr>
            <w:noProof/>
            <w:webHidden/>
          </w:rPr>
          <w:instrText xml:space="preserve"> PAGEREF _Toc510980121 \h </w:instrText>
        </w:r>
        <w:r w:rsidR="00956D58">
          <w:rPr>
            <w:noProof/>
            <w:webHidden/>
          </w:rPr>
        </w:r>
        <w:r w:rsidR="00956D58">
          <w:rPr>
            <w:noProof/>
            <w:webHidden/>
          </w:rPr>
          <w:fldChar w:fldCharType="separate"/>
        </w:r>
        <w:r w:rsidR="005E1A71">
          <w:rPr>
            <w:noProof/>
            <w:webHidden/>
          </w:rPr>
          <w:t>59</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22" w:history="1">
        <w:r w:rsidR="00956D58" w:rsidRPr="0021396F">
          <w:rPr>
            <w:rStyle w:val="Hyperlink"/>
            <w:noProof/>
          </w:rPr>
          <w:t>Table VII   Descriptive Statistics</w:t>
        </w:r>
        <w:r w:rsidR="00956D58">
          <w:rPr>
            <w:noProof/>
            <w:webHidden/>
          </w:rPr>
          <w:tab/>
        </w:r>
        <w:r w:rsidR="00956D58">
          <w:rPr>
            <w:noProof/>
            <w:webHidden/>
          </w:rPr>
          <w:fldChar w:fldCharType="begin"/>
        </w:r>
        <w:r w:rsidR="00956D58">
          <w:rPr>
            <w:noProof/>
            <w:webHidden/>
          </w:rPr>
          <w:instrText xml:space="preserve"> PAGEREF _Toc510980122 \h </w:instrText>
        </w:r>
        <w:r w:rsidR="00956D58">
          <w:rPr>
            <w:noProof/>
            <w:webHidden/>
          </w:rPr>
        </w:r>
        <w:r w:rsidR="00956D58">
          <w:rPr>
            <w:noProof/>
            <w:webHidden/>
          </w:rPr>
          <w:fldChar w:fldCharType="separate"/>
        </w:r>
        <w:r w:rsidR="005E1A71">
          <w:rPr>
            <w:noProof/>
            <w:webHidden/>
          </w:rPr>
          <w:t>96</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23" w:history="1">
        <w:r w:rsidR="00956D58" w:rsidRPr="0021396F">
          <w:rPr>
            <w:rStyle w:val="Hyperlink"/>
            <w:noProof/>
          </w:rPr>
          <w:t>Table VIII.  Mann-Whitney U Test Results</w:t>
        </w:r>
        <w:r w:rsidR="00956D58">
          <w:rPr>
            <w:noProof/>
            <w:webHidden/>
          </w:rPr>
          <w:tab/>
        </w:r>
        <w:r w:rsidR="00956D58">
          <w:rPr>
            <w:noProof/>
            <w:webHidden/>
          </w:rPr>
          <w:fldChar w:fldCharType="begin"/>
        </w:r>
        <w:r w:rsidR="00956D58">
          <w:rPr>
            <w:noProof/>
            <w:webHidden/>
          </w:rPr>
          <w:instrText xml:space="preserve"> PAGEREF _Toc510980123 \h </w:instrText>
        </w:r>
        <w:r w:rsidR="00956D58">
          <w:rPr>
            <w:noProof/>
            <w:webHidden/>
          </w:rPr>
        </w:r>
        <w:r w:rsidR="00956D58">
          <w:rPr>
            <w:noProof/>
            <w:webHidden/>
          </w:rPr>
          <w:fldChar w:fldCharType="separate"/>
        </w:r>
        <w:r w:rsidR="005E1A71">
          <w:rPr>
            <w:noProof/>
            <w:webHidden/>
          </w:rPr>
          <w:t>99</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24" w:history="1">
        <w:r w:rsidR="00956D58" w:rsidRPr="0021396F">
          <w:rPr>
            <w:rStyle w:val="Hyperlink"/>
            <w:noProof/>
          </w:rPr>
          <w:t>Table IX   Further Research</w:t>
        </w:r>
        <w:r w:rsidR="00956D58">
          <w:rPr>
            <w:noProof/>
            <w:webHidden/>
          </w:rPr>
          <w:tab/>
        </w:r>
        <w:r w:rsidR="00956D58">
          <w:rPr>
            <w:noProof/>
            <w:webHidden/>
          </w:rPr>
          <w:fldChar w:fldCharType="begin"/>
        </w:r>
        <w:r w:rsidR="00956D58">
          <w:rPr>
            <w:noProof/>
            <w:webHidden/>
          </w:rPr>
          <w:instrText xml:space="preserve"> PAGEREF _Toc510980124 \h </w:instrText>
        </w:r>
        <w:r w:rsidR="00956D58">
          <w:rPr>
            <w:noProof/>
            <w:webHidden/>
          </w:rPr>
        </w:r>
        <w:r w:rsidR="00956D58">
          <w:rPr>
            <w:noProof/>
            <w:webHidden/>
          </w:rPr>
          <w:fldChar w:fldCharType="separate"/>
        </w:r>
        <w:r w:rsidR="005E1A71">
          <w:rPr>
            <w:noProof/>
            <w:webHidden/>
          </w:rPr>
          <w:t>106</w:t>
        </w:r>
        <w:r w:rsidR="00956D58">
          <w:rPr>
            <w:noProof/>
            <w:webHidden/>
          </w:rPr>
          <w:fldChar w:fldCharType="end"/>
        </w:r>
      </w:hyperlink>
    </w:p>
    <w:p w:rsidR="00DE1EF7" w:rsidRDefault="00F7122D" w:rsidP="00DE1EF7">
      <w:r>
        <w:fldChar w:fldCharType="end"/>
      </w:r>
    </w:p>
    <w:p w:rsidR="00DA1971" w:rsidRDefault="00DA1971" w:rsidP="00DF2F86">
      <w:pPr>
        <w:pStyle w:val="Heading1"/>
      </w:pPr>
      <w:r>
        <w:br w:type="page"/>
      </w:r>
      <w:bookmarkStart w:id="4" w:name="_Toc310579466"/>
      <w:bookmarkStart w:id="5" w:name="_Toc510980050"/>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956D58"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510980125" w:history="1">
        <w:r w:rsidR="00956D58" w:rsidRPr="00121CA8">
          <w:rPr>
            <w:rStyle w:val="Hyperlink"/>
            <w:noProof/>
          </w:rPr>
          <w:t>Figure I.  Commercial Airplane Accident Causes</w:t>
        </w:r>
        <w:r w:rsidR="00956D58">
          <w:rPr>
            <w:noProof/>
            <w:webHidden/>
          </w:rPr>
          <w:tab/>
        </w:r>
        <w:r w:rsidR="00956D58">
          <w:rPr>
            <w:noProof/>
            <w:webHidden/>
          </w:rPr>
          <w:fldChar w:fldCharType="begin"/>
        </w:r>
        <w:r w:rsidR="00956D58">
          <w:rPr>
            <w:noProof/>
            <w:webHidden/>
          </w:rPr>
          <w:instrText xml:space="preserve"> PAGEREF _Toc510980125 \h </w:instrText>
        </w:r>
        <w:r w:rsidR="00956D58">
          <w:rPr>
            <w:noProof/>
            <w:webHidden/>
          </w:rPr>
        </w:r>
        <w:r w:rsidR="00956D58">
          <w:rPr>
            <w:noProof/>
            <w:webHidden/>
          </w:rPr>
          <w:fldChar w:fldCharType="separate"/>
        </w:r>
        <w:r w:rsidR="005E1A71">
          <w:rPr>
            <w:noProof/>
            <w:webHidden/>
          </w:rPr>
          <w:t>3</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26" w:history="1">
        <w:r w:rsidR="00956D58" w:rsidRPr="00121CA8">
          <w:rPr>
            <w:rStyle w:val="Hyperlink"/>
            <w:noProof/>
          </w:rPr>
          <w:t>Figure II.  Remote Piloted Aircraft Fielding</w:t>
        </w:r>
        <w:r w:rsidR="00956D58">
          <w:rPr>
            <w:noProof/>
            <w:webHidden/>
          </w:rPr>
          <w:tab/>
        </w:r>
        <w:r w:rsidR="00956D58">
          <w:rPr>
            <w:noProof/>
            <w:webHidden/>
          </w:rPr>
          <w:fldChar w:fldCharType="begin"/>
        </w:r>
        <w:r w:rsidR="00956D58">
          <w:rPr>
            <w:noProof/>
            <w:webHidden/>
          </w:rPr>
          <w:instrText xml:space="preserve"> PAGEREF _Toc510980126 \h </w:instrText>
        </w:r>
        <w:r w:rsidR="00956D58">
          <w:rPr>
            <w:noProof/>
            <w:webHidden/>
          </w:rPr>
        </w:r>
        <w:r w:rsidR="00956D58">
          <w:rPr>
            <w:noProof/>
            <w:webHidden/>
          </w:rPr>
          <w:fldChar w:fldCharType="separate"/>
        </w:r>
        <w:r w:rsidR="005E1A71">
          <w:rPr>
            <w:noProof/>
            <w:webHidden/>
          </w:rPr>
          <w:t>10</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27" w:history="1">
        <w:r w:rsidR="00956D58" w:rsidRPr="00121CA8">
          <w:rPr>
            <w:rStyle w:val="Hyperlink"/>
            <w:noProof/>
          </w:rPr>
          <w:t>Figure III.  Study Consumer Focus</w:t>
        </w:r>
        <w:r w:rsidR="00956D58">
          <w:rPr>
            <w:noProof/>
            <w:webHidden/>
          </w:rPr>
          <w:tab/>
        </w:r>
        <w:r w:rsidR="00956D58">
          <w:rPr>
            <w:noProof/>
            <w:webHidden/>
          </w:rPr>
          <w:fldChar w:fldCharType="begin"/>
        </w:r>
        <w:r w:rsidR="00956D58">
          <w:rPr>
            <w:noProof/>
            <w:webHidden/>
          </w:rPr>
          <w:instrText xml:space="preserve"> PAGEREF _Toc510980127 \h </w:instrText>
        </w:r>
        <w:r w:rsidR="00956D58">
          <w:rPr>
            <w:noProof/>
            <w:webHidden/>
          </w:rPr>
        </w:r>
        <w:r w:rsidR="00956D58">
          <w:rPr>
            <w:noProof/>
            <w:webHidden/>
          </w:rPr>
          <w:fldChar w:fldCharType="separate"/>
        </w:r>
        <w:r w:rsidR="005E1A71">
          <w:rPr>
            <w:noProof/>
            <w:webHidden/>
          </w:rPr>
          <w:t>11</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28" w:history="1">
        <w:r w:rsidR="00956D58" w:rsidRPr="00121CA8">
          <w:rPr>
            <w:rStyle w:val="Hyperlink"/>
            <w:noProof/>
          </w:rPr>
          <w:t>Figure IV.  RADAR Coverage of the U.S.</w:t>
        </w:r>
        <w:r w:rsidR="00956D58">
          <w:rPr>
            <w:noProof/>
            <w:webHidden/>
          </w:rPr>
          <w:tab/>
        </w:r>
        <w:r w:rsidR="00956D58">
          <w:rPr>
            <w:noProof/>
            <w:webHidden/>
          </w:rPr>
          <w:fldChar w:fldCharType="begin"/>
        </w:r>
        <w:r w:rsidR="00956D58">
          <w:rPr>
            <w:noProof/>
            <w:webHidden/>
          </w:rPr>
          <w:instrText xml:space="preserve"> PAGEREF _Toc510980128 \h </w:instrText>
        </w:r>
        <w:r w:rsidR="00956D58">
          <w:rPr>
            <w:noProof/>
            <w:webHidden/>
          </w:rPr>
        </w:r>
        <w:r w:rsidR="00956D58">
          <w:rPr>
            <w:noProof/>
            <w:webHidden/>
          </w:rPr>
          <w:fldChar w:fldCharType="separate"/>
        </w:r>
        <w:r w:rsidR="005E1A71">
          <w:rPr>
            <w:noProof/>
            <w:webHidden/>
          </w:rPr>
          <w:t>21</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29" w:history="1">
        <w:r w:rsidR="00956D58" w:rsidRPr="00121CA8">
          <w:rPr>
            <w:rStyle w:val="Hyperlink"/>
            <w:noProof/>
          </w:rPr>
          <w:t>Figure V.  Airways over New York.</w:t>
        </w:r>
        <w:r w:rsidR="00956D58">
          <w:rPr>
            <w:noProof/>
            <w:webHidden/>
          </w:rPr>
          <w:tab/>
        </w:r>
        <w:r w:rsidR="00956D58">
          <w:rPr>
            <w:noProof/>
            <w:webHidden/>
          </w:rPr>
          <w:fldChar w:fldCharType="begin"/>
        </w:r>
        <w:r w:rsidR="00956D58">
          <w:rPr>
            <w:noProof/>
            <w:webHidden/>
          </w:rPr>
          <w:instrText xml:space="preserve"> PAGEREF _Toc510980129 \h </w:instrText>
        </w:r>
        <w:r w:rsidR="00956D58">
          <w:rPr>
            <w:noProof/>
            <w:webHidden/>
          </w:rPr>
        </w:r>
        <w:r w:rsidR="00956D58">
          <w:rPr>
            <w:noProof/>
            <w:webHidden/>
          </w:rPr>
          <w:fldChar w:fldCharType="separate"/>
        </w:r>
        <w:r w:rsidR="005E1A71">
          <w:rPr>
            <w:noProof/>
            <w:webHidden/>
          </w:rPr>
          <w:t>22</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0" w:history="1">
        <w:r w:rsidR="00956D58" w:rsidRPr="00616104">
          <w:rPr>
            <w:rStyle w:val="Hyperlink"/>
            <w:noProof/>
          </w:rPr>
          <w:t>Figure VI.  Ai</w:t>
        </w:r>
        <w:r w:rsidR="00956D58" w:rsidRPr="00121CA8">
          <w:rPr>
            <w:rStyle w:val="Hyperlink"/>
            <w:noProof/>
          </w:rPr>
          <w:t>rways in Operation over the United Kingdom</w:t>
        </w:r>
        <w:r w:rsidR="00956D58">
          <w:rPr>
            <w:noProof/>
            <w:webHidden/>
          </w:rPr>
          <w:tab/>
        </w:r>
        <w:r w:rsidR="00956D58">
          <w:rPr>
            <w:noProof/>
            <w:webHidden/>
          </w:rPr>
          <w:fldChar w:fldCharType="begin"/>
        </w:r>
        <w:r w:rsidR="00956D58">
          <w:rPr>
            <w:noProof/>
            <w:webHidden/>
          </w:rPr>
          <w:instrText xml:space="preserve"> PAGEREF _Toc510980130 \h </w:instrText>
        </w:r>
        <w:r w:rsidR="00956D58">
          <w:rPr>
            <w:noProof/>
            <w:webHidden/>
          </w:rPr>
        </w:r>
        <w:r w:rsidR="00956D58">
          <w:rPr>
            <w:noProof/>
            <w:webHidden/>
          </w:rPr>
          <w:fldChar w:fldCharType="separate"/>
        </w:r>
        <w:r w:rsidR="005E1A71">
          <w:rPr>
            <w:noProof/>
            <w:webHidden/>
          </w:rPr>
          <w:t>23</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1" w:history="1">
        <w:r w:rsidR="00956D58" w:rsidRPr="00121CA8">
          <w:rPr>
            <w:rStyle w:val="Hyperlink"/>
            <w:noProof/>
          </w:rPr>
          <w:t>Figure VII</w:t>
        </w:r>
        <w:r w:rsidR="00956D58" w:rsidRPr="00121CA8">
          <w:rPr>
            <w:rStyle w:val="Hyperlink"/>
            <w:i/>
            <w:noProof/>
          </w:rPr>
          <w:t>.</w:t>
        </w:r>
        <w:r w:rsidR="00956D58" w:rsidRPr="00121CA8">
          <w:rPr>
            <w:rStyle w:val="Hyperlink"/>
            <w:noProof/>
          </w:rPr>
          <w:t xml:space="preserve">  Airway vs. Direct Routing Comparison.</w:t>
        </w:r>
        <w:r w:rsidR="00956D58">
          <w:rPr>
            <w:noProof/>
            <w:webHidden/>
          </w:rPr>
          <w:tab/>
        </w:r>
        <w:r w:rsidR="00956D58">
          <w:rPr>
            <w:noProof/>
            <w:webHidden/>
          </w:rPr>
          <w:fldChar w:fldCharType="begin"/>
        </w:r>
        <w:r w:rsidR="00956D58">
          <w:rPr>
            <w:noProof/>
            <w:webHidden/>
          </w:rPr>
          <w:instrText xml:space="preserve"> PAGEREF _Toc510980131 \h </w:instrText>
        </w:r>
        <w:r w:rsidR="00956D58">
          <w:rPr>
            <w:noProof/>
            <w:webHidden/>
          </w:rPr>
        </w:r>
        <w:r w:rsidR="00956D58">
          <w:rPr>
            <w:noProof/>
            <w:webHidden/>
          </w:rPr>
          <w:fldChar w:fldCharType="separate"/>
        </w:r>
        <w:r w:rsidR="005E1A71">
          <w:rPr>
            <w:noProof/>
            <w:webHidden/>
          </w:rPr>
          <w:t>24</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2" w:history="1">
        <w:r w:rsidR="00956D58" w:rsidRPr="00121CA8">
          <w:rPr>
            <w:rStyle w:val="Hyperlink"/>
            <w:noProof/>
          </w:rPr>
          <w:t>Figure VIII.  Simplified Example of Triangulation using NAVAIDs</w:t>
        </w:r>
        <w:r w:rsidR="00956D58">
          <w:rPr>
            <w:noProof/>
            <w:webHidden/>
          </w:rPr>
          <w:tab/>
        </w:r>
        <w:r w:rsidR="00956D58">
          <w:rPr>
            <w:noProof/>
            <w:webHidden/>
          </w:rPr>
          <w:fldChar w:fldCharType="begin"/>
        </w:r>
        <w:r w:rsidR="00956D58">
          <w:rPr>
            <w:noProof/>
            <w:webHidden/>
          </w:rPr>
          <w:instrText xml:space="preserve"> PAGEREF _Toc510980132 \h </w:instrText>
        </w:r>
        <w:r w:rsidR="00956D58">
          <w:rPr>
            <w:noProof/>
            <w:webHidden/>
          </w:rPr>
        </w:r>
        <w:r w:rsidR="00956D58">
          <w:rPr>
            <w:noProof/>
            <w:webHidden/>
          </w:rPr>
          <w:fldChar w:fldCharType="separate"/>
        </w:r>
        <w:r w:rsidR="005E1A71">
          <w:rPr>
            <w:noProof/>
            <w:webHidden/>
          </w:rPr>
          <w:t>25</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3" w:history="1">
        <w:r w:rsidR="00956D58" w:rsidRPr="00121CA8">
          <w:rPr>
            <w:rStyle w:val="Hyperlink"/>
            <w:noProof/>
          </w:rPr>
          <w:t>Figure IX.  Los Angeles to London Straight-Line Route and Geodesic-Line Route Comparison</w:t>
        </w:r>
        <w:r w:rsidR="00956D58">
          <w:rPr>
            <w:noProof/>
            <w:webHidden/>
          </w:rPr>
          <w:tab/>
        </w:r>
        <w:r w:rsidR="00956D58">
          <w:rPr>
            <w:noProof/>
            <w:webHidden/>
          </w:rPr>
          <w:fldChar w:fldCharType="begin"/>
        </w:r>
        <w:r w:rsidR="00956D58">
          <w:rPr>
            <w:noProof/>
            <w:webHidden/>
          </w:rPr>
          <w:instrText xml:space="preserve"> PAGEREF _Toc510980133 \h </w:instrText>
        </w:r>
        <w:r w:rsidR="00956D58">
          <w:rPr>
            <w:noProof/>
            <w:webHidden/>
          </w:rPr>
        </w:r>
        <w:r w:rsidR="00956D58">
          <w:rPr>
            <w:noProof/>
            <w:webHidden/>
          </w:rPr>
          <w:fldChar w:fldCharType="separate"/>
        </w:r>
        <w:r w:rsidR="005E1A71">
          <w:rPr>
            <w:noProof/>
            <w:webHidden/>
          </w:rPr>
          <w:t>27</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4" w:history="1">
        <w:r w:rsidR="00956D58" w:rsidRPr="00121CA8">
          <w:rPr>
            <w:rStyle w:val="Hyperlink"/>
            <w:noProof/>
          </w:rPr>
          <w:t>Figure X</w:t>
        </w:r>
        <w:r w:rsidR="00956D58" w:rsidRPr="00121CA8">
          <w:rPr>
            <w:rStyle w:val="Hyperlink"/>
            <w:i/>
            <w:noProof/>
          </w:rPr>
          <w:t>.</w:t>
        </w:r>
        <w:r w:rsidR="00956D58" w:rsidRPr="00121CA8">
          <w:rPr>
            <w:rStyle w:val="Hyperlink"/>
            <w:noProof/>
          </w:rPr>
          <w:t xml:space="preserve">  Los Angeles, California, USA to London, England Routing Projection Comparison</w:t>
        </w:r>
        <w:r w:rsidR="00956D58">
          <w:rPr>
            <w:noProof/>
            <w:webHidden/>
          </w:rPr>
          <w:tab/>
        </w:r>
        <w:r w:rsidR="00956D58">
          <w:rPr>
            <w:noProof/>
            <w:webHidden/>
          </w:rPr>
          <w:fldChar w:fldCharType="begin"/>
        </w:r>
        <w:r w:rsidR="00956D58">
          <w:rPr>
            <w:noProof/>
            <w:webHidden/>
          </w:rPr>
          <w:instrText xml:space="preserve"> PAGEREF _Toc510980134 \h </w:instrText>
        </w:r>
        <w:r w:rsidR="00956D58">
          <w:rPr>
            <w:noProof/>
            <w:webHidden/>
          </w:rPr>
        </w:r>
        <w:r w:rsidR="00956D58">
          <w:rPr>
            <w:noProof/>
            <w:webHidden/>
          </w:rPr>
          <w:fldChar w:fldCharType="separate"/>
        </w:r>
        <w:r w:rsidR="005E1A71">
          <w:rPr>
            <w:noProof/>
            <w:webHidden/>
          </w:rPr>
          <w:t>28</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5" w:history="1">
        <w:r w:rsidR="00956D58" w:rsidRPr="00121CA8">
          <w:rPr>
            <w:rStyle w:val="Hyperlink"/>
            <w:noProof/>
          </w:rPr>
          <w:t>Figure XI.  Movement of the Magnetic North Pole 1600-2010</w:t>
        </w:r>
        <w:r w:rsidR="00956D58">
          <w:rPr>
            <w:noProof/>
            <w:webHidden/>
          </w:rPr>
          <w:tab/>
        </w:r>
        <w:r w:rsidR="00956D58">
          <w:rPr>
            <w:noProof/>
            <w:webHidden/>
          </w:rPr>
          <w:fldChar w:fldCharType="begin"/>
        </w:r>
        <w:r w:rsidR="00956D58">
          <w:rPr>
            <w:noProof/>
            <w:webHidden/>
          </w:rPr>
          <w:instrText xml:space="preserve"> PAGEREF _Toc510980135 \h </w:instrText>
        </w:r>
        <w:r w:rsidR="00956D58">
          <w:rPr>
            <w:noProof/>
            <w:webHidden/>
          </w:rPr>
        </w:r>
        <w:r w:rsidR="00956D58">
          <w:rPr>
            <w:noProof/>
            <w:webHidden/>
          </w:rPr>
          <w:fldChar w:fldCharType="separate"/>
        </w:r>
        <w:r w:rsidR="005E1A71">
          <w:rPr>
            <w:noProof/>
            <w:webHidden/>
          </w:rPr>
          <w:t>30</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6" w:history="1">
        <w:r w:rsidR="00956D58" w:rsidRPr="00121CA8">
          <w:rPr>
            <w:rStyle w:val="Hyperlink"/>
            <w:noProof/>
          </w:rPr>
          <w:t>Figure XII.  United States Magnetic Declination Map.</w:t>
        </w:r>
        <w:r w:rsidR="00956D58">
          <w:rPr>
            <w:noProof/>
            <w:webHidden/>
          </w:rPr>
          <w:tab/>
        </w:r>
        <w:r w:rsidR="00956D58">
          <w:rPr>
            <w:noProof/>
            <w:webHidden/>
          </w:rPr>
          <w:fldChar w:fldCharType="begin"/>
        </w:r>
        <w:r w:rsidR="00956D58">
          <w:rPr>
            <w:noProof/>
            <w:webHidden/>
          </w:rPr>
          <w:instrText xml:space="preserve"> PAGEREF _Toc510980136 \h </w:instrText>
        </w:r>
        <w:r w:rsidR="00956D58">
          <w:rPr>
            <w:noProof/>
            <w:webHidden/>
          </w:rPr>
        </w:r>
        <w:r w:rsidR="00956D58">
          <w:rPr>
            <w:noProof/>
            <w:webHidden/>
          </w:rPr>
          <w:fldChar w:fldCharType="separate"/>
        </w:r>
        <w:r w:rsidR="005E1A71">
          <w:rPr>
            <w:noProof/>
            <w:webHidden/>
          </w:rPr>
          <w:t>31</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7" w:history="1">
        <w:r w:rsidR="00956D58" w:rsidRPr="00121CA8">
          <w:rPr>
            <w:rStyle w:val="Hyperlink"/>
            <w:noProof/>
          </w:rPr>
          <w:t>Figure XIII.  Global Magnetic Declination Map</w:t>
        </w:r>
        <w:r w:rsidR="00956D58">
          <w:rPr>
            <w:noProof/>
            <w:webHidden/>
          </w:rPr>
          <w:tab/>
        </w:r>
        <w:r w:rsidR="00956D58">
          <w:rPr>
            <w:noProof/>
            <w:webHidden/>
          </w:rPr>
          <w:fldChar w:fldCharType="begin"/>
        </w:r>
        <w:r w:rsidR="00956D58">
          <w:rPr>
            <w:noProof/>
            <w:webHidden/>
          </w:rPr>
          <w:instrText xml:space="preserve"> PAGEREF _Toc510980137 \h </w:instrText>
        </w:r>
        <w:r w:rsidR="00956D58">
          <w:rPr>
            <w:noProof/>
            <w:webHidden/>
          </w:rPr>
        </w:r>
        <w:r w:rsidR="00956D58">
          <w:rPr>
            <w:noProof/>
            <w:webHidden/>
          </w:rPr>
          <w:fldChar w:fldCharType="separate"/>
        </w:r>
        <w:r w:rsidR="005E1A71">
          <w:rPr>
            <w:noProof/>
            <w:webHidden/>
          </w:rPr>
          <w:t>33</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8" w:history="1">
        <w:r w:rsidR="00956D58" w:rsidRPr="00121CA8">
          <w:rPr>
            <w:rStyle w:val="Hyperlink"/>
            <w:noProof/>
          </w:rPr>
          <w:t>Figure XIV</w:t>
        </w:r>
        <w:r w:rsidR="00956D58" w:rsidRPr="00121CA8">
          <w:rPr>
            <w:rStyle w:val="Hyperlink"/>
            <w:i/>
            <w:noProof/>
          </w:rPr>
          <w:t>.</w:t>
        </w:r>
        <w:r w:rsidR="00956D58" w:rsidRPr="00121CA8">
          <w:rPr>
            <w:rStyle w:val="Hyperlink"/>
            <w:noProof/>
          </w:rPr>
          <w:t xml:space="preserve">  Map of Earth's North Poles.</w:t>
        </w:r>
        <w:r w:rsidR="00956D58">
          <w:rPr>
            <w:noProof/>
            <w:webHidden/>
          </w:rPr>
          <w:tab/>
        </w:r>
        <w:r w:rsidR="00956D58">
          <w:rPr>
            <w:noProof/>
            <w:webHidden/>
          </w:rPr>
          <w:fldChar w:fldCharType="begin"/>
        </w:r>
        <w:r w:rsidR="00956D58">
          <w:rPr>
            <w:noProof/>
            <w:webHidden/>
          </w:rPr>
          <w:instrText xml:space="preserve"> PAGEREF _Toc510980138 \h </w:instrText>
        </w:r>
        <w:r w:rsidR="00956D58">
          <w:rPr>
            <w:noProof/>
            <w:webHidden/>
          </w:rPr>
        </w:r>
        <w:r w:rsidR="00956D58">
          <w:rPr>
            <w:noProof/>
            <w:webHidden/>
          </w:rPr>
          <w:fldChar w:fldCharType="separate"/>
        </w:r>
        <w:r w:rsidR="005E1A71">
          <w:rPr>
            <w:noProof/>
            <w:webHidden/>
          </w:rPr>
          <w:t>34</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39" w:history="1">
        <w:r w:rsidR="00956D58" w:rsidRPr="00121CA8">
          <w:rPr>
            <w:rStyle w:val="Hyperlink"/>
            <w:noProof/>
          </w:rPr>
          <w:t>Figure XV</w:t>
        </w:r>
        <w:r w:rsidR="00956D58" w:rsidRPr="00121CA8">
          <w:rPr>
            <w:rStyle w:val="Hyperlink"/>
            <w:i/>
            <w:noProof/>
          </w:rPr>
          <w:t>.</w:t>
        </w:r>
        <w:r w:rsidR="00956D58" w:rsidRPr="00121CA8">
          <w:rPr>
            <w:rStyle w:val="Hyperlink"/>
            <w:noProof/>
          </w:rPr>
          <w:t xml:space="preserve">  London-Heathrow Flight Tracks.</w:t>
        </w:r>
        <w:r w:rsidR="00956D58">
          <w:rPr>
            <w:noProof/>
            <w:webHidden/>
          </w:rPr>
          <w:tab/>
        </w:r>
        <w:r w:rsidR="00956D58">
          <w:rPr>
            <w:noProof/>
            <w:webHidden/>
          </w:rPr>
          <w:fldChar w:fldCharType="begin"/>
        </w:r>
        <w:r w:rsidR="00956D58">
          <w:rPr>
            <w:noProof/>
            <w:webHidden/>
          </w:rPr>
          <w:instrText xml:space="preserve"> PAGEREF _Toc510980139 \h </w:instrText>
        </w:r>
        <w:r w:rsidR="00956D58">
          <w:rPr>
            <w:noProof/>
            <w:webHidden/>
          </w:rPr>
        </w:r>
        <w:r w:rsidR="00956D58">
          <w:rPr>
            <w:noProof/>
            <w:webHidden/>
          </w:rPr>
          <w:fldChar w:fldCharType="separate"/>
        </w:r>
        <w:r w:rsidR="005E1A71">
          <w:rPr>
            <w:noProof/>
            <w:webHidden/>
          </w:rPr>
          <w:t>36</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0" w:history="1">
        <w:r w:rsidR="00956D58" w:rsidRPr="00121CA8">
          <w:rPr>
            <w:rStyle w:val="Hyperlink"/>
            <w:noProof/>
          </w:rPr>
          <w:t>Figure XVI</w:t>
        </w:r>
        <w:r w:rsidR="00956D58" w:rsidRPr="00121CA8">
          <w:rPr>
            <w:rStyle w:val="Hyperlink"/>
            <w:i/>
            <w:noProof/>
          </w:rPr>
          <w:t>.</w:t>
        </w:r>
        <w:r w:rsidR="00956D58" w:rsidRPr="00121CA8">
          <w:rPr>
            <w:rStyle w:val="Hyperlink"/>
            <w:noProof/>
          </w:rPr>
          <w:t xml:space="preserve">  Holding Stacks at London Heathrow.</w:t>
        </w:r>
        <w:r w:rsidR="00956D58">
          <w:rPr>
            <w:noProof/>
            <w:webHidden/>
          </w:rPr>
          <w:tab/>
        </w:r>
        <w:r w:rsidR="00956D58">
          <w:rPr>
            <w:noProof/>
            <w:webHidden/>
          </w:rPr>
          <w:fldChar w:fldCharType="begin"/>
        </w:r>
        <w:r w:rsidR="00956D58">
          <w:rPr>
            <w:noProof/>
            <w:webHidden/>
          </w:rPr>
          <w:instrText xml:space="preserve"> PAGEREF _Toc510980140 \h </w:instrText>
        </w:r>
        <w:r w:rsidR="00956D58">
          <w:rPr>
            <w:noProof/>
            <w:webHidden/>
          </w:rPr>
        </w:r>
        <w:r w:rsidR="00956D58">
          <w:rPr>
            <w:noProof/>
            <w:webHidden/>
          </w:rPr>
          <w:fldChar w:fldCharType="separate"/>
        </w:r>
        <w:r w:rsidR="005E1A71">
          <w:rPr>
            <w:noProof/>
            <w:webHidden/>
          </w:rPr>
          <w:t>37</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1" w:history="1">
        <w:r w:rsidR="00956D58" w:rsidRPr="00121CA8">
          <w:rPr>
            <w:rStyle w:val="Hyperlink"/>
            <w:noProof/>
          </w:rPr>
          <w:t>Figure XVII</w:t>
        </w:r>
        <w:r w:rsidR="00956D58" w:rsidRPr="00121CA8">
          <w:rPr>
            <w:rStyle w:val="Hyperlink"/>
            <w:i/>
            <w:noProof/>
          </w:rPr>
          <w:t>.</w:t>
        </w:r>
        <w:r w:rsidR="00956D58" w:rsidRPr="00121CA8">
          <w:rPr>
            <w:rStyle w:val="Hyperlink"/>
            <w:noProof/>
          </w:rPr>
          <w:t xml:space="preserve">  Frankfurt am Main International Airport Runway Layout</w:t>
        </w:r>
        <w:r w:rsidR="00956D58">
          <w:rPr>
            <w:noProof/>
            <w:webHidden/>
          </w:rPr>
          <w:tab/>
        </w:r>
        <w:r w:rsidR="00956D58">
          <w:rPr>
            <w:noProof/>
            <w:webHidden/>
          </w:rPr>
          <w:fldChar w:fldCharType="begin"/>
        </w:r>
        <w:r w:rsidR="00956D58">
          <w:rPr>
            <w:noProof/>
            <w:webHidden/>
          </w:rPr>
          <w:instrText xml:space="preserve"> PAGEREF _Toc510980141 \h </w:instrText>
        </w:r>
        <w:r w:rsidR="00956D58">
          <w:rPr>
            <w:noProof/>
            <w:webHidden/>
          </w:rPr>
        </w:r>
        <w:r w:rsidR="00956D58">
          <w:rPr>
            <w:noProof/>
            <w:webHidden/>
          </w:rPr>
          <w:fldChar w:fldCharType="separate"/>
        </w:r>
        <w:r w:rsidR="005E1A71">
          <w:rPr>
            <w:noProof/>
            <w:webHidden/>
          </w:rPr>
          <w:t>38</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2" w:history="1">
        <w:r w:rsidR="00956D58" w:rsidRPr="00121CA8">
          <w:rPr>
            <w:rStyle w:val="Hyperlink"/>
            <w:noProof/>
          </w:rPr>
          <w:t>Figure XVIII.  Step-Down Approach Example</w:t>
        </w:r>
        <w:r w:rsidR="00956D58">
          <w:rPr>
            <w:noProof/>
            <w:webHidden/>
          </w:rPr>
          <w:tab/>
        </w:r>
        <w:r w:rsidR="00956D58">
          <w:rPr>
            <w:noProof/>
            <w:webHidden/>
          </w:rPr>
          <w:fldChar w:fldCharType="begin"/>
        </w:r>
        <w:r w:rsidR="00956D58">
          <w:rPr>
            <w:noProof/>
            <w:webHidden/>
          </w:rPr>
          <w:instrText xml:space="preserve"> PAGEREF _Toc510980142 \h </w:instrText>
        </w:r>
        <w:r w:rsidR="00956D58">
          <w:rPr>
            <w:noProof/>
            <w:webHidden/>
          </w:rPr>
        </w:r>
        <w:r w:rsidR="00956D58">
          <w:rPr>
            <w:noProof/>
            <w:webHidden/>
          </w:rPr>
          <w:fldChar w:fldCharType="separate"/>
        </w:r>
        <w:r w:rsidR="005E1A71">
          <w:rPr>
            <w:noProof/>
            <w:webHidden/>
          </w:rPr>
          <w:t>39</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3" w:history="1">
        <w:r w:rsidR="00956D58" w:rsidRPr="00121CA8">
          <w:rPr>
            <w:rStyle w:val="Hyperlink"/>
            <w:noProof/>
          </w:rPr>
          <w:t>Figure XIX.  Transmission Range Overlap Diagram</w:t>
        </w:r>
        <w:r w:rsidR="00956D58">
          <w:rPr>
            <w:noProof/>
            <w:webHidden/>
          </w:rPr>
          <w:tab/>
        </w:r>
        <w:r w:rsidR="00956D58">
          <w:rPr>
            <w:noProof/>
            <w:webHidden/>
          </w:rPr>
          <w:fldChar w:fldCharType="begin"/>
        </w:r>
        <w:r w:rsidR="00956D58">
          <w:rPr>
            <w:noProof/>
            <w:webHidden/>
          </w:rPr>
          <w:instrText xml:space="preserve"> PAGEREF _Toc510980143 \h </w:instrText>
        </w:r>
        <w:r w:rsidR="00956D58">
          <w:rPr>
            <w:noProof/>
            <w:webHidden/>
          </w:rPr>
        </w:r>
        <w:r w:rsidR="00956D58">
          <w:rPr>
            <w:noProof/>
            <w:webHidden/>
          </w:rPr>
          <w:fldChar w:fldCharType="separate"/>
        </w:r>
        <w:r w:rsidR="005E1A71">
          <w:rPr>
            <w:noProof/>
            <w:webHidden/>
          </w:rPr>
          <w:t>43</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4" w:history="1">
        <w:r w:rsidR="00956D58" w:rsidRPr="00121CA8">
          <w:rPr>
            <w:rStyle w:val="Hyperlink"/>
            <w:noProof/>
          </w:rPr>
          <w:t>Figure XX</w:t>
        </w:r>
        <w:r w:rsidR="00956D58" w:rsidRPr="00121CA8">
          <w:rPr>
            <w:rStyle w:val="Hyperlink"/>
            <w:i/>
            <w:noProof/>
          </w:rPr>
          <w:t>.</w:t>
        </w:r>
        <w:r w:rsidR="00956D58" w:rsidRPr="00121CA8">
          <w:rPr>
            <w:rStyle w:val="Hyperlink"/>
            <w:noProof/>
          </w:rPr>
          <w:t xml:space="preserve">  Controller to Pilot Data Link</w:t>
        </w:r>
        <w:r w:rsidR="00956D58">
          <w:rPr>
            <w:noProof/>
            <w:webHidden/>
          </w:rPr>
          <w:tab/>
        </w:r>
        <w:r w:rsidR="00956D58">
          <w:rPr>
            <w:noProof/>
            <w:webHidden/>
          </w:rPr>
          <w:fldChar w:fldCharType="begin"/>
        </w:r>
        <w:r w:rsidR="00956D58">
          <w:rPr>
            <w:noProof/>
            <w:webHidden/>
          </w:rPr>
          <w:instrText xml:space="preserve"> PAGEREF _Toc510980144 \h </w:instrText>
        </w:r>
        <w:r w:rsidR="00956D58">
          <w:rPr>
            <w:noProof/>
            <w:webHidden/>
          </w:rPr>
        </w:r>
        <w:r w:rsidR="00956D58">
          <w:rPr>
            <w:noProof/>
            <w:webHidden/>
          </w:rPr>
          <w:fldChar w:fldCharType="separate"/>
        </w:r>
        <w:r w:rsidR="005E1A71">
          <w:rPr>
            <w:noProof/>
            <w:webHidden/>
          </w:rPr>
          <w:t>50</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5" w:history="1">
        <w:r w:rsidR="00956D58" w:rsidRPr="00121CA8">
          <w:rPr>
            <w:rStyle w:val="Hyperlink"/>
            <w:noProof/>
          </w:rPr>
          <w:t>Figure XXI.  Actual Aircraft Course Related to Desired Course</w:t>
        </w:r>
        <w:r w:rsidR="00956D58">
          <w:rPr>
            <w:noProof/>
            <w:webHidden/>
          </w:rPr>
          <w:tab/>
        </w:r>
        <w:r w:rsidR="00956D58">
          <w:rPr>
            <w:noProof/>
            <w:webHidden/>
          </w:rPr>
          <w:fldChar w:fldCharType="begin"/>
        </w:r>
        <w:r w:rsidR="00956D58">
          <w:rPr>
            <w:noProof/>
            <w:webHidden/>
          </w:rPr>
          <w:instrText xml:space="preserve"> PAGEREF _Toc510980145 \h </w:instrText>
        </w:r>
        <w:r w:rsidR="00956D58">
          <w:rPr>
            <w:noProof/>
            <w:webHidden/>
          </w:rPr>
        </w:r>
        <w:r w:rsidR="00956D58">
          <w:rPr>
            <w:noProof/>
            <w:webHidden/>
          </w:rPr>
          <w:fldChar w:fldCharType="separate"/>
        </w:r>
        <w:r w:rsidR="005E1A71">
          <w:rPr>
            <w:noProof/>
            <w:webHidden/>
          </w:rPr>
          <w:t>51</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6" w:history="1">
        <w:r w:rsidR="00956D58" w:rsidRPr="00121CA8">
          <w:rPr>
            <w:rStyle w:val="Hyperlink"/>
            <w:noProof/>
          </w:rPr>
          <w:t>Figure XXII.  Figurative Reduction in Flight Separation Tolerance En Route</w:t>
        </w:r>
        <w:r w:rsidR="00956D58">
          <w:rPr>
            <w:noProof/>
            <w:webHidden/>
          </w:rPr>
          <w:tab/>
        </w:r>
        <w:r w:rsidR="00956D58">
          <w:rPr>
            <w:noProof/>
            <w:webHidden/>
          </w:rPr>
          <w:fldChar w:fldCharType="begin"/>
        </w:r>
        <w:r w:rsidR="00956D58">
          <w:rPr>
            <w:noProof/>
            <w:webHidden/>
          </w:rPr>
          <w:instrText xml:space="preserve"> PAGEREF _Toc510980146 \h </w:instrText>
        </w:r>
        <w:r w:rsidR="00956D58">
          <w:rPr>
            <w:noProof/>
            <w:webHidden/>
          </w:rPr>
        </w:r>
        <w:r w:rsidR="00956D58">
          <w:rPr>
            <w:noProof/>
            <w:webHidden/>
          </w:rPr>
          <w:fldChar w:fldCharType="separate"/>
        </w:r>
        <w:r w:rsidR="005E1A71">
          <w:rPr>
            <w:noProof/>
            <w:webHidden/>
          </w:rPr>
          <w:t>52</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7" w:history="1">
        <w:r w:rsidR="00956D58" w:rsidRPr="00121CA8">
          <w:rPr>
            <w:rStyle w:val="Hyperlink"/>
            <w:noProof/>
          </w:rPr>
          <w:t>Figure XXIII.  Aircraft Design Comparison</w:t>
        </w:r>
        <w:r w:rsidR="00956D58">
          <w:rPr>
            <w:noProof/>
            <w:webHidden/>
          </w:rPr>
          <w:tab/>
        </w:r>
        <w:r w:rsidR="00956D58">
          <w:rPr>
            <w:noProof/>
            <w:webHidden/>
          </w:rPr>
          <w:fldChar w:fldCharType="begin"/>
        </w:r>
        <w:r w:rsidR="00956D58">
          <w:rPr>
            <w:noProof/>
            <w:webHidden/>
          </w:rPr>
          <w:instrText xml:space="preserve"> PAGEREF _Toc510980147 \h </w:instrText>
        </w:r>
        <w:r w:rsidR="00956D58">
          <w:rPr>
            <w:noProof/>
            <w:webHidden/>
          </w:rPr>
        </w:r>
        <w:r w:rsidR="00956D58">
          <w:rPr>
            <w:noProof/>
            <w:webHidden/>
          </w:rPr>
          <w:fldChar w:fldCharType="separate"/>
        </w:r>
        <w:r w:rsidR="005E1A71">
          <w:rPr>
            <w:noProof/>
            <w:webHidden/>
          </w:rPr>
          <w:t>53</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8" w:history="1">
        <w:r w:rsidR="00956D58" w:rsidRPr="00D148C3">
          <w:rPr>
            <w:rStyle w:val="Hyperlink"/>
            <w:noProof/>
          </w:rPr>
          <w:t>Figure XXIV.  Co</w:t>
        </w:r>
        <w:r w:rsidR="00956D58" w:rsidRPr="00121CA8">
          <w:rPr>
            <w:rStyle w:val="Hyperlink"/>
            <w:noProof/>
          </w:rPr>
          <w:t>ntinuous Descent Approach vs. RADAR Fix Approach Comparison</w:t>
        </w:r>
        <w:r w:rsidR="00956D58">
          <w:rPr>
            <w:noProof/>
            <w:webHidden/>
          </w:rPr>
          <w:tab/>
        </w:r>
        <w:r w:rsidR="00956D58">
          <w:rPr>
            <w:noProof/>
            <w:webHidden/>
          </w:rPr>
          <w:fldChar w:fldCharType="begin"/>
        </w:r>
        <w:r w:rsidR="00956D58">
          <w:rPr>
            <w:noProof/>
            <w:webHidden/>
          </w:rPr>
          <w:instrText xml:space="preserve"> PAGEREF _Toc510980148 \h </w:instrText>
        </w:r>
        <w:r w:rsidR="00956D58">
          <w:rPr>
            <w:noProof/>
            <w:webHidden/>
          </w:rPr>
        </w:r>
        <w:r w:rsidR="00956D58">
          <w:rPr>
            <w:noProof/>
            <w:webHidden/>
          </w:rPr>
          <w:fldChar w:fldCharType="separate"/>
        </w:r>
        <w:r w:rsidR="005E1A71">
          <w:rPr>
            <w:noProof/>
            <w:webHidden/>
          </w:rPr>
          <w:t>55</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49" w:history="1">
        <w:r w:rsidR="00956D58" w:rsidRPr="00121CA8">
          <w:rPr>
            <w:rStyle w:val="Hyperlink"/>
            <w:noProof/>
          </w:rPr>
          <w:t>Figure XXV</w:t>
        </w:r>
        <w:r w:rsidR="00956D58" w:rsidRPr="00121CA8">
          <w:rPr>
            <w:rStyle w:val="Hyperlink"/>
            <w:i/>
            <w:noProof/>
          </w:rPr>
          <w:t>.</w:t>
        </w:r>
        <w:r w:rsidR="00956D58" w:rsidRPr="00121CA8">
          <w:rPr>
            <w:rStyle w:val="Hyperlink"/>
            <w:noProof/>
          </w:rPr>
          <w:t xml:space="preserve">  Example of Trajectory Based Operations</w:t>
        </w:r>
        <w:r w:rsidR="00956D58">
          <w:rPr>
            <w:noProof/>
            <w:webHidden/>
          </w:rPr>
          <w:tab/>
        </w:r>
        <w:r w:rsidR="00956D58">
          <w:rPr>
            <w:noProof/>
            <w:webHidden/>
          </w:rPr>
          <w:fldChar w:fldCharType="begin"/>
        </w:r>
        <w:r w:rsidR="00956D58">
          <w:rPr>
            <w:noProof/>
            <w:webHidden/>
          </w:rPr>
          <w:instrText xml:space="preserve"> PAGEREF _Toc510980149 \h </w:instrText>
        </w:r>
        <w:r w:rsidR="00956D58">
          <w:rPr>
            <w:noProof/>
            <w:webHidden/>
          </w:rPr>
        </w:r>
        <w:r w:rsidR="00956D58">
          <w:rPr>
            <w:noProof/>
            <w:webHidden/>
          </w:rPr>
          <w:fldChar w:fldCharType="separate"/>
        </w:r>
        <w:r w:rsidR="005E1A71">
          <w:rPr>
            <w:noProof/>
            <w:webHidden/>
          </w:rPr>
          <w:t>56</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50" w:history="1">
        <w:r w:rsidR="00956D58" w:rsidRPr="00121CA8">
          <w:rPr>
            <w:rStyle w:val="Hyperlink"/>
            <w:noProof/>
          </w:rPr>
          <w:t>Figure XXVI.  RADAR vs. Trajectory Based Operations (TBO)</w:t>
        </w:r>
        <w:r w:rsidR="00956D58">
          <w:rPr>
            <w:noProof/>
            <w:webHidden/>
          </w:rPr>
          <w:tab/>
        </w:r>
        <w:r w:rsidR="00956D58">
          <w:rPr>
            <w:noProof/>
            <w:webHidden/>
          </w:rPr>
          <w:fldChar w:fldCharType="begin"/>
        </w:r>
        <w:r w:rsidR="00956D58">
          <w:rPr>
            <w:noProof/>
            <w:webHidden/>
          </w:rPr>
          <w:instrText xml:space="preserve"> PAGEREF _Toc510980150 \h </w:instrText>
        </w:r>
        <w:r w:rsidR="00956D58">
          <w:rPr>
            <w:noProof/>
            <w:webHidden/>
          </w:rPr>
        </w:r>
        <w:r w:rsidR="00956D58">
          <w:rPr>
            <w:noProof/>
            <w:webHidden/>
          </w:rPr>
          <w:fldChar w:fldCharType="separate"/>
        </w:r>
        <w:r w:rsidR="005E1A71">
          <w:rPr>
            <w:noProof/>
            <w:webHidden/>
          </w:rPr>
          <w:t>57</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51" w:history="1">
        <w:r w:rsidR="00956D58" w:rsidRPr="00121CA8">
          <w:rPr>
            <w:rStyle w:val="Hyperlink"/>
            <w:noProof/>
          </w:rPr>
          <w:t>Figure XXVII.  Pilot Workload by Flight Profile.</w:t>
        </w:r>
        <w:r w:rsidR="00956D58">
          <w:rPr>
            <w:noProof/>
            <w:webHidden/>
          </w:rPr>
          <w:tab/>
        </w:r>
        <w:r w:rsidR="00956D58">
          <w:rPr>
            <w:noProof/>
            <w:webHidden/>
          </w:rPr>
          <w:fldChar w:fldCharType="begin"/>
        </w:r>
        <w:r w:rsidR="00956D58">
          <w:rPr>
            <w:noProof/>
            <w:webHidden/>
          </w:rPr>
          <w:instrText xml:space="preserve"> PAGEREF _Toc510980151 \h </w:instrText>
        </w:r>
        <w:r w:rsidR="00956D58">
          <w:rPr>
            <w:noProof/>
            <w:webHidden/>
          </w:rPr>
        </w:r>
        <w:r w:rsidR="00956D58">
          <w:rPr>
            <w:noProof/>
            <w:webHidden/>
          </w:rPr>
          <w:fldChar w:fldCharType="separate"/>
        </w:r>
        <w:r w:rsidR="005E1A71">
          <w:rPr>
            <w:noProof/>
            <w:webHidden/>
          </w:rPr>
          <w:t>67</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52" w:history="1">
        <w:r w:rsidR="00956D58" w:rsidRPr="00121CA8">
          <w:rPr>
            <w:rStyle w:val="Hyperlink"/>
            <w:noProof/>
          </w:rPr>
          <w:t>Figure XXVIII.  United States Leaflet Example Distributed in Somalia.</w:t>
        </w:r>
        <w:r w:rsidR="00956D58">
          <w:rPr>
            <w:noProof/>
            <w:webHidden/>
          </w:rPr>
          <w:tab/>
        </w:r>
        <w:r w:rsidR="00956D58">
          <w:rPr>
            <w:noProof/>
            <w:webHidden/>
          </w:rPr>
          <w:fldChar w:fldCharType="begin"/>
        </w:r>
        <w:r w:rsidR="00956D58">
          <w:rPr>
            <w:noProof/>
            <w:webHidden/>
          </w:rPr>
          <w:instrText xml:space="preserve"> PAGEREF _Toc510980152 \h </w:instrText>
        </w:r>
        <w:r w:rsidR="00956D58">
          <w:rPr>
            <w:noProof/>
            <w:webHidden/>
          </w:rPr>
        </w:r>
        <w:r w:rsidR="00956D58">
          <w:rPr>
            <w:noProof/>
            <w:webHidden/>
          </w:rPr>
          <w:fldChar w:fldCharType="separate"/>
        </w:r>
        <w:r w:rsidR="005E1A71">
          <w:rPr>
            <w:noProof/>
            <w:webHidden/>
          </w:rPr>
          <w:t>74</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53" w:history="1">
        <w:r w:rsidR="00956D58" w:rsidRPr="00121CA8">
          <w:rPr>
            <w:rStyle w:val="Hyperlink"/>
            <w:noProof/>
          </w:rPr>
          <w:t>Figure XXIX.  Study Survey Flow Chart</w:t>
        </w:r>
        <w:r w:rsidR="00956D58">
          <w:rPr>
            <w:noProof/>
            <w:webHidden/>
          </w:rPr>
          <w:tab/>
        </w:r>
        <w:r w:rsidR="00956D58">
          <w:rPr>
            <w:noProof/>
            <w:webHidden/>
          </w:rPr>
          <w:fldChar w:fldCharType="begin"/>
        </w:r>
        <w:r w:rsidR="00956D58">
          <w:rPr>
            <w:noProof/>
            <w:webHidden/>
          </w:rPr>
          <w:instrText xml:space="preserve"> PAGEREF _Toc510980153 \h </w:instrText>
        </w:r>
        <w:r w:rsidR="00956D58">
          <w:rPr>
            <w:noProof/>
            <w:webHidden/>
          </w:rPr>
        </w:r>
        <w:r w:rsidR="00956D58">
          <w:rPr>
            <w:noProof/>
            <w:webHidden/>
          </w:rPr>
          <w:fldChar w:fldCharType="separate"/>
        </w:r>
        <w:r w:rsidR="005E1A71">
          <w:rPr>
            <w:noProof/>
            <w:webHidden/>
          </w:rPr>
          <w:t>87</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54" w:history="1">
        <w:r w:rsidR="00956D58" w:rsidRPr="00121CA8">
          <w:rPr>
            <w:rStyle w:val="Hyperlink"/>
            <w:noProof/>
          </w:rPr>
          <w:t>Figure XXX.  RPA Support Scale</w:t>
        </w:r>
        <w:r w:rsidR="00956D58">
          <w:rPr>
            <w:noProof/>
            <w:webHidden/>
          </w:rPr>
          <w:tab/>
        </w:r>
        <w:r w:rsidR="00956D58">
          <w:rPr>
            <w:noProof/>
            <w:webHidden/>
          </w:rPr>
          <w:fldChar w:fldCharType="begin"/>
        </w:r>
        <w:r w:rsidR="00956D58">
          <w:rPr>
            <w:noProof/>
            <w:webHidden/>
          </w:rPr>
          <w:instrText xml:space="preserve"> PAGEREF _Toc510980154 \h </w:instrText>
        </w:r>
        <w:r w:rsidR="00956D58">
          <w:rPr>
            <w:noProof/>
            <w:webHidden/>
          </w:rPr>
        </w:r>
        <w:r w:rsidR="00956D58">
          <w:rPr>
            <w:noProof/>
            <w:webHidden/>
          </w:rPr>
          <w:fldChar w:fldCharType="separate"/>
        </w:r>
        <w:r w:rsidR="005E1A71">
          <w:rPr>
            <w:noProof/>
            <w:webHidden/>
          </w:rPr>
          <w:t>93</w:t>
        </w:r>
        <w:r w:rsidR="00956D58">
          <w:rPr>
            <w:noProof/>
            <w:webHidden/>
          </w:rPr>
          <w:fldChar w:fldCharType="end"/>
        </w:r>
      </w:hyperlink>
    </w:p>
    <w:p w:rsidR="00956D58" w:rsidRDefault="00966EF5">
      <w:pPr>
        <w:pStyle w:val="TableofFigures"/>
        <w:tabs>
          <w:tab w:val="right" w:leader="dot" w:pos="8486"/>
        </w:tabs>
        <w:rPr>
          <w:rFonts w:eastAsiaTheme="minorEastAsia" w:cstheme="minorBidi"/>
          <w:noProof/>
          <w:sz w:val="22"/>
          <w:szCs w:val="22"/>
          <w:lang w:bidi="ar-SA"/>
        </w:rPr>
      </w:pPr>
      <w:hyperlink w:anchor="_Toc510980155" w:history="1">
        <w:r w:rsidR="00956D58" w:rsidRPr="00121CA8">
          <w:rPr>
            <w:rStyle w:val="Hyperlink"/>
            <w:noProof/>
          </w:rPr>
          <w:t>Figure XXXI Group Means by Condition</w:t>
        </w:r>
        <w:r w:rsidR="00956D58">
          <w:rPr>
            <w:noProof/>
            <w:webHidden/>
          </w:rPr>
          <w:tab/>
        </w:r>
        <w:r w:rsidR="00956D58">
          <w:rPr>
            <w:noProof/>
            <w:webHidden/>
          </w:rPr>
          <w:fldChar w:fldCharType="begin"/>
        </w:r>
        <w:r w:rsidR="00956D58">
          <w:rPr>
            <w:noProof/>
            <w:webHidden/>
          </w:rPr>
          <w:instrText xml:space="preserve"> PAGEREF _Toc510980155 \h </w:instrText>
        </w:r>
        <w:r w:rsidR="00956D58">
          <w:rPr>
            <w:noProof/>
            <w:webHidden/>
          </w:rPr>
        </w:r>
        <w:r w:rsidR="00956D58">
          <w:rPr>
            <w:noProof/>
            <w:webHidden/>
          </w:rPr>
          <w:fldChar w:fldCharType="separate"/>
        </w:r>
        <w:r w:rsidR="005E1A71">
          <w:rPr>
            <w:noProof/>
            <w:webHidden/>
          </w:rPr>
          <w:t>104</w:t>
        </w:r>
        <w:r w:rsidR="00956D58">
          <w:rPr>
            <w:noProof/>
            <w:webHidden/>
          </w:rPr>
          <w:fldChar w:fldCharType="end"/>
        </w:r>
      </w:hyperlink>
    </w:p>
    <w:p w:rsidR="00DA1971" w:rsidRDefault="00F7122D" w:rsidP="00DF2F86">
      <w:pPr>
        <w:pStyle w:val="Heading1"/>
      </w:pPr>
      <w:r>
        <w:fldChar w:fldCharType="end"/>
      </w:r>
      <w:r w:rsidR="00DA1971">
        <w:br w:type="page"/>
      </w:r>
      <w:bookmarkStart w:id="6" w:name="_Toc310579467"/>
      <w:bookmarkStart w:id="7" w:name="_Toc510980051"/>
      <w:r w:rsidR="00DA1971">
        <w:lastRenderedPageBreak/>
        <w:t>Abstract</w:t>
      </w:r>
      <w:bookmarkEnd w:id="6"/>
      <w:bookmarkEnd w:id="7"/>
    </w:p>
    <w:p w:rsidR="007F1C0D" w:rsidRDefault="007F1C0D" w:rsidP="007F1C0D">
      <w:r>
        <w:t>The overall purpose of this study was to determine if there exists a receptive market for a new aviation passenger model that by use of emerging technologies may significantly decrease the threat in air safety that is pilot fatigue.  In this study, that technology has been termed remote piloted aircraft (RPA).  For this technology to be fielded successfully, the following must be available: 1) primary and supporting technologies, 2) corporate investment, 3) professional operators, 4) consumer support, 5) regulatory apparatus.  This writing details how currently the aviation industry is secure in the first three.  It then describes an experiment performed to determine how the fourth, consumer support for RPA, may be cultivated.  The major hypothesis was that by informing consumers of the capabilities of RPA technology, they would be more apt to support it when compared to consumers that were not so informed.  An anonymous online survey was distributed to US based aviation consumers.  Respondents were divided into three groups: a treatment group that was presented with information about RPA capabilities, a placebo control group that was presented with information about aviation excluding RPA capabilities, and a full control group that was given no information.  All respondents were queried regarding their likelihood to travel on a flight using RPA in three different conditions in which RPA might be fielded.  By way of one-way ANOVA and appropriate multiple comparisons calculations, it was determined that the treatment group showed a significantly greater level of support for RPA travel than either the placebo control or full control group.  This pattern was consistent in all three conditions in which RPA fielding was presented (</w:t>
      </w:r>
      <w:r w:rsidRPr="00CC1C7B">
        <w:t>C</w:t>
      </w:r>
      <w:r>
        <w:t>ond</w:t>
      </w:r>
      <w:r w:rsidRPr="00CC1C7B">
        <w:rPr>
          <w:vertAlign w:val="subscript"/>
        </w:rPr>
        <w:t>1</w:t>
      </w:r>
      <w:r>
        <w:t xml:space="preserve">, </w:t>
      </w:r>
      <w:r w:rsidRPr="00CC1C7B">
        <w:rPr>
          <w:i/>
        </w:rPr>
        <w:t>F</w:t>
      </w:r>
      <w:r w:rsidRPr="00CC1C7B">
        <w:rPr>
          <w:i/>
          <w:vertAlign w:val="subscript"/>
        </w:rPr>
        <w:t>(2, 213)</w:t>
      </w:r>
      <w:r w:rsidRPr="00CC1C7B">
        <w:rPr>
          <w:i/>
        </w:rPr>
        <w:t xml:space="preserve"> </w:t>
      </w:r>
      <w:r w:rsidRPr="00CC1C7B">
        <w:t xml:space="preserve">= 24.81, </w:t>
      </w:r>
      <w:r w:rsidRPr="00CC1C7B">
        <w:rPr>
          <w:i/>
        </w:rPr>
        <w:t>p</w:t>
      </w:r>
      <w:r w:rsidRPr="00CC1C7B">
        <w:t xml:space="preserve"> &lt; .001</w:t>
      </w:r>
      <w:r>
        <w:t>;</w:t>
      </w:r>
      <w:r w:rsidRPr="00CC1C7B">
        <w:t xml:space="preserve"> C</w:t>
      </w:r>
      <w:r>
        <w:t>ond</w:t>
      </w:r>
      <w:r w:rsidRPr="00CC1C7B">
        <w:rPr>
          <w:vertAlign w:val="subscript"/>
        </w:rPr>
        <w:t>2</w:t>
      </w:r>
      <w:r>
        <w:t xml:space="preserve">, </w:t>
      </w:r>
      <w:r w:rsidRPr="00CC1C7B">
        <w:rPr>
          <w:i/>
        </w:rPr>
        <w:t>F</w:t>
      </w:r>
      <w:r w:rsidRPr="00CC1C7B">
        <w:rPr>
          <w:i/>
          <w:vertAlign w:val="subscript"/>
        </w:rPr>
        <w:t>(2, 213)</w:t>
      </w:r>
      <w:r w:rsidRPr="00CC1C7B">
        <w:rPr>
          <w:i/>
        </w:rPr>
        <w:t xml:space="preserve"> </w:t>
      </w:r>
      <w:r w:rsidRPr="00CC1C7B">
        <w:t xml:space="preserve">= 6.8, </w:t>
      </w:r>
      <w:r w:rsidRPr="00CC1C7B">
        <w:rPr>
          <w:i/>
        </w:rPr>
        <w:t>p</w:t>
      </w:r>
      <w:r w:rsidRPr="00CC1C7B">
        <w:t xml:space="preserve"> = .01</w:t>
      </w:r>
      <w:r>
        <w:t>;</w:t>
      </w:r>
      <w:r w:rsidRPr="00CC1C7B">
        <w:t xml:space="preserve"> and C</w:t>
      </w:r>
      <w:r>
        <w:t>ond</w:t>
      </w:r>
      <w:r w:rsidRPr="00CC1C7B">
        <w:rPr>
          <w:vertAlign w:val="subscript"/>
        </w:rPr>
        <w:t>3</w:t>
      </w:r>
      <w:r>
        <w:t xml:space="preserve">, </w:t>
      </w:r>
      <w:r w:rsidRPr="00CC1C7B">
        <w:rPr>
          <w:i/>
        </w:rPr>
        <w:t>F</w:t>
      </w:r>
      <w:r w:rsidRPr="00CC1C7B">
        <w:rPr>
          <w:i/>
          <w:vertAlign w:val="subscript"/>
        </w:rPr>
        <w:t>(2, 213)</w:t>
      </w:r>
      <w:r w:rsidRPr="00CC1C7B">
        <w:rPr>
          <w:i/>
        </w:rPr>
        <w:t xml:space="preserve"> </w:t>
      </w:r>
      <w:r w:rsidRPr="00CC1C7B">
        <w:t xml:space="preserve">= 4.59, </w:t>
      </w:r>
      <w:r w:rsidRPr="00CC1C7B">
        <w:rPr>
          <w:i/>
        </w:rPr>
        <w:t>p</w:t>
      </w:r>
      <w:r w:rsidRPr="00CC1C7B">
        <w:t xml:space="preserve"> = .01).</w:t>
      </w:r>
    </w:p>
    <w:p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0F56FF" w:rsidRDefault="00DA1971" w:rsidP="00DF2F86">
      <w:pPr>
        <w:pStyle w:val="Heading1"/>
      </w:pPr>
      <w:bookmarkStart w:id="8" w:name="_Toc310579468"/>
      <w:bookmarkStart w:id="9" w:name="_Toc510980052"/>
      <w:r w:rsidRPr="000F56FF">
        <w:lastRenderedPageBreak/>
        <w:t>Introduction</w:t>
      </w:r>
      <w:bookmarkEnd w:id="8"/>
      <w:bookmarkEnd w:id="9"/>
    </w:p>
    <w:p w:rsidR="007F1C0D" w:rsidRDefault="007F1C0D" w:rsidP="007F1C0D">
      <w:pPr>
        <w:ind w:firstLine="720"/>
        <w:contextualSpacing/>
      </w:pPr>
      <w:r>
        <w:t xml:space="preserve">This study is an exploration of organizational leadership in passenger aviation.  It relates to the development of public perceptions of new technologies and was designed to analyze the feasibility of a new airline operational model.  That model’s direct goal: reducing the occurrence of pilot fatigue by utilizing </w:t>
      </w:r>
      <w:r w:rsidRPr="002474CA">
        <w:t>Remote Piloted Aircraft</w:t>
      </w:r>
      <w:r w:rsidRPr="004218D8">
        <w:t xml:space="preserve"> (RPA)</w:t>
      </w:r>
      <w:r>
        <w:t xml:space="preserve"> for passenger transportation.  </w:t>
      </w:r>
    </w:p>
    <w:p w:rsidR="007F1C0D" w:rsidRDefault="007F1C0D" w:rsidP="007F1C0D">
      <w:pPr>
        <w:ind w:firstLine="720"/>
        <w:contextualSpacing/>
      </w:pPr>
      <w:r>
        <w:t xml:space="preserve">As technology has advanced in society, it has allowed for greater productivity and greater margins of safety.  Yet even as we progress, or rather </w:t>
      </w:r>
      <w:r>
        <w:rPr>
          <w:i/>
        </w:rPr>
        <w:t>because</w:t>
      </w:r>
      <w:r>
        <w:t xml:space="preserve"> we progress technologically, vocations develop that carry inherent dangers to the physical, physiological, and/or psychological well-being of those employed.  The segment of the population with the ability and desire to perform duties at high fidelity in dangerous environments becomes more and more limited as those dangers strengthen.  Even considering the most able specimens among us, no one is immune to fatigue.  All humans require sleep</w:t>
      </w:r>
      <w:sdt>
        <w:sdtPr>
          <w:id w:val="-1766521133"/>
          <w:citation/>
        </w:sdtPr>
        <w:sdtEndPr/>
        <w:sdtContent>
          <w:r>
            <w:fldChar w:fldCharType="begin"/>
          </w:r>
          <w:r>
            <w:instrText xml:space="preserve">CITATION Pie14 \t  \l 1033 </w:instrText>
          </w:r>
          <w:r>
            <w:fldChar w:fldCharType="separate"/>
          </w:r>
          <w:r w:rsidR="00DF2F86">
            <w:rPr>
              <w:noProof/>
            </w:rPr>
            <w:t xml:space="preserve"> (Pietrangelo &amp; Krucik, 2014)</w:t>
          </w:r>
          <w:r>
            <w:fldChar w:fldCharType="end"/>
          </w:r>
        </w:sdtContent>
      </w:sdt>
      <w:r>
        <w:t>.  Among many other negative</w:t>
      </w:r>
      <w:r w:rsidRPr="004E5F23">
        <w:t xml:space="preserve"> </w:t>
      </w:r>
      <w:r>
        <w:t>consequences, sleep deprivation has been shown to have a similar effect on the brain as drinking alcohol by</w:t>
      </w:r>
      <w:r>
        <w:rPr>
          <w:rStyle w:val="Hyperlink"/>
        </w:rPr>
        <w:t xml:space="preserve"> </w:t>
      </w:r>
      <w:r w:rsidRPr="00AB37AA">
        <w:t xml:space="preserve">exponentially reducing balance, hand-eye coordination, reaction time, decision making, etc. the longer one is required to stay </w:t>
      </w:r>
      <w:r w:rsidRPr="00BC1BA0">
        <w:t>awake</w:t>
      </w:r>
      <w:sdt>
        <w:sdtPr>
          <w:id w:val="-1866362508"/>
          <w:citation/>
        </w:sdtPr>
        <w:sdtEndPr/>
        <w:sdtContent>
          <w:r w:rsidRPr="00BC1BA0">
            <w:fldChar w:fldCharType="begin"/>
          </w:r>
          <w:r w:rsidRPr="00BC1BA0">
            <w:instrText xml:space="preserve">CITATION Pie141 \t  \l 1033 </w:instrText>
          </w:r>
          <w:r w:rsidRPr="00BC1BA0">
            <w:fldChar w:fldCharType="separate"/>
          </w:r>
          <w:r w:rsidR="00DF2F86">
            <w:rPr>
              <w:noProof/>
            </w:rPr>
            <w:t xml:space="preserve"> (Pietrangelo, 2014)</w:t>
          </w:r>
          <w:r w:rsidRPr="00BC1BA0">
            <w:fldChar w:fldCharType="end"/>
          </w:r>
        </w:sdtContent>
      </w:sdt>
      <w:r>
        <w:t>.  The effects start to present even with just a few hours of sleep less than optimum</w:t>
      </w:r>
      <w:sdt>
        <w:sdtPr>
          <w:id w:val="-1751347359"/>
          <w:citation/>
        </w:sdtPr>
        <w:sdtEndPr/>
        <w:sdtContent>
          <w:r>
            <w:fldChar w:fldCharType="begin"/>
          </w:r>
          <w:r>
            <w:instrText xml:space="preserve"> CITATION Bux07 \l 1033 </w:instrText>
          </w:r>
          <w:r>
            <w:fldChar w:fldCharType="separate"/>
          </w:r>
          <w:r w:rsidR="00DF2F86">
            <w:rPr>
              <w:noProof/>
            </w:rPr>
            <w:t xml:space="preserve"> (Buxton, 2007)</w:t>
          </w:r>
          <w:r>
            <w:fldChar w:fldCharType="end"/>
          </w:r>
        </w:sdtContent>
      </w:sdt>
      <w:r>
        <w:t>.  Sleep deprivation is so powerful that it is used as a torture technique in interrogation</w:t>
      </w:r>
      <w:sdt>
        <w:sdtPr>
          <w:id w:val="279761711"/>
          <w:citation/>
        </w:sdtPr>
        <w:sdtEndPr/>
        <w:sdtContent>
          <w:r>
            <w:fldChar w:fldCharType="begin"/>
          </w:r>
          <w:r>
            <w:instrText xml:space="preserve"> CITATION Bul14 \l 1033 </w:instrText>
          </w:r>
          <w:r>
            <w:fldChar w:fldCharType="separate"/>
          </w:r>
          <w:r w:rsidR="00DF2F86">
            <w:rPr>
              <w:noProof/>
            </w:rPr>
            <w:t xml:space="preserve"> (Bulkeley, 2014)</w:t>
          </w:r>
          <w:r>
            <w:fldChar w:fldCharType="end"/>
          </w:r>
        </w:sdtContent>
      </w:sdt>
      <w:r>
        <w:t xml:space="preserve"> and in the extreme can result in severe psychosis and death</w:t>
      </w:r>
      <w:sdt>
        <w:sdtPr>
          <w:id w:val="1996688782"/>
          <w:citation/>
        </w:sdtPr>
        <w:sdtEndPr/>
        <w:sdtContent>
          <w:r>
            <w:fldChar w:fldCharType="begin"/>
          </w:r>
          <w:r>
            <w:instrText xml:space="preserve"> CITATION Man12 \l 1033 </w:instrText>
          </w:r>
          <w:r>
            <w:fldChar w:fldCharType="separate"/>
          </w:r>
          <w:r w:rsidR="00DF2F86">
            <w:rPr>
              <w:noProof/>
            </w:rPr>
            <w:t xml:space="preserve"> (Mann J. , 2012)</w:t>
          </w:r>
          <w:r>
            <w:fldChar w:fldCharType="end"/>
          </w:r>
        </w:sdtContent>
      </w:sdt>
      <w:r>
        <w:t xml:space="preserve">.  Irrespective of their talent or dedication, all pilots will experience declines in </w:t>
      </w:r>
      <w:r w:rsidRPr="004218D8">
        <w:t>performance acuity</w:t>
      </w:r>
      <w:r>
        <w:t xml:space="preserve"> when </w:t>
      </w:r>
      <w:r w:rsidRPr="004218D8">
        <w:t>fatigued</w:t>
      </w:r>
      <w:r>
        <w:t xml:space="preserve">.  </w:t>
      </w:r>
    </w:p>
    <w:p w:rsidR="007F1C0D" w:rsidRDefault="007F1C0D" w:rsidP="007F1C0D">
      <w:pPr>
        <w:ind w:firstLine="720"/>
        <w:contextualSpacing/>
      </w:pPr>
      <w:r w:rsidRPr="004218D8">
        <w:lastRenderedPageBreak/>
        <w:t>Pilot fatigue</w:t>
      </w:r>
      <w:r>
        <w:t xml:space="preserve"> is the most common cause of </w:t>
      </w:r>
      <w:r w:rsidRPr="004218D8">
        <w:t>pilot</w:t>
      </w:r>
      <w:r>
        <w:t>-</w:t>
      </w:r>
      <w:r w:rsidRPr="004218D8">
        <w:t>error</w:t>
      </w:r>
      <w:r>
        <w:t xml:space="preserve"> accidents</w:t>
      </w:r>
      <w:sdt>
        <w:sdtPr>
          <w:id w:val="-1768534458"/>
          <w:citation/>
        </w:sdtPr>
        <w:sdtEndPr/>
        <w:sdtContent>
          <w:r>
            <w:fldChar w:fldCharType="begin"/>
          </w:r>
          <w:r>
            <w:instrText xml:space="preserve"> CITATION Boe15 \l 1033 </w:instrText>
          </w:r>
          <w:r>
            <w:fldChar w:fldCharType="separate"/>
          </w:r>
          <w:r w:rsidR="00DF2F86">
            <w:rPr>
              <w:noProof/>
            </w:rPr>
            <w:t xml:space="preserve"> (Graeber, 2017)</w:t>
          </w:r>
          <w:r>
            <w:fldChar w:fldCharType="end"/>
          </w:r>
        </w:sdtContent>
      </w:sdt>
      <w:r>
        <w:t>, which themselves make up 85% of all aviation accidents</w:t>
      </w:r>
      <w:sdt>
        <w:sdtPr>
          <w:id w:val="-1027329541"/>
          <w:citation/>
        </w:sdtPr>
        <w:sdtEndPr/>
        <w:sdtContent>
          <w:r>
            <w:fldChar w:fldCharType="begin"/>
          </w:r>
          <w:r>
            <w:instrText xml:space="preserve"> CITATION Hop15 \l 1033 </w:instrText>
          </w:r>
          <w:r>
            <w:fldChar w:fldCharType="separate"/>
          </w:r>
          <w:r w:rsidR="00DF2F86">
            <w:rPr>
              <w:noProof/>
            </w:rPr>
            <w:t xml:space="preserve"> (Hope, 2015)</w:t>
          </w:r>
          <w:r>
            <w:fldChar w:fldCharType="end"/>
          </w:r>
        </w:sdtContent>
      </w:sdt>
      <w:r>
        <w:t>.  In a global network comprised of approximately 3.7 billion flights annually</w:t>
      </w:r>
      <w:sdt>
        <w:sdtPr>
          <w:id w:val="-1172180897"/>
          <w:citation/>
        </w:sdtPr>
        <w:sdtEndPr/>
        <w:sdtContent>
          <w:r>
            <w:fldChar w:fldCharType="begin"/>
          </w:r>
          <w:r>
            <w:instrText xml:space="preserve">CITATION Int16 \l 1033 </w:instrText>
          </w:r>
          <w:r>
            <w:fldChar w:fldCharType="separate"/>
          </w:r>
          <w:r w:rsidR="00DF2F86">
            <w:rPr>
              <w:noProof/>
            </w:rPr>
            <w:t xml:space="preserve"> (International Aviation Transport Association, 2016)</w:t>
          </w:r>
          <w:r>
            <w:fldChar w:fldCharType="end"/>
          </w:r>
        </w:sdtContent>
      </w:sdt>
      <w:r>
        <w:t xml:space="preserve">, an impact of that magnitude has made </w:t>
      </w:r>
      <w:r w:rsidRPr="004218D8">
        <w:t>pilot fatigue</w:t>
      </w:r>
      <w:r>
        <w:t xml:space="preserve"> one of the leading safety concerns in commercial aviation.  </w:t>
      </w:r>
    </w:p>
    <w:p w:rsidR="007F1C0D" w:rsidRDefault="007F1C0D" w:rsidP="007F1C0D">
      <w:pPr>
        <w:ind w:firstLine="720"/>
        <w:contextualSpacing/>
      </w:pPr>
      <w:r>
        <w:t>A leader is responsible for providing a safe working environment for his/her followers</w:t>
      </w:r>
      <w:sdt>
        <w:sdtPr>
          <w:id w:val="454606478"/>
          <w:citation/>
        </w:sdtPr>
        <w:sdtEndPr/>
        <w:sdtContent>
          <w:r>
            <w:fldChar w:fldCharType="begin"/>
          </w:r>
          <w:r>
            <w:instrText xml:space="preserve"> CITATION Gil11 \l 1033 </w:instrText>
          </w:r>
          <w:r>
            <w:fldChar w:fldCharType="separate"/>
          </w:r>
          <w:r w:rsidR="00DF2F86">
            <w:rPr>
              <w:noProof/>
            </w:rPr>
            <w:t xml:space="preserve"> (Gilliland, 2011)</w:t>
          </w:r>
          <w:r>
            <w:fldChar w:fldCharType="end"/>
          </w:r>
        </w:sdtContent>
      </w:sdt>
      <w:r>
        <w:t xml:space="preserve">.  Ensuring </w:t>
      </w:r>
      <w:r w:rsidRPr="004519FF">
        <w:t>passenger</w:t>
      </w:r>
      <w:r>
        <w:t xml:space="preserve"> and crew safety by maintaining maximum pilot </w:t>
      </w:r>
      <w:r w:rsidRPr="004218D8">
        <w:t>performance acuity</w:t>
      </w:r>
      <w:r>
        <w:t xml:space="preserve"> is an important link between the aviation industry and the concepts of organizational leadership</w:t>
      </w:r>
      <w:sdt>
        <w:sdtPr>
          <w:id w:val="1217405578"/>
          <w:citation/>
        </w:sdtPr>
        <w:sdtEndPr/>
        <w:sdtContent>
          <w:r>
            <w:fldChar w:fldCharType="begin"/>
          </w:r>
          <w:r>
            <w:instrText xml:space="preserve"> CITATION Boy05 \l 1033  \m Yuk09</w:instrText>
          </w:r>
          <w:r>
            <w:fldChar w:fldCharType="separate"/>
          </w:r>
          <w:r w:rsidR="00DF2F86">
            <w:rPr>
              <w:noProof/>
            </w:rPr>
            <w:t xml:space="preserve"> (Boyatzis &amp; McKee, 2005; Yukl, 2009)</w:t>
          </w:r>
          <w:r>
            <w:fldChar w:fldCharType="end"/>
          </w:r>
        </w:sdtContent>
      </w:sdt>
      <w:r>
        <w:t xml:space="preserve">.  Leadership is expressed in all facets of aviation including </w:t>
      </w:r>
      <w:r w:rsidRPr="004519FF">
        <w:t>engineering, organization expansion, daily aggregate operations, fleet management, flight execution, regulation</w:t>
      </w:r>
      <w:r>
        <w:t xml:space="preserve">, and others.  However, there are three processes within aviation where leadership is crucial:: 1) the </w:t>
      </w:r>
      <w:r w:rsidRPr="004218D8">
        <w:t>flight crew</w:t>
      </w:r>
      <w:r>
        <w:t xml:space="preserve"> must exercise good leadership to protect the </w:t>
      </w:r>
      <w:r w:rsidRPr="004519FF">
        <w:t>passengers</w:t>
      </w:r>
      <w:r>
        <w:t xml:space="preserve"> under their care from harm, 2) corporate airline leadership is responsible for providing the tools for </w:t>
      </w:r>
      <w:r w:rsidRPr="004218D8">
        <w:t>flight crews</w:t>
      </w:r>
      <w:r w:rsidR="00AB37AA">
        <w:t xml:space="preserve"> to do so, and 3 aviation</w:t>
      </w:r>
      <w:r>
        <w:rPr>
          <w:rStyle w:val="Hyperlink"/>
        </w:rPr>
        <w:t xml:space="preserve"> </w:t>
      </w:r>
      <w:r w:rsidRPr="004218D8">
        <w:t>regulators</w:t>
      </w:r>
      <w:r>
        <w:t xml:space="preserve"> are responsible for building and maintaining a safe environment in which all aviation may safely operate.  The purpose of this study was to focus on a major leadership challenge to commercial aviation in these areas.  New enhanced technology can actually guide aircraft more safely than human operators, especially when humans are degraded by fatigue.   The adoption of new technology in the form of RPA would depend in large measure on public acceptance.  However, there is little actual data on whether the flying public would accept RPA</w:t>
      </w:r>
      <w:sdt>
        <w:sdtPr>
          <w:id w:val="-849107756"/>
          <w:citation/>
        </w:sdtPr>
        <w:sdtEndPr/>
        <w:sdtContent>
          <w:r>
            <w:fldChar w:fldCharType="begin"/>
          </w:r>
          <w:r>
            <w:instrText xml:space="preserve"> CITATION Jac09 \l 1033 </w:instrText>
          </w:r>
          <w:r>
            <w:fldChar w:fldCharType="separate"/>
          </w:r>
          <w:r w:rsidR="00DF2F86">
            <w:rPr>
              <w:noProof/>
            </w:rPr>
            <w:t xml:space="preserve"> (Jacobs, 2009)</w:t>
          </w:r>
          <w:r>
            <w:fldChar w:fldCharType="end"/>
          </w:r>
        </w:sdtContent>
      </w:sdt>
      <w:r>
        <w:t xml:space="preserve">.  Thus, effective leadership in the aviation community hinges on an accurate understanding of public perception and acceptance </w:t>
      </w:r>
      <w:r>
        <w:lastRenderedPageBreak/>
        <w:t xml:space="preserve">of RPA.  This study attempted to look more closely at public acceptance and factors that may affect public acceptance and provide leaders at several levels with empirical evidence regarding the feasibility of implementing RPA.   </w:t>
      </w:r>
    </w:p>
    <w:p w:rsidR="007F1C0D" w:rsidRPr="008851CF" w:rsidRDefault="007F1C0D" w:rsidP="007F1C0D">
      <w:pPr>
        <w:pStyle w:val="Heading2"/>
        <w:rPr>
          <w:rFonts w:ascii="Times New Roman"/>
          <w:b w:val="0"/>
          <w:szCs w:val="24"/>
        </w:rPr>
      </w:pPr>
      <w:bookmarkStart w:id="10" w:name="_Toc510958605"/>
      <w:bookmarkStart w:id="11" w:name="_Toc510980053"/>
      <w:r w:rsidRPr="008851CF">
        <w:rPr>
          <w:rFonts w:ascii="Times New Roman"/>
          <w:szCs w:val="24"/>
        </w:rPr>
        <w:t>Human Error &amp; Pilot Fatigue</w:t>
      </w:r>
      <w:bookmarkEnd w:id="10"/>
      <w:bookmarkEnd w:id="11"/>
    </w:p>
    <w:p w:rsidR="007F1C0D" w:rsidRDefault="007F1C0D" w:rsidP="007F1C0D">
      <w:pPr>
        <w:ind w:firstLine="720"/>
        <w:contextualSpacing/>
      </w:pPr>
      <w:r>
        <w:t>“</w:t>
      </w:r>
      <w:r w:rsidRPr="004218D8">
        <w:t>Human error has been documented as a primary contributor of more than 70</w:t>
      </w:r>
      <w:r w:rsidRPr="00295773">
        <w:t xml:space="preserve">% </w:t>
      </w:r>
      <w:r w:rsidRPr="004218D8">
        <w:t>of commercial airplane hull-loss accidents</w:t>
      </w:r>
      <w:r>
        <w:t>”</w:t>
      </w:r>
      <w:sdt>
        <w:sdtPr>
          <w:id w:val="601608902"/>
          <w:citation/>
        </w:sdtPr>
        <w:sdtEndPr/>
        <w:sdtContent>
          <w:r>
            <w:fldChar w:fldCharType="begin"/>
          </w:r>
          <w:r w:rsidR="00702E1E">
            <w:instrText xml:space="preserve">CITATION Boe15 \m Rea90 \l 1033 </w:instrText>
          </w:r>
          <w:r>
            <w:fldChar w:fldCharType="separate"/>
          </w:r>
          <w:r w:rsidR="00DF2F86">
            <w:rPr>
              <w:noProof/>
            </w:rPr>
            <w:t xml:space="preserve"> (Graeber, 2017; Reason, 1990)</w:t>
          </w:r>
          <w:r>
            <w:fldChar w:fldCharType="end"/>
          </w:r>
        </w:sdtContent>
      </w:sdt>
      <w:r>
        <w:t xml:space="preserve">.  This statement is supported by multiple research studies and data meta-analyses </w:t>
      </w:r>
      <w:sdt>
        <w:sdtPr>
          <w:id w:val="2057344631"/>
          <w:citation/>
        </w:sdtPr>
        <w:sdtEndPr/>
        <w:sdtContent>
          <w:r>
            <w:fldChar w:fldCharType="begin"/>
          </w:r>
          <w:r>
            <w:instrText xml:space="preserve">CITATION OHa94 \m Wie97 \t  \m Yac93 \l 1033 </w:instrText>
          </w:r>
          <w:r>
            <w:fldChar w:fldCharType="separate"/>
          </w:r>
          <w:r w:rsidR="00DF2F86">
            <w:rPr>
              <w:noProof/>
            </w:rPr>
            <w:t>(O'Hare, Wiggins, Batt, &amp; Morrison, 1994; Wiegmann &amp; Shappell, 1997; Yacavone, 1993)</w:t>
          </w:r>
          <w:r>
            <w:fldChar w:fldCharType="end"/>
          </w:r>
        </w:sdtContent>
      </w:sdt>
      <w:r>
        <w:t xml:space="preserve">.  </w:t>
      </w:r>
      <w:r w:rsidRPr="004218D8">
        <w:t>Pilot fatigue</w:t>
      </w:r>
      <w:r>
        <w:t xml:space="preserve"> is estimated to cause and/or contribute to between 20 and 30% of </w:t>
      </w:r>
      <w:r w:rsidRPr="004218D8">
        <w:t>human factor</w:t>
      </w:r>
      <w:r>
        <w:t xml:space="preserve"> accidents in aviation</w:t>
      </w:r>
      <w:sdt>
        <w:sdtPr>
          <w:id w:val="1065689574"/>
          <w:citation/>
        </w:sdtPr>
        <w:sdtEndPr/>
        <w:sdtContent>
          <w:r>
            <w:fldChar w:fldCharType="begin"/>
          </w:r>
          <w:r>
            <w:instrText xml:space="preserve"> CITATION Ake03 \l 1033 </w:instrText>
          </w:r>
          <w:r>
            <w:fldChar w:fldCharType="separate"/>
          </w:r>
          <w:r w:rsidR="00DF2F86">
            <w:rPr>
              <w:noProof/>
            </w:rPr>
            <w:t xml:space="preserve"> (Akerstedt, Mollard, Samel, Simmons, &amp; Spencer, 2003)</w:t>
          </w:r>
          <w:r>
            <w:fldChar w:fldCharType="end"/>
          </w:r>
        </w:sdtContent>
      </w:sdt>
      <w:r>
        <w:t xml:space="preserve">.  These numerical relationships may be visualized in </w:t>
      </w:r>
      <w:r w:rsidRPr="000B1933">
        <w:fldChar w:fldCharType="begin"/>
      </w:r>
      <w:r w:rsidRPr="000B1933">
        <w:instrText xml:space="preserve"> REF _Ref495757776 \h </w:instrText>
      </w:r>
      <w:r>
        <w:instrText xml:space="preserve"> \* MERGEFORMAT </w:instrText>
      </w:r>
      <w:r w:rsidRPr="000B1933">
        <w:fldChar w:fldCharType="separate"/>
      </w:r>
      <w:r w:rsidR="00DF2F86" w:rsidRPr="004218D8">
        <w:t xml:space="preserve">Figure </w:t>
      </w:r>
      <w:r w:rsidR="00DF2F86">
        <w:rPr>
          <w:noProof/>
        </w:rPr>
        <w:t>I</w:t>
      </w:r>
      <w:r w:rsidRPr="000B1933">
        <w:fldChar w:fldCharType="end"/>
      </w:r>
      <w:r>
        <w:t>.</w:t>
      </w:r>
    </w:p>
    <w:p w:rsidR="0013392B" w:rsidRPr="000B1933" w:rsidRDefault="0013392B" w:rsidP="007F1C0D">
      <w:pPr>
        <w:ind w:firstLine="720"/>
        <w:contextualSpacing/>
      </w:pPr>
    </w:p>
    <w:p w:rsidR="007F1C0D" w:rsidRDefault="007F1C0D" w:rsidP="007F1C0D">
      <w:pPr>
        <w:keepNext/>
        <w:spacing w:line="240" w:lineRule="auto"/>
        <w:contextualSpacing/>
      </w:pPr>
      <w:r>
        <w:rPr>
          <w:noProof/>
          <w:lang w:bidi="ar-SA"/>
        </w:rPr>
        <w:drawing>
          <wp:inline distT="0" distB="0" distL="0" distR="0" wp14:anchorId="46AB6658" wp14:editId="38820C0B">
            <wp:extent cx="5135270" cy="2588841"/>
            <wp:effectExtent l="0" t="0" r="8255" b="2540"/>
            <wp:docPr id="29" name="Picture 1" descr="Pictu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6268" cy="2594385"/>
                    </a:xfrm>
                    <a:prstGeom prst="rect">
                      <a:avLst/>
                    </a:prstGeom>
                    <a:noFill/>
                    <a:ln>
                      <a:noFill/>
                    </a:ln>
                  </pic:spPr>
                </pic:pic>
              </a:graphicData>
            </a:graphic>
          </wp:inline>
        </w:drawing>
      </w:r>
    </w:p>
    <w:p w:rsidR="007F1C0D" w:rsidRPr="009403B2" w:rsidRDefault="007F1C0D" w:rsidP="007F1C0D">
      <w:pPr>
        <w:pStyle w:val="Caption"/>
        <w:spacing w:after="360"/>
        <w:ind w:right="630"/>
        <w:rPr>
          <w:vanish/>
          <w:szCs w:val="24"/>
          <w:specVanish/>
        </w:rPr>
      </w:pPr>
      <w:bookmarkStart w:id="12" w:name="_Ref495757776"/>
      <w:bookmarkStart w:id="13" w:name="_Toc510958689"/>
      <w:bookmarkStart w:id="14" w:name="_Toc510980125"/>
      <w:r w:rsidRPr="004218D8">
        <w:t xml:space="preserve">Figure </w:t>
      </w:r>
      <w:fldSimple w:instr=" SEQ Figure \* ROMAN ">
        <w:r w:rsidR="00DF2F86">
          <w:rPr>
            <w:noProof/>
          </w:rPr>
          <w:t>I</w:t>
        </w:r>
      </w:fldSimple>
      <w:bookmarkEnd w:id="12"/>
      <w:r>
        <w:t>.  Commercial Airplane Accident Causes</w:t>
      </w:r>
      <w:bookmarkEnd w:id="13"/>
      <w:bookmarkEnd w:id="14"/>
    </w:p>
    <w:p w:rsidR="007F1C0D" w:rsidRDefault="007F1C0D" w:rsidP="007F1C0D">
      <w:pPr>
        <w:pStyle w:val="Caption"/>
        <w:ind w:right="360"/>
        <w:rPr>
          <w:szCs w:val="24"/>
        </w:rPr>
      </w:pPr>
      <w:r>
        <w:t xml:space="preserve"> Adapted from “Human Factors” by Graeber </w:t>
      </w:r>
      <w:sdt>
        <w:sdtPr>
          <w:id w:val="225109060"/>
          <w:citation/>
        </w:sdtPr>
        <w:sdtEndPr/>
        <w:sdtContent>
          <w:r>
            <w:fldChar w:fldCharType="begin"/>
          </w:r>
          <w:r>
            <w:instrText xml:space="preserve">CITATION Boe15 \n  \t  \l 1033 </w:instrText>
          </w:r>
          <w:r>
            <w:fldChar w:fldCharType="separate"/>
          </w:r>
          <w:r w:rsidR="00DF2F86">
            <w:rPr>
              <w:noProof/>
            </w:rPr>
            <w:t>(2017)</w:t>
          </w:r>
          <w:r>
            <w:fldChar w:fldCharType="end"/>
          </w:r>
        </w:sdtContent>
      </w:sdt>
      <w:r>
        <w:t>.  Copyright 2017</w:t>
      </w:r>
      <w:r w:rsidRPr="009403B2">
        <w:t xml:space="preserve"> </w:t>
      </w:r>
      <w:r>
        <w:t>by the Boeing Company. Also adapted from “The Role of EU-FTL: Legislation in Reducing Cumulative Fatigue in Civil Aviation” by T. Akerstedt, R. Mollard, A. Samel, M. Simmons, &amp; M. Spencer</w:t>
      </w:r>
      <w:sdt>
        <w:sdtPr>
          <w:id w:val="-669406464"/>
          <w:citation/>
        </w:sdtPr>
        <w:sdtEndPr/>
        <w:sdtContent>
          <w:r>
            <w:fldChar w:fldCharType="begin"/>
          </w:r>
          <w:r>
            <w:instrText xml:space="preserve">CITATION Ake03 \n  \t  \l 1033 </w:instrText>
          </w:r>
          <w:r>
            <w:fldChar w:fldCharType="separate"/>
          </w:r>
          <w:r w:rsidR="00DF2F86">
            <w:rPr>
              <w:noProof/>
            </w:rPr>
            <w:t xml:space="preserve"> (2003)</w:t>
          </w:r>
          <w:r>
            <w:fldChar w:fldCharType="end"/>
          </w:r>
        </w:sdtContent>
      </w:sdt>
      <w:r>
        <w:t xml:space="preserve">, published by the European Transport Safety Council. </w:t>
      </w:r>
    </w:p>
    <w:p w:rsidR="007F1C0D" w:rsidRDefault="007F1C0D" w:rsidP="007F1C0D">
      <w:pPr>
        <w:ind w:firstLine="720"/>
        <w:contextualSpacing/>
      </w:pPr>
    </w:p>
    <w:p w:rsidR="00DF2F86" w:rsidRDefault="007F1C0D" w:rsidP="00DF2F86">
      <w:pPr>
        <w:ind w:firstLine="720"/>
        <w:contextualSpacing/>
      </w:pPr>
      <w:r>
        <w:t xml:space="preserve">This statistic, while already unnerving, must be understood within the specific context by which it is calculated.  </w:t>
      </w:r>
      <w:r w:rsidRPr="004218D8">
        <w:t>Human error</w:t>
      </w:r>
      <w:r>
        <w:t xml:space="preserve"> accidents in aviation are categorized by the factors found to be present after the investigation of each accident.  These factors are organized according to the </w:t>
      </w:r>
      <w:r w:rsidRPr="004218D8">
        <w:rPr>
          <w:i/>
        </w:rPr>
        <w:t>Human Factors Analysis &amp; Classification System</w:t>
      </w:r>
      <w:sdt>
        <w:sdtPr>
          <w:rPr>
            <w:i/>
          </w:rPr>
          <w:id w:val="1858228519"/>
          <w:citation/>
        </w:sdtPr>
        <w:sdtEndPr/>
        <w:sdtContent>
          <w:r w:rsidRPr="004218D8">
            <w:rPr>
              <w:i/>
            </w:rPr>
            <w:fldChar w:fldCharType="begin"/>
          </w:r>
          <w:r w:rsidRPr="004218D8">
            <w:rPr>
              <w:i/>
            </w:rPr>
            <w:instrText xml:space="preserve">CITATION Wie97 \t  \l 1033 </w:instrText>
          </w:r>
          <w:r w:rsidRPr="004218D8">
            <w:rPr>
              <w:i/>
            </w:rPr>
            <w:fldChar w:fldCharType="separate"/>
          </w:r>
          <w:r w:rsidR="00DF2F86">
            <w:rPr>
              <w:i/>
              <w:noProof/>
            </w:rPr>
            <w:t xml:space="preserve"> </w:t>
          </w:r>
          <w:r w:rsidR="00DF2F86">
            <w:rPr>
              <w:noProof/>
            </w:rPr>
            <w:t>(Wiegmann &amp; Shappell, 1997)</w:t>
          </w:r>
          <w:r w:rsidRPr="004218D8">
            <w:rPr>
              <w:i/>
            </w:rPr>
            <w:fldChar w:fldCharType="end"/>
          </w:r>
        </w:sdtContent>
      </w:sdt>
      <w:r>
        <w:t xml:space="preserve">.  These categories and their subcategories are shown in </w:t>
      </w:r>
      <w:r w:rsidRPr="004218D8">
        <w:fldChar w:fldCharType="begin"/>
      </w:r>
      <w:r w:rsidRPr="004218D8">
        <w:instrText xml:space="preserve"> REF _Ref495757746 \h  \* MERGEFORMAT </w:instrText>
      </w:r>
      <w:r w:rsidRPr="004218D8">
        <w:fldChar w:fldCharType="separate"/>
      </w:r>
    </w:p>
    <w:p w:rsidR="007F1C0D" w:rsidRDefault="00DF2F86" w:rsidP="007F1C0D">
      <w:pPr>
        <w:ind w:firstLine="720"/>
        <w:contextualSpacing/>
      </w:pPr>
      <w:r>
        <w:t>Table</w:t>
      </w:r>
      <w:r>
        <w:rPr>
          <w:noProof/>
        </w:rPr>
        <w:t xml:space="preserve"> I</w:t>
      </w:r>
      <w:r w:rsidR="007F1C0D" w:rsidRPr="004218D8">
        <w:fldChar w:fldCharType="end"/>
      </w:r>
      <w:r w:rsidR="007F1C0D">
        <w:t>.</w:t>
      </w:r>
    </w:p>
    <w:p w:rsidR="0013392B" w:rsidRDefault="0013392B" w:rsidP="007F1C0D">
      <w:pPr>
        <w:pStyle w:val="Caption"/>
        <w:keepNext/>
        <w:rPr>
          <w:szCs w:val="24"/>
        </w:rPr>
      </w:pPr>
      <w:bookmarkStart w:id="15" w:name="_Ref495757746"/>
      <w:bookmarkStart w:id="16" w:name="_Toc510958720"/>
      <w:bookmarkStart w:id="17" w:name="_Toc510980116"/>
    </w:p>
    <w:p w:rsidR="007F1C0D" w:rsidRDefault="007F1C0D" w:rsidP="007F1C0D">
      <w:pPr>
        <w:pStyle w:val="Caption"/>
        <w:keepNext/>
        <w:rPr>
          <w:szCs w:val="24"/>
        </w:rPr>
      </w:pPr>
      <w:r>
        <w:rPr>
          <w:szCs w:val="24"/>
        </w:rPr>
        <w:t xml:space="preserve">Table </w:t>
      </w:r>
      <w:r>
        <w:rPr>
          <w:szCs w:val="24"/>
        </w:rPr>
        <w:fldChar w:fldCharType="begin"/>
      </w:r>
      <w:r>
        <w:rPr>
          <w:szCs w:val="24"/>
        </w:rPr>
        <w:instrText xml:space="preserve"> SEQ Table \* ROMAN </w:instrText>
      </w:r>
      <w:r>
        <w:rPr>
          <w:szCs w:val="24"/>
        </w:rPr>
        <w:fldChar w:fldCharType="separate"/>
      </w:r>
      <w:r w:rsidR="00DF2F86">
        <w:rPr>
          <w:noProof/>
          <w:szCs w:val="24"/>
        </w:rPr>
        <w:t>I</w:t>
      </w:r>
      <w:r>
        <w:rPr>
          <w:szCs w:val="24"/>
        </w:rPr>
        <w:fldChar w:fldCharType="end"/>
      </w:r>
      <w:bookmarkEnd w:id="15"/>
      <w:r>
        <w:rPr>
          <w:szCs w:val="24"/>
        </w:rPr>
        <w:t>.</w:t>
      </w:r>
      <w:r>
        <w:rPr>
          <w:szCs w:val="24"/>
        </w:rPr>
        <w:br/>
      </w:r>
      <w:r>
        <w:rPr>
          <w:szCs w:val="24"/>
        </w:rPr>
        <w:br/>
      </w:r>
      <w:r w:rsidRPr="004218D8">
        <w:rPr>
          <w:szCs w:val="24"/>
        </w:rPr>
        <w:t>Human Factors Analysis &amp; Classification System (HFACS)</w:t>
      </w:r>
      <w:bookmarkEnd w:id="16"/>
      <w:bookmarkEnd w:id="17"/>
    </w:p>
    <w:tbl>
      <w:tblPr>
        <w:tblStyle w:val="TableGrid"/>
        <w:tblW w:w="63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864"/>
        <w:gridCol w:w="1800"/>
        <w:gridCol w:w="1260"/>
      </w:tblGrid>
      <w:tr w:rsidR="007F1C0D" w:rsidTr="002C3267">
        <w:trPr>
          <w:trHeight w:val="374"/>
        </w:trPr>
        <w:tc>
          <w:tcPr>
            <w:tcW w:w="1376" w:type="dxa"/>
            <w:tcBorders>
              <w:top w:val="single" w:sz="4" w:space="0" w:color="auto"/>
              <w:bottom w:val="single" w:sz="4" w:space="0" w:color="auto"/>
            </w:tcBorders>
            <w:vAlign w:val="center"/>
          </w:tcPr>
          <w:p w:rsidR="007F1C0D" w:rsidRPr="00310E11" w:rsidRDefault="007F1C0D" w:rsidP="007F1C0D">
            <w:pPr>
              <w:keepNext/>
              <w:keepLines/>
              <w:spacing w:line="240" w:lineRule="auto"/>
              <w:contextualSpacing/>
              <w:jc w:val="center"/>
              <w:rPr>
                <w:b/>
                <w:sz w:val="18"/>
                <w:szCs w:val="20"/>
              </w:rPr>
            </w:pPr>
            <w:r w:rsidRPr="00310E11">
              <w:rPr>
                <w:b/>
                <w:sz w:val="18"/>
                <w:szCs w:val="20"/>
              </w:rPr>
              <w:t>Organizational Influences</w:t>
            </w:r>
          </w:p>
        </w:tc>
        <w:tc>
          <w:tcPr>
            <w:tcW w:w="1864" w:type="dxa"/>
            <w:tcBorders>
              <w:top w:val="single" w:sz="4" w:space="0" w:color="auto"/>
              <w:bottom w:val="single" w:sz="4" w:space="0" w:color="auto"/>
            </w:tcBorders>
            <w:shd w:val="clear" w:color="auto" w:fill="F2F2F2" w:themeFill="background1" w:themeFillShade="F2"/>
            <w:vAlign w:val="center"/>
          </w:tcPr>
          <w:p w:rsidR="007F1C0D" w:rsidRPr="00310E11" w:rsidRDefault="007F1C0D" w:rsidP="007F1C0D">
            <w:pPr>
              <w:keepNext/>
              <w:keepLines/>
              <w:spacing w:line="240" w:lineRule="auto"/>
              <w:contextualSpacing/>
              <w:jc w:val="center"/>
              <w:rPr>
                <w:b/>
                <w:sz w:val="18"/>
                <w:szCs w:val="20"/>
              </w:rPr>
            </w:pPr>
            <w:r w:rsidRPr="00310E11">
              <w:rPr>
                <w:b/>
                <w:sz w:val="18"/>
                <w:szCs w:val="20"/>
              </w:rPr>
              <w:t>Unsafe Supervision</w:t>
            </w:r>
          </w:p>
        </w:tc>
        <w:tc>
          <w:tcPr>
            <w:tcW w:w="1800" w:type="dxa"/>
            <w:tcBorders>
              <w:top w:val="single" w:sz="4" w:space="0" w:color="auto"/>
              <w:bottom w:val="single" w:sz="4" w:space="0" w:color="auto"/>
            </w:tcBorders>
            <w:vAlign w:val="center"/>
          </w:tcPr>
          <w:p w:rsidR="007F1C0D" w:rsidRPr="00310E11" w:rsidRDefault="007F1C0D" w:rsidP="007F1C0D">
            <w:pPr>
              <w:keepNext/>
              <w:keepLines/>
              <w:spacing w:line="240" w:lineRule="auto"/>
              <w:contextualSpacing/>
              <w:jc w:val="center"/>
              <w:rPr>
                <w:b/>
                <w:sz w:val="18"/>
                <w:szCs w:val="20"/>
              </w:rPr>
            </w:pPr>
            <w:r w:rsidRPr="00310E11">
              <w:rPr>
                <w:b/>
                <w:sz w:val="18"/>
                <w:szCs w:val="20"/>
              </w:rPr>
              <w:t>Preconditions of Unsafe Acts</w:t>
            </w:r>
          </w:p>
        </w:tc>
        <w:tc>
          <w:tcPr>
            <w:tcW w:w="1260" w:type="dxa"/>
            <w:tcBorders>
              <w:top w:val="single" w:sz="4" w:space="0" w:color="auto"/>
              <w:bottom w:val="single" w:sz="4" w:space="0" w:color="auto"/>
            </w:tcBorders>
            <w:shd w:val="clear" w:color="auto" w:fill="F2F2F2" w:themeFill="background1" w:themeFillShade="F2"/>
            <w:vAlign w:val="center"/>
          </w:tcPr>
          <w:p w:rsidR="007F1C0D" w:rsidRPr="00310E11" w:rsidRDefault="007F1C0D" w:rsidP="007F1C0D">
            <w:pPr>
              <w:keepNext/>
              <w:keepLines/>
              <w:spacing w:line="240" w:lineRule="auto"/>
              <w:contextualSpacing/>
              <w:jc w:val="center"/>
              <w:rPr>
                <w:b/>
                <w:sz w:val="18"/>
                <w:szCs w:val="20"/>
              </w:rPr>
            </w:pPr>
            <w:r w:rsidRPr="00310E11">
              <w:rPr>
                <w:b/>
                <w:sz w:val="18"/>
                <w:szCs w:val="20"/>
              </w:rPr>
              <w:t>Unsafe Acts</w:t>
            </w:r>
          </w:p>
        </w:tc>
      </w:tr>
      <w:tr w:rsidR="007F1C0D" w:rsidTr="002C3267">
        <w:trPr>
          <w:trHeight w:val="246"/>
        </w:trPr>
        <w:tc>
          <w:tcPr>
            <w:tcW w:w="1376" w:type="dxa"/>
            <w:tcBorders>
              <w:top w:val="single" w:sz="4" w:space="0" w:color="auto"/>
            </w:tcBorders>
            <w:vAlign w:val="bottom"/>
          </w:tcPr>
          <w:p w:rsidR="007F1C0D" w:rsidRPr="00196518" w:rsidRDefault="007F1C0D" w:rsidP="007F1C0D">
            <w:pPr>
              <w:keepNext/>
              <w:keepLines/>
              <w:spacing w:after="200" w:line="240" w:lineRule="auto"/>
              <w:ind w:left="-23"/>
              <w:rPr>
                <w:sz w:val="18"/>
                <w:szCs w:val="20"/>
              </w:rPr>
            </w:pPr>
            <w:r w:rsidRPr="00196518">
              <w:rPr>
                <w:sz w:val="18"/>
                <w:szCs w:val="20"/>
              </w:rPr>
              <w:t>Resource Management</w:t>
            </w:r>
          </w:p>
        </w:tc>
        <w:tc>
          <w:tcPr>
            <w:tcW w:w="1864" w:type="dxa"/>
            <w:tcBorders>
              <w:top w:val="single" w:sz="4" w:space="0" w:color="auto"/>
            </w:tcBorders>
            <w:shd w:val="clear" w:color="auto" w:fill="F2F2F2" w:themeFill="background1" w:themeFillShade="F2"/>
            <w:vAlign w:val="bottom"/>
          </w:tcPr>
          <w:p w:rsidR="007F1C0D" w:rsidRPr="00196518" w:rsidRDefault="007F1C0D" w:rsidP="007F1C0D">
            <w:pPr>
              <w:keepNext/>
              <w:keepLines/>
              <w:spacing w:after="200" w:line="240" w:lineRule="auto"/>
              <w:ind w:left="-23"/>
              <w:rPr>
                <w:sz w:val="18"/>
                <w:szCs w:val="20"/>
              </w:rPr>
            </w:pPr>
            <w:r w:rsidRPr="00196518">
              <w:rPr>
                <w:sz w:val="18"/>
                <w:szCs w:val="20"/>
              </w:rPr>
              <w:t>Inadequate Supervision</w:t>
            </w:r>
          </w:p>
        </w:tc>
        <w:tc>
          <w:tcPr>
            <w:tcW w:w="1800" w:type="dxa"/>
            <w:tcBorders>
              <w:top w:val="single" w:sz="4" w:space="0" w:color="auto"/>
            </w:tcBorders>
            <w:vAlign w:val="bottom"/>
          </w:tcPr>
          <w:p w:rsidR="007F1C0D" w:rsidRPr="00196518" w:rsidRDefault="007F1C0D" w:rsidP="007F1C0D">
            <w:pPr>
              <w:keepNext/>
              <w:keepLines/>
              <w:spacing w:after="200" w:line="240" w:lineRule="auto"/>
              <w:ind w:left="-23"/>
              <w:rPr>
                <w:sz w:val="18"/>
                <w:szCs w:val="20"/>
              </w:rPr>
            </w:pPr>
            <w:r w:rsidRPr="00196518">
              <w:rPr>
                <w:sz w:val="18"/>
                <w:szCs w:val="20"/>
              </w:rPr>
              <w:t>Adverse Mental States</w:t>
            </w:r>
          </w:p>
        </w:tc>
        <w:tc>
          <w:tcPr>
            <w:tcW w:w="1260" w:type="dxa"/>
            <w:tcBorders>
              <w:top w:val="single" w:sz="4" w:space="0" w:color="auto"/>
            </w:tcBorders>
            <w:shd w:val="clear" w:color="auto" w:fill="F2F2F2" w:themeFill="background1" w:themeFillShade="F2"/>
            <w:vAlign w:val="bottom"/>
          </w:tcPr>
          <w:p w:rsidR="007F1C0D" w:rsidRPr="00196518" w:rsidRDefault="007F1C0D" w:rsidP="007F1C0D">
            <w:pPr>
              <w:keepNext/>
              <w:keepLines/>
              <w:spacing w:after="200" w:line="240" w:lineRule="auto"/>
              <w:ind w:left="-23"/>
              <w:rPr>
                <w:sz w:val="18"/>
                <w:szCs w:val="20"/>
              </w:rPr>
            </w:pPr>
            <w:r w:rsidRPr="00196518">
              <w:rPr>
                <w:sz w:val="18"/>
                <w:szCs w:val="20"/>
              </w:rPr>
              <w:t>Skill-based Errors</w:t>
            </w:r>
          </w:p>
        </w:tc>
      </w:tr>
      <w:tr w:rsidR="007F1C0D" w:rsidTr="002C3267">
        <w:trPr>
          <w:trHeight w:val="204"/>
        </w:trPr>
        <w:tc>
          <w:tcPr>
            <w:tcW w:w="1376" w:type="dxa"/>
            <w:vAlign w:val="center"/>
          </w:tcPr>
          <w:p w:rsidR="007F1C0D" w:rsidRPr="00196518" w:rsidRDefault="007F1C0D" w:rsidP="007F1C0D">
            <w:pPr>
              <w:keepNext/>
              <w:keepLines/>
              <w:spacing w:after="200" w:line="240" w:lineRule="auto"/>
              <w:ind w:left="-23"/>
              <w:rPr>
                <w:sz w:val="18"/>
                <w:szCs w:val="20"/>
              </w:rPr>
            </w:pPr>
            <w:r w:rsidRPr="00196518">
              <w:rPr>
                <w:sz w:val="18"/>
                <w:szCs w:val="20"/>
              </w:rPr>
              <w:t>Organizational Climate</w:t>
            </w:r>
          </w:p>
        </w:tc>
        <w:tc>
          <w:tcPr>
            <w:tcW w:w="1864" w:type="dxa"/>
            <w:shd w:val="clear" w:color="auto" w:fill="F2F2F2" w:themeFill="background1" w:themeFillShade="F2"/>
            <w:vAlign w:val="center"/>
          </w:tcPr>
          <w:p w:rsidR="007F1C0D" w:rsidRPr="00196518" w:rsidRDefault="007F1C0D" w:rsidP="007F1C0D">
            <w:pPr>
              <w:keepNext/>
              <w:keepLines/>
              <w:spacing w:after="200" w:line="240" w:lineRule="auto"/>
              <w:ind w:left="-23"/>
              <w:rPr>
                <w:sz w:val="18"/>
                <w:szCs w:val="20"/>
              </w:rPr>
            </w:pPr>
            <w:r w:rsidRPr="00196518">
              <w:rPr>
                <w:sz w:val="18"/>
                <w:szCs w:val="20"/>
              </w:rPr>
              <w:t>Planned Inappropriate Operations</w:t>
            </w:r>
          </w:p>
        </w:tc>
        <w:tc>
          <w:tcPr>
            <w:tcW w:w="1800" w:type="dxa"/>
            <w:vAlign w:val="center"/>
          </w:tcPr>
          <w:p w:rsidR="007F1C0D" w:rsidRPr="00196518" w:rsidRDefault="007F1C0D" w:rsidP="007F1C0D">
            <w:pPr>
              <w:keepNext/>
              <w:keepLines/>
              <w:spacing w:after="200" w:line="240" w:lineRule="auto"/>
              <w:ind w:left="-23"/>
              <w:rPr>
                <w:sz w:val="18"/>
                <w:szCs w:val="20"/>
              </w:rPr>
            </w:pPr>
            <w:r w:rsidRPr="00196518">
              <w:rPr>
                <w:sz w:val="18"/>
                <w:szCs w:val="20"/>
              </w:rPr>
              <w:t>Adverse Physiological States</w:t>
            </w:r>
          </w:p>
        </w:tc>
        <w:tc>
          <w:tcPr>
            <w:tcW w:w="1260" w:type="dxa"/>
            <w:shd w:val="clear" w:color="auto" w:fill="F2F2F2" w:themeFill="background1" w:themeFillShade="F2"/>
            <w:vAlign w:val="center"/>
          </w:tcPr>
          <w:p w:rsidR="007F1C0D" w:rsidRPr="00196518" w:rsidRDefault="007F1C0D" w:rsidP="007F1C0D">
            <w:pPr>
              <w:keepNext/>
              <w:keepLines/>
              <w:spacing w:after="200" w:line="240" w:lineRule="auto"/>
              <w:ind w:left="-23"/>
              <w:rPr>
                <w:sz w:val="18"/>
                <w:szCs w:val="20"/>
              </w:rPr>
            </w:pPr>
            <w:r w:rsidRPr="00196518">
              <w:rPr>
                <w:sz w:val="18"/>
                <w:szCs w:val="20"/>
              </w:rPr>
              <w:t>Decision Errors</w:t>
            </w:r>
          </w:p>
        </w:tc>
      </w:tr>
      <w:tr w:rsidR="007F1C0D" w:rsidTr="002C3267">
        <w:trPr>
          <w:trHeight w:val="260"/>
        </w:trPr>
        <w:tc>
          <w:tcPr>
            <w:tcW w:w="1376" w:type="dxa"/>
            <w:vAlign w:val="center"/>
          </w:tcPr>
          <w:p w:rsidR="007F1C0D" w:rsidRPr="00196518" w:rsidRDefault="007F1C0D" w:rsidP="007F1C0D">
            <w:pPr>
              <w:keepNext/>
              <w:keepLines/>
              <w:spacing w:after="200" w:line="240" w:lineRule="auto"/>
              <w:ind w:left="-23"/>
              <w:rPr>
                <w:sz w:val="18"/>
                <w:szCs w:val="20"/>
              </w:rPr>
            </w:pPr>
            <w:r w:rsidRPr="00196518">
              <w:rPr>
                <w:sz w:val="18"/>
                <w:szCs w:val="20"/>
              </w:rPr>
              <w:t>Organizational Process</w:t>
            </w:r>
          </w:p>
        </w:tc>
        <w:tc>
          <w:tcPr>
            <w:tcW w:w="1864" w:type="dxa"/>
            <w:shd w:val="clear" w:color="auto" w:fill="F2F2F2" w:themeFill="background1" w:themeFillShade="F2"/>
            <w:vAlign w:val="center"/>
          </w:tcPr>
          <w:p w:rsidR="007F1C0D" w:rsidRPr="00196518" w:rsidRDefault="007F1C0D" w:rsidP="007F1C0D">
            <w:pPr>
              <w:keepNext/>
              <w:keepLines/>
              <w:spacing w:after="200" w:line="240" w:lineRule="auto"/>
              <w:ind w:left="-23"/>
              <w:rPr>
                <w:sz w:val="18"/>
                <w:szCs w:val="20"/>
              </w:rPr>
            </w:pPr>
            <w:r w:rsidRPr="00196518">
              <w:rPr>
                <w:sz w:val="18"/>
                <w:szCs w:val="20"/>
              </w:rPr>
              <w:t>Failure to Correct Known Problem</w:t>
            </w:r>
          </w:p>
        </w:tc>
        <w:tc>
          <w:tcPr>
            <w:tcW w:w="1800" w:type="dxa"/>
            <w:vAlign w:val="center"/>
          </w:tcPr>
          <w:p w:rsidR="007F1C0D" w:rsidRPr="00196518" w:rsidRDefault="007F1C0D" w:rsidP="007F1C0D">
            <w:pPr>
              <w:keepNext/>
              <w:keepLines/>
              <w:spacing w:after="200" w:line="240" w:lineRule="auto"/>
              <w:ind w:left="-23"/>
              <w:rPr>
                <w:sz w:val="18"/>
                <w:szCs w:val="20"/>
              </w:rPr>
            </w:pPr>
            <w:r w:rsidRPr="00196518">
              <w:rPr>
                <w:sz w:val="18"/>
                <w:szCs w:val="20"/>
              </w:rPr>
              <w:t>Physical/Mental Limitations</w:t>
            </w:r>
          </w:p>
        </w:tc>
        <w:tc>
          <w:tcPr>
            <w:tcW w:w="1260" w:type="dxa"/>
            <w:shd w:val="clear" w:color="auto" w:fill="F2F2F2" w:themeFill="background1" w:themeFillShade="F2"/>
            <w:vAlign w:val="center"/>
          </w:tcPr>
          <w:p w:rsidR="007F1C0D" w:rsidRPr="00196518" w:rsidRDefault="007F1C0D" w:rsidP="007F1C0D">
            <w:pPr>
              <w:keepNext/>
              <w:keepLines/>
              <w:spacing w:after="200" w:line="240" w:lineRule="auto"/>
              <w:ind w:left="-23"/>
              <w:rPr>
                <w:sz w:val="18"/>
                <w:szCs w:val="20"/>
              </w:rPr>
            </w:pPr>
            <w:r w:rsidRPr="00196518">
              <w:rPr>
                <w:sz w:val="18"/>
                <w:szCs w:val="20"/>
              </w:rPr>
              <w:t>Perceptual Errors</w:t>
            </w:r>
          </w:p>
        </w:tc>
      </w:tr>
      <w:tr w:rsidR="007F1C0D" w:rsidTr="002C3267">
        <w:trPr>
          <w:trHeight w:val="240"/>
        </w:trPr>
        <w:tc>
          <w:tcPr>
            <w:tcW w:w="1376" w:type="dxa"/>
            <w:vAlign w:val="center"/>
          </w:tcPr>
          <w:p w:rsidR="007F1C0D" w:rsidRPr="00195AF6" w:rsidRDefault="007F1C0D" w:rsidP="007F1C0D">
            <w:pPr>
              <w:keepNext/>
              <w:keepLines/>
              <w:spacing w:line="240" w:lineRule="auto"/>
              <w:ind w:left="-23"/>
              <w:rPr>
                <w:sz w:val="18"/>
                <w:szCs w:val="20"/>
              </w:rPr>
            </w:pPr>
          </w:p>
        </w:tc>
        <w:tc>
          <w:tcPr>
            <w:tcW w:w="1864" w:type="dxa"/>
            <w:shd w:val="clear" w:color="auto" w:fill="F2F2F2" w:themeFill="background1" w:themeFillShade="F2"/>
            <w:vAlign w:val="center"/>
          </w:tcPr>
          <w:p w:rsidR="007F1C0D" w:rsidRPr="00196518" w:rsidRDefault="007F1C0D" w:rsidP="007F1C0D">
            <w:pPr>
              <w:keepNext/>
              <w:keepLines/>
              <w:spacing w:after="200" w:line="240" w:lineRule="auto"/>
              <w:ind w:left="-23"/>
              <w:rPr>
                <w:sz w:val="18"/>
                <w:szCs w:val="20"/>
              </w:rPr>
            </w:pPr>
            <w:r w:rsidRPr="00196518">
              <w:rPr>
                <w:sz w:val="18"/>
                <w:szCs w:val="20"/>
              </w:rPr>
              <w:t>Supervisory Violations</w:t>
            </w:r>
          </w:p>
        </w:tc>
        <w:tc>
          <w:tcPr>
            <w:tcW w:w="1800" w:type="dxa"/>
            <w:vAlign w:val="center"/>
          </w:tcPr>
          <w:p w:rsidR="007F1C0D" w:rsidRPr="00196518" w:rsidRDefault="007F1C0D" w:rsidP="007F1C0D">
            <w:pPr>
              <w:keepNext/>
              <w:keepLines/>
              <w:spacing w:after="200" w:line="240" w:lineRule="auto"/>
              <w:ind w:left="-23"/>
              <w:rPr>
                <w:sz w:val="18"/>
                <w:szCs w:val="20"/>
              </w:rPr>
            </w:pPr>
            <w:r w:rsidRPr="00196518">
              <w:rPr>
                <w:sz w:val="18"/>
                <w:szCs w:val="20"/>
              </w:rPr>
              <w:t>Crew Resource Mismanagement</w:t>
            </w:r>
          </w:p>
        </w:tc>
        <w:tc>
          <w:tcPr>
            <w:tcW w:w="1260" w:type="dxa"/>
            <w:shd w:val="clear" w:color="auto" w:fill="F2F2F2" w:themeFill="background1" w:themeFillShade="F2"/>
            <w:vAlign w:val="center"/>
          </w:tcPr>
          <w:p w:rsidR="007F1C0D" w:rsidRPr="00196518" w:rsidRDefault="007F1C0D" w:rsidP="007F1C0D">
            <w:pPr>
              <w:keepNext/>
              <w:keepLines/>
              <w:spacing w:after="200" w:line="240" w:lineRule="auto"/>
              <w:ind w:left="-23"/>
              <w:rPr>
                <w:sz w:val="18"/>
                <w:szCs w:val="20"/>
              </w:rPr>
            </w:pPr>
            <w:r w:rsidRPr="00196518">
              <w:rPr>
                <w:sz w:val="18"/>
                <w:szCs w:val="20"/>
              </w:rPr>
              <w:t>Violations</w:t>
            </w:r>
          </w:p>
        </w:tc>
      </w:tr>
      <w:tr w:rsidR="007F1C0D" w:rsidTr="002C3267">
        <w:trPr>
          <w:trHeight w:val="275"/>
        </w:trPr>
        <w:tc>
          <w:tcPr>
            <w:tcW w:w="1376" w:type="dxa"/>
            <w:tcBorders>
              <w:bottom w:val="single" w:sz="4" w:space="0" w:color="auto"/>
            </w:tcBorders>
            <w:vAlign w:val="center"/>
          </w:tcPr>
          <w:p w:rsidR="007F1C0D" w:rsidRPr="00195AF6" w:rsidRDefault="007F1C0D" w:rsidP="007F1C0D">
            <w:pPr>
              <w:keepNext/>
              <w:keepLines/>
              <w:spacing w:line="240" w:lineRule="auto"/>
              <w:ind w:left="-23"/>
              <w:rPr>
                <w:sz w:val="18"/>
                <w:szCs w:val="20"/>
              </w:rPr>
            </w:pPr>
          </w:p>
        </w:tc>
        <w:tc>
          <w:tcPr>
            <w:tcW w:w="1864" w:type="dxa"/>
            <w:tcBorders>
              <w:bottom w:val="single" w:sz="4" w:space="0" w:color="auto"/>
            </w:tcBorders>
            <w:shd w:val="clear" w:color="auto" w:fill="F2F2F2" w:themeFill="background1" w:themeFillShade="F2"/>
            <w:vAlign w:val="center"/>
          </w:tcPr>
          <w:p w:rsidR="007F1C0D" w:rsidRPr="00195AF6" w:rsidRDefault="007F1C0D" w:rsidP="007F1C0D">
            <w:pPr>
              <w:keepNext/>
              <w:keepLines/>
              <w:spacing w:line="240" w:lineRule="auto"/>
              <w:ind w:left="-23"/>
              <w:rPr>
                <w:sz w:val="18"/>
                <w:szCs w:val="20"/>
              </w:rPr>
            </w:pPr>
          </w:p>
        </w:tc>
        <w:tc>
          <w:tcPr>
            <w:tcW w:w="1800" w:type="dxa"/>
            <w:tcBorders>
              <w:bottom w:val="single" w:sz="4" w:space="0" w:color="auto"/>
            </w:tcBorders>
            <w:vAlign w:val="center"/>
          </w:tcPr>
          <w:p w:rsidR="007F1C0D" w:rsidRPr="00196518" w:rsidRDefault="007F1C0D" w:rsidP="007F1C0D">
            <w:pPr>
              <w:keepNext/>
              <w:keepLines/>
              <w:spacing w:after="200" w:line="240" w:lineRule="auto"/>
              <w:ind w:left="-23"/>
              <w:rPr>
                <w:sz w:val="18"/>
                <w:szCs w:val="20"/>
              </w:rPr>
            </w:pPr>
            <w:r w:rsidRPr="00196518">
              <w:rPr>
                <w:sz w:val="18"/>
                <w:szCs w:val="20"/>
              </w:rPr>
              <w:t>Personal Readiness</w:t>
            </w:r>
          </w:p>
        </w:tc>
        <w:tc>
          <w:tcPr>
            <w:tcW w:w="1260" w:type="dxa"/>
            <w:tcBorders>
              <w:bottom w:val="single" w:sz="4" w:space="0" w:color="auto"/>
            </w:tcBorders>
            <w:shd w:val="clear" w:color="auto" w:fill="F2F2F2" w:themeFill="background1" w:themeFillShade="F2"/>
            <w:vAlign w:val="center"/>
          </w:tcPr>
          <w:p w:rsidR="007F1C0D" w:rsidRPr="00195AF6" w:rsidRDefault="007F1C0D" w:rsidP="007F1C0D">
            <w:pPr>
              <w:keepNext/>
              <w:keepLines/>
              <w:spacing w:line="240" w:lineRule="auto"/>
              <w:ind w:left="-23"/>
              <w:rPr>
                <w:sz w:val="18"/>
                <w:szCs w:val="20"/>
              </w:rPr>
            </w:pPr>
          </w:p>
        </w:tc>
      </w:tr>
    </w:tbl>
    <w:p w:rsidR="007F1C0D" w:rsidRPr="002C3267" w:rsidRDefault="007F1C0D" w:rsidP="002C3267">
      <w:pPr>
        <w:keepNext/>
        <w:keepLines/>
        <w:spacing w:after="120" w:line="240" w:lineRule="auto"/>
        <w:ind w:right="2016"/>
      </w:pPr>
      <w:r w:rsidRPr="002C3267">
        <w:t>Adapted from “A Human Error Analysis of Commercial Aviation Accidents Using the Human Factors analysis and Classification System (HFACS)</w:t>
      </w:r>
      <w:r w:rsidRPr="002C3267">
        <w:rPr>
          <w:i/>
        </w:rPr>
        <w:t>”</w:t>
      </w:r>
      <w:r w:rsidRPr="002C3267">
        <w:t xml:space="preserve"> by D. Weigmann, and S. Shappell, S. </w:t>
      </w:r>
      <w:sdt>
        <w:sdtPr>
          <w:id w:val="485753425"/>
          <w:citation/>
        </w:sdtPr>
        <w:sdtEndPr/>
        <w:sdtContent>
          <w:r w:rsidRPr="002C3267">
            <w:fldChar w:fldCharType="begin"/>
          </w:r>
          <w:r w:rsidRPr="002C3267">
            <w:instrText xml:space="preserve">CITATION Wei01 \n  \t  \l 1033 </w:instrText>
          </w:r>
          <w:r w:rsidRPr="002C3267">
            <w:fldChar w:fldCharType="separate"/>
          </w:r>
          <w:r w:rsidR="00DF2F86" w:rsidRPr="002C3267">
            <w:rPr>
              <w:noProof/>
            </w:rPr>
            <w:t>(2001)</w:t>
          </w:r>
          <w:r w:rsidRPr="002C3267">
            <w:fldChar w:fldCharType="end"/>
          </w:r>
        </w:sdtContent>
      </w:sdt>
      <w:r w:rsidRPr="002C3267">
        <w:t>.  Published by the U.S. Department of Transportation in Washington, D. C.</w:t>
      </w:r>
    </w:p>
    <w:p w:rsidR="007F1C0D" w:rsidRPr="002C3267" w:rsidRDefault="007F1C0D" w:rsidP="007F1C0D">
      <w:pPr>
        <w:keepNext/>
        <w:keepLines/>
        <w:spacing w:line="240" w:lineRule="auto"/>
        <w:contextualSpacing/>
        <w:rPr>
          <w:vanish/>
        </w:rPr>
      </w:pPr>
    </w:p>
    <w:p w:rsidR="007F1C0D" w:rsidRPr="002C3267" w:rsidRDefault="007F1C0D" w:rsidP="007F1C0D">
      <w:r w:rsidRPr="002C3267">
        <w:rPr>
          <w:i/>
        </w:rPr>
        <w:t>Note</w:t>
      </w:r>
      <w:r w:rsidRPr="002C3267">
        <w:t>: All terms are defined in</w:t>
      </w:r>
      <w:r w:rsidRPr="002C3267">
        <w:rPr>
          <w:i/>
        </w:rPr>
        <w:t xml:space="preserve"> Appendix A: Definitions</w:t>
      </w:r>
    </w:p>
    <w:p w:rsidR="0013392B" w:rsidRDefault="0013392B" w:rsidP="007F1C0D">
      <w:pPr>
        <w:ind w:firstLine="720"/>
        <w:contextualSpacing/>
      </w:pPr>
    </w:p>
    <w:p w:rsidR="00DF2F86" w:rsidRDefault="007F1C0D" w:rsidP="00DF2F86">
      <w:pPr>
        <w:ind w:firstLine="720"/>
        <w:contextualSpacing/>
      </w:pPr>
      <w:r>
        <w:t xml:space="preserve">Weigmann and Shappell </w:t>
      </w:r>
      <w:sdt>
        <w:sdtPr>
          <w:id w:val="1392852543"/>
          <w:citation/>
        </w:sdtPr>
        <w:sdtEndPr/>
        <w:sdtContent>
          <w:r>
            <w:fldChar w:fldCharType="begin"/>
          </w:r>
          <w:r>
            <w:instrText xml:space="preserve">CITATION Wei01 \n  \t  \l 1033 </w:instrText>
          </w:r>
          <w:r>
            <w:fldChar w:fldCharType="separate"/>
          </w:r>
          <w:r w:rsidR="00DF2F86">
            <w:rPr>
              <w:noProof/>
            </w:rPr>
            <w:t>(2001)</w:t>
          </w:r>
          <w:r>
            <w:fldChar w:fldCharType="end"/>
          </w:r>
        </w:sdtContent>
      </w:sdt>
      <w:r>
        <w:t xml:space="preserve"> detail the criteria for each accident classification; however, these classifications represent only end effects.  There are always </w:t>
      </w:r>
      <w:r w:rsidRPr="004218D8">
        <w:t>contributing factors</w:t>
      </w:r>
      <w:r>
        <w:t xml:space="preserve"> to those effects, some of which are neither measured nor </w:t>
      </w:r>
      <w:r>
        <w:lastRenderedPageBreak/>
        <w:t xml:space="preserve">ever mentioned officially.  </w:t>
      </w:r>
      <w:r w:rsidRPr="004218D8">
        <w:t>Pilot fatigue</w:t>
      </w:r>
      <w:r>
        <w:t xml:space="preserve"> is especially one of those factors typically glossed over, even though it has the potential to contribute to any aviation accident.  For example, a </w:t>
      </w:r>
      <w:r w:rsidRPr="004218D8">
        <w:rPr>
          <w:i/>
        </w:rPr>
        <w:t>skill-based error</w:t>
      </w:r>
      <w:r>
        <w:t xml:space="preserve"> represents a breakdown of routine processes that are otherwise inherent to flight and nearly automatic, such as a failure to properly scan aircraft instrumentation</w:t>
      </w:r>
      <w:sdt>
        <w:sdtPr>
          <w:id w:val="-384961805"/>
          <w:citation/>
        </w:sdtPr>
        <w:sdtEndPr/>
        <w:sdtContent>
          <w:r>
            <w:fldChar w:fldCharType="begin"/>
          </w:r>
          <w:r>
            <w:instrText xml:space="preserve">CITATION Wei01 \t  \l 1033 </w:instrText>
          </w:r>
          <w:r>
            <w:fldChar w:fldCharType="separate"/>
          </w:r>
          <w:r w:rsidR="00DF2F86">
            <w:rPr>
              <w:noProof/>
            </w:rPr>
            <w:t xml:space="preserve"> (Wiegmann &amp; Shappell, 2001)</w:t>
          </w:r>
          <w:r>
            <w:fldChar w:fldCharType="end"/>
          </w:r>
        </w:sdtContent>
      </w:sdt>
      <w:r>
        <w:t xml:space="preserve">.  </w:t>
      </w:r>
      <w:r w:rsidRPr="004218D8">
        <w:rPr>
          <w:i/>
        </w:rPr>
        <w:t>Decision errors</w:t>
      </w:r>
      <w:r>
        <w:t xml:space="preserve"> are defined as “</w:t>
      </w:r>
      <w:r w:rsidRPr="004218D8">
        <w:t>goal-intended behavior that proceeds as designed; yet the plan proves inadequate or inappropriate for the situation</w:t>
      </w:r>
      <w:r>
        <w:t>”</w:t>
      </w:r>
      <w:sdt>
        <w:sdtPr>
          <w:id w:val="-2147042701"/>
          <w:citation/>
        </w:sdtPr>
        <w:sdtEndPr/>
        <w:sdtContent>
          <w:r>
            <w:fldChar w:fldCharType="begin"/>
          </w:r>
          <w:r>
            <w:instrText xml:space="preserve">CITATION Wei01 \t  \l 1033 </w:instrText>
          </w:r>
          <w:r>
            <w:fldChar w:fldCharType="separate"/>
          </w:r>
          <w:r w:rsidR="00DF2F86">
            <w:rPr>
              <w:noProof/>
            </w:rPr>
            <w:t xml:space="preserve"> (Wiegmann &amp; Shappell, 2001)</w:t>
          </w:r>
          <w:r>
            <w:fldChar w:fldCharType="end"/>
          </w:r>
        </w:sdtContent>
      </w:sdt>
      <w:r>
        <w:t xml:space="preserve">.  The category of </w:t>
      </w:r>
      <w:r>
        <w:rPr>
          <w:i/>
          <w:u w:val="single"/>
        </w:rPr>
        <w:t>violations</w:t>
      </w:r>
      <w:r>
        <w:t xml:space="preserve">, which are instances of blatant disregard for established rules, could be further sub-categorized with those actions attributed to the deterioration of the quality of decisions from </w:t>
      </w:r>
      <w:r w:rsidRPr="004218D8">
        <w:rPr>
          <w:i/>
        </w:rPr>
        <w:t>decision fatigue</w:t>
      </w:r>
      <w:r>
        <w:t xml:space="preserve"> </w:t>
      </w:r>
      <w:sdt>
        <w:sdtPr>
          <w:id w:val="-1858497433"/>
          <w:citation/>
        </w:sdtPr>
        <w:sdtEndPr/>
        <w:sdtContent>
          <w:r>
            <w:fldChar w:fldCharType="begin"/>
          </w:r>
          <w:r>
            <w:instrText xml:space="preserve"> CITATION Tie11 \l 1033 </w:instrText>
          </w:r>
          <w:r>
            <w:fldChar w:fldCharType="separate"/>
          </w:r>
          <w:r w:rsidR="00DF2F86">
            <w:rPr>
              <w:noProof/>
            </w:rPr>
            <w:t>(Tierney, 2011)</w:t>
          </w:r>
          <w:r>
            <w:fldChar w:fldCharType="end"/>
          </w:r>
        </w:sdtContent>
      </w:sdt>
      <w:r>
        <w:t xml:space="preserve"> and/or less inhibited risk tolerance</w:t>
      </w:r>
      <w:sdt>
        <w:sdtPr>
          <w:id w:val="-1295601688"/>
          <w:citation/>
        </w:sdtPr>
        <w:sdtEndPr/>
        <w:sdtContent>
          <w:r>
            <w:fldChar w:fldCharType="begin"/>
          </w:r>
          <w:r>
            <w:instrText xml:space="preserve"> CITATION Voh08 \l 1033 </w:instrText>
          </w:r>
          <w:r>
            <w:fldChar w:fldCharType="separate"/>
          </w:r>
          <w:r w:rsidR="00DF2F86">
            <w:rPr>
              <w:noProof/>
            </w:rPr>
            <w:t xml:space="preserve"> (Vohs, et al., 2008)</w:t>
          </w:r>
          <w:r>
            <w:fldChar w:fldCharType="end"/>
          </w:r>
        </w:sdtContent>
      </w:sdt>
      <w:r>
        <w:t>.  All three of these types of errors</w:t>
      </w:r>
      <w:r w:rsidRPr="003F6B16">
        <w:t>,</w:t>
      </w:r>
      <w:r w:rsidRPr="00A83E0E">
        <w:t xml:space="preserve"> </w:t>
      </w:r>
      <w:r w:rsidRPr="004218D8">
        <w:rPr>
          <w:i/>
        </w:rPr>
        <w:t>skill-based error</w:t>
      </w:r>
      <w:r w:rsidRPr="003F6B16">
        <w:t xml:space="preserve">, </w:t>
      </w:r>
      <w:r w:rsidRPr="00A83E0E">
        <w:t xml:space="preserve"> </w:t>
      </w:r>
      <w:r w:rsidRPr="004218D8">
        <w:rPr>
          <w:i/>
        </w:rPr>
        <w:t>decision errors, and violations</w:t>
      </w:r>
      <w:r w:rsidRPr="001D7CD9">
        <w:rPr>
          <w:i/>
        </w:rPr>
        <w:t>,</w:t>
      </w:r>
      <w:r>
        <w:t xml:space="preserve"> either present with</w:t>
      </w:r>
      <w:sdt>
        <w:sdtPr>
          <w:id w:val="-1200163024"/>
          <w:citation/>
        </w:sdtPr>
        <w:sdtEndPr/>
        <w:sdtContent>
          <w:r>
            <w:fldChar w:fldCharType="begin"/>
          </w:r>
          <w:r>
            <w:instrText xml:space="preserve"> CITATION Tri07 \l 1033 </w:instrText>
          </w:r>
          <w:r>
            <w:fldChar w:fldCharType="separate"/>
          </w:r>
          <w:r w:rsidR="00DF2F86">
            <w:rPr>
              <w:noProof/>
            </w:rPr>
            <w:t xml:space="preserve"> (Tripp, Yochem, &amp; Uhl, 2007)</w:t>
          </w:r>
          <w:r>
            <w:fldChar w:fldCharType="end"/>
          </w:r>
        </w:sdtContent>
      </w:sdt>
      <w:r>
        <w:t xml:space="preserve">, or are aggravated by </w:t>
      </w:r>
      <w:sdt>
        <w:sdtPr>
          <w:id w:val="-124469440"/>
          <w:citation/>
        </w:sdtPr>
        <w:sdtEndPr/>
        <w:sdtContent>
          <w:r>
            <w:fldChar w:fldCharType="begin"/>
          </w:r>
          <w:r>
            <w:instrText xml:space="preserve"> CITATION Cab02 \l 1033 </w:instrText>
          </w:r>
          <w:r>
            <w:fldChar w:fldCharType="separate"/>
          </w:r>
          <w:r w:rsidR="00DF2F86">
            <w:rPr>
              <w:noProof/>
            </w:rPr>
            <w:t>(Cabon, Bourgeous-Bougrine, Mollard, Coblentz, &amp; Speyer, 2002)</w:t>
          </w:r>
          <w:r>
            <w:fldChar w:fldCharType="end"/>
          </w:r>
        </w:sdtContent>
      </w:sdt>
      <w:r>
        <w:t xml:space="preserve"> </w:t>
      </w:r>
      <w:r w:rsidRPr="004218D8">
        <w:t>pilot fatigue</w:t>
      </w:r>
      <w:r>
        <w:t xml:space="preserve">.  In fact, each one of the categories listed in </w:t>
      </w:r>
      <w:r w:rsidRPr="004218D8">
        <w:fldChar w:fldCharType="begin"/>
      </w:r>
      <w:r w:rsidRPr="004218D8">
        <w:instrText xml:space="preserve"> REF _Ref495757746 \h  \* MERGEFORMAT </w:instrText>
      </w:r>
      <w:r w:rsidRPr="004218D8">
        <w:fldChar w:fldCharType="separate"/>
      </w:r>
    </w:p>
    <w:p w:rsidR="007F1C0D" w:rsidRDefault="00DF2F86" w:rsidP="007F1C0D">
      <w:pPr>
        <w:ind w:firstLine="720"/>
        <w:contextualSpacing/>
      </w:pPr>
      <w:r>
        <w:t>Table</w:t>
      </w:r>
      <w:r>
        <w:rPr>
          <w:noProof/>
        </w:rPr>
        <w:t xml:space="preserve"> I</w:t>
      </w:r>
      <w:r w:rsidR="007F1C0D" w:rsidRPr="004218D8">
        <w:fldChar w:fldCharType="end"/>
      </w:r>
      <w:r w:rsidR="007F1C0D" w:rsidRPr="00295773">
        <w:t xml:space="preserve"> </w:t>
      </w:r>
      <w:r w:rsidR="007F1C0D">
        <w:t xml:space="preserve">can be connected directly to </w:t>
      </w:r>
      <w:r w:rsidR="007F1C0D" w:rsidRPr="004218D8">
        <w:t>fatigue</w:t>
      </w:r>
      <w:r w:rsidR="007F1C0D">
        <w:t xml:space="preserve"> in one way or another.  With the understanding that greater accuracy is attainable through targeted academic study, the researcher worked out a simple, preliminary, reconfigured </w:t>
      </w:r>
      <w:r w:rsidR="007F1C0D" w:rsidRPr="004218D8">
        <w:t>HFACS</w:t>
      </w:r>
      <w:r w:rsidR="007F1C0D">
        <w:t xml:space="preserve"> that more accurately represents the influence of </w:t>
      </w:r>
      <w:r w:rsidR="007F1C0D" w:rsidRPr="004218D8">
        <w:t>pilot fatigue</w:t>
      </w:r>
      <w:r w:rsidR="007F1C0D" w:rsidRPr="007C40E6">
        <w:t xml:space="preserve"> </w:t>
      </w:r>
      <w:r w:rsidR="007F1C0D">
        <w:t xml:space="preserve">in </w:t>
      </w:r>
      <w:r w:rsidR="007F1C0D" w:rsidRPr="004218D8">
        <w:fldChar w:fldCharType="begin"/>
      </w:r>
      <w:r w:rsidR="007F1C0D" w:rsidRPr="004218D8">
        <w:instrText xml:space="preserve"> REF _Ref495757709 \h  \* MERGEFORMAT </w:instrText>
      </w:r>
      <w:r w:rsidR="007F1C0D" w:rsidRPr="004218D8">
        <w:fldChar w:fldCharType="separate"/>
      </w:r>
      <w:r>
        <w:t xml:space="preserve">Table </w:t>
      </w:r>
      <w:r>
        <w:rPr>
          <w:noProof/>
        </w:rPr>
        <w:t>II</w:t>
      </w:r>
      <w:r w:rsidR="007F1C0D" w:rsidRPr="004218D8">
        <w:fldChar w:fldCharType="end"/>
      </w:r>
      <w:r w:rsidR="007F1C0D">
        <w:t>.</w:t>
      </w:r>
    </w:p>
    <w:p w:rsidR="007F1C0D" w:rsidRDefault="007F1C0D" w:rsidP="007F1C0D">
      <w:pPr>
        <w:rPr>
          <w:b/>
          <w:szCs w:val="18"/>
        </w:rPr>
      </w:pPr>
      <w:r>
        <w:br w:type="page"/>
      </w:r>
    </w:p>
    <w:p w:rsidR="007F1C0D" w:rsidRPr="006F77C3" w:rsidRDefault="007F1C0D" w:rsidP="007F1C0D">
      <w:pPr>
        <w:pStyle w:val="Caption"/>
        <w:keepNext/>
        <w:rPr>
          <w:szCs w:val="24"/>
        </w:rPr>
      </w:pPr>
      <w:bookmarkStart w:id="18" w:name="_Ref495757709"/>
      <w:bookmarkStart w:id="19" w:name="_Toc510958721"/>
      <w:bookmarkStart w:id="20" w:name="_Toc510980117"/>
      <w:r>
        <w:rPr>
          <w:szCs w:val="24"/>
        </w:rPr>
        <w:lastRenderedPageBreak/>
        <w:t xml:space="preserve">Table </w:t>
      </w:r>
      <w:r>
        <w:rPr>
          <w:szCs w:val="24"/>
        </w:rPr>
        <w:fldChar w:fldCharType="begin"/>
      </w:r>
      <w:r>
        <w:rPr>
          <w:szCs w:val="24"/>
        </w:rPr>
        <w:instrText xml:space="preserve"> SEQ Table \* ROMAN </w:instrText>
      </w:r>
      <w:r>
        <w:rPr>
          <w:szCs w:val="24"/>
        </w:rPr>
        <w:fldChar w:fldCharType="separate"/>
      </w:r>
      <w:r w:rsidR="00DF2F86">
        <w:rPr>
          <w:noProof/>
          <w:szCs w:val="24"/>
        </w:rPr>
        <w:t>II</w:t>
      </w:r>
      <w:r>
        <w:rPr>
          <w:szCs w:val="24"/>
        </w:rPr>
        <w:fldChar w:fldCharType="end"/>
      </w:r>
      <w:bookmarkEnd w:id="18"/>
      <w:r>
        <w:rPr>
          <w:szCs w:val="24"/>
        </w:rPr>
        <w:t>.</w:t>
      </w:r>
      <w:r>
        <w:rPr>
          <w:szCs w:val="24"/>
        </w:rPr>
        <w:br/>
      </w:r>
      <w:r>
        <w:rPr>
          <w:szCs w:val="24"/>
        </w:rPr>
        <w:br/>
      </w:r>
      <w:r w:rsidRPr="004218D8">
        <w:rPr>
          <w:szCs w:val="24"/>
        </w:rPr>
        <w:t>Reconfigured Human Factors Classification System Example</w:t>
      </w:r>
      <w:bookmarkEnd w:id="19"/>
      <w:bookmarkEnd w:id="20"/>
    </w:p>
    <w:tbl>
      <w:tblPr>
        <w:tblStyle w:val="PlainTable21"/>
        <w:tblpPr w:leftFromText="180" w:rightFromText="180" w:vertAnchor="text" w:tblpY="1"/>
        <w:tblW w:w="8280" w:type="dxa"/>
        <w:tblLook w:val="04A0" w:firstRow="1" w:lastRow="0" w:firstColumn="1" w:lastColumn="0" w:noHBand="0" w:noVBand="1"/>
      </w:tblPr>
      <w:tblGrid>
        <w:gridCol w:w="1732"/>
        <w:gridCol w:w="1552"/>
        <w:gridCol w:w="2504"/>
        <w:gridCol w:w="2492"/>
      </w:tblGrid>
      <w:tr w:rsidR="007F1C0D" w:rsidTr="007F1C0D">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402" w:type="dxa"/>
            <w:vAlign w:val="center"/>
          </w:tcPr>
          <w:p w:rsidR="007F1C0D" w:rsidRPr="004218D8" w:rsidRDefault="007F1C0D" w:rsidP="007F1C0D">
            <w:pPr>
              <w:keepNext/>
              <w:keepLines/>
              <w:spacing w:line="240" w:lineRule="auto"/>
              <w:jc w:val="center"/>
              <w:rPr>
                <w:sz w:val="20"/>
                <w:szCs w:val="20"/>
              </w:rPr>
            </w:pPr>
            <w:r w:rsidRPr="004218D8">
              <w:rPr>
                <w:sz w:val="20"/>
                <w:szCs w:val="20"/>
              </w:rPr>
              <w:t>Category</w:t>
            </w:r>
          </w:p>
        </w:tc>
        <w:tc>
          <w:tcPr>
            <w:tcW w:w="1570" w:type="dxa"/>
            <w:tcBorders>
              <w:bottom w:val="single" w:sz="4" w:space="0" w:color="auto"/>
            </w:tcBorders>
            <w:vAlign w:val="center"/>
          </w:tcPr>
          <w:p w:rsidR="007F1C0D" w:rsidRPr="004218D8" w:rsidRDefault="007F1C0D" w:rsidP="007F1C0D">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218D8">
              <w:rPr>
                <w:sz w:val="20"/>
                <w:szCs w:val="20"/>
              </w:rPr>
              <w:t>Subcategory</w:t>
            </w:r>
          </w:p>
        </w:tc>
        <w:tc>
          <w:tcPr>
            <w:tcW w:w="2657" w:type="dxa"/>
            <w:tcBorders>
              <w:bottom w:val="single" w:sz="4" w:space="0" w:color="auto"/>
            </w:tcBorders>
            <w:vAlign w:val="center"/>
          </w:tcPr>
          <w:p w:rsidR="007F1C0D" w:rsidRPr="004218D8" w:rsidRDefault="007F1C0D" w:rsidP="007F1C0D">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218D8">
              <w:rPr>
                <w:sz w:val="20"/>
                <w:szCs w:val="20"/>
              </w:rPr>
              <w:t xml:space="preserve">Example of Error </w:t>
            </w:r>
          </w:p>
        </w:tc>
        <w:tc>
          <w:tcPr>
            <w:tcW w:w="2651" w:type="dxa"/>
            <w:tcBorders>
              <w:bottom w:val="single" w:sz="4" w:space="0" w:color="auto"/>
            </w:tcBorders>
            <w:vAlign w:val="center"/>
          </w:tcPr>
          <w:p w:rsidR="007F1C0D" w:rsidRDefault="007F1C0D" w:rsidP="007F1C0D">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Link to Fatigue*</w:t>
            </w:r>
          </w:p>
        </w:tc>
      </w:tr>
      <w:tr w:rsidR="007F1C0D" w:rsidTr="007F1C0D">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402" w:type="dxa"/>
            <w:vMerge w:val="restart"/>
            <w:vAlign w:val="center"/>
          </w:tcPr>
          <w:p w:rsidR="007F1C0D" w:rsidRPr="004218D8" w:rsidRDefault="007F1C0D" w:rsidP="007F1C0D">
            <w:pPr>
              <w:keepNext/>
              <w:keepLines/>
              <w:spacing w:line="240" w:lineRule="auto"/>
              <w:ind w:left="113" w:right="113"/>
              <w:jc w:val="center"/>
              <w:rPr>
                <w:sz w:val="20"/>
                <w:szCs w:val="20"/>
              </w:rPr>
            </w:pPr>
            <w:r w:rsidRPr="004218D8">
              <w:rPr>
                <w:sz w:val="20"/>
                <w:szCs w:val="20"/>
              </w:rPr>
              <w:t>Organizational Influence</w:t>
            </w:r>
          </w:p>
        </w:tc>
        <w:tc>
          <w:tcPr>
            <w:tcW w:w="1570" w:type="dxa"/>
            <w:tcBorders>
              <w:top w:val="single" w:sz="4" w:space="0" w:color="auto"/>
              <w:bottom w:val="dotted" w:sz="4" w:space="0" w:color="auto"/>
            </w:tcBorders>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Resource Management</w:t>
            </w:r>
          </w:p>
        </w:tc>
        <w:tc>
          <w:tcPr>
            <w:tcW w:w="2657" w:type="dxa"/>
            <w:tcBorders>
              <w:top w:val="single" w:sz="4" w:space="0" w:color="auto"/>
              <w:bottom w:val="dotted" w:sz="4" w:space="0" w:color="auto"/>
            </w:tcBorders>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Failure to recognize engine fire and deploy fire extinguishing agent</w:t>
            </w:r>
          </w:p>
        </w:tc>
        <w:tc>
          <w:tcPr>
            <w:tcW w:w="2651" w:type="dxa"/>
            <w:tcBorders>
              <w:top w:val="single" w:sz="4" w:space="0" w:color="auto"/>
              <w:bottom w:val="dotted" w:sz="4" w:space="0" w:color="auto"/>
            </w:tcBorders>
            <w:vAlign w:val="center"/>
          </w:tcPr>
          <w:p w:rsidR="007F1C0D" w:rsidRPr="006F77C3"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6F77C3">
              <w:rPr>
                <w:sz w:val="18"/>
                <w:szCs w:val="20"/>
              </w:rPr>
              <w:t>Reduction in mental acuity</w:t>
            </w:r>
          </w:p>
        </w:tc>
      </w:tr>
      <w:tr w:rsidR="007F1C0D" w:rsidTr="007F1C0D">
        <w:trPr>
          <w:trHeight w:val="654"/>
        </w:trPr>
        <w:tc>
          <w:tcPr>
            <w:cnfStyle w:val="001000000000" w:firstRow="0" w:lastRow="0" w:firstColumn="1" w:lastColumn="0" w:oddVBand="0" w:evenVBand="0" w:oddHBand="0" w:evenHBand="0" w:firstRowFirstColumn="0" w:firstRowLastColumn="0" w:lastRowFirstColumn="0" w:lastRowLastColumn="0"/>
            <w:tcW w:w="1402" w:type="dxa"/>
            <w:vMerge/>
            <w:vAlign w:val="center"/>
          </w:tcPr>
          <w:p w:rsidR="007F1C0D" w:rsidRPr="004218D8" w:rsidRDefault="007F1C0D" w:rsidP="007F1C0D">
            <w:pPr>
              <w:keepNext/>
              <w:keepLines/>
              <w:spacing w:line="240" w:lineRule="auto"/>
              <w:jc w:val="center"/>
              <w:rPr>
                <w:sz w:val="20"/>
                <w:szCs w:val="20"/>
              </w:rPr>
            </w:pPr>
          </w:p>
        </w:tc>
        <w:tc>
          <w:tcPr>
            <w:tcW w:w="1570" w:type="dxa"/>
            <w:tcBorders>
              <w:top w:val="dotted" w:sz="4" w:space="0" w:color="auto"/>
              <w:bottom w:val="dotted" w:sz="4" w:space="0" w:color="auto"/>
            </w:tcBorders>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Organizational Climate</w:t>
            </w:r>
          </w:p>
        </w:tc>
        <w:tc>
          <w:tcPr>
            <w:tcW w:w="2657" w:type="dxa"/>
            <w:tcBorders>
              <w:top w:val="dotted" w:sz="4" w:space="0" w:color="auto"/>
              <w:bottom w:val="dotted" w:sz="4" w:space="0" w:color="auto"/>
            </w:tcBorders>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Not claiming ‘unfit for duty due to fatigue</w:t>
            </w:r>
            <w:r w:rsidRPr="004218D8">
              <w:rPr>
                <w:sz w:val="18"/>
                <w:szCs w:val="18"/>
              </w:rPr>
              <w:t xml:space="preserve">’ to </w:t>
            </w:r>
            <w:r>
              <w:rPr>
                <w:sz w:val="18"/>
                <w:szCs w:val="18"/>
              </w:rPr>
              <w:t>a</w:t>
            </w:r>
            <w:r w:rsidRPr="004218D8">
              <w:rPr>
                <w:sz w:val="18"/>
                <w:szCs w:val="18"/>
              </w:rPr>
              <w:t>void ousting by peers</w:t>
            </w:r>
          </w:p>
        </w:tc>
        <w:tc>
          <w:tcPr>
            <w:tcW w:w="2651" w:type="dxa"/>
            <w:tcBorders>
              <w:top w:val="dotted" w:sz="4" w:space="0" w:color="auto"/>
              <w:bottom w:val="dotted" w:sz="4" w:space="0" w:color="auto"/>
            </w:tcBorders>
            <w:vAlign w:val="center"/>
          </w:tcPr>
          <w:p w:rsidR="007F1C0D" w:rsidRPr="006F77C3"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6F77C3">
              <w:rPr>
                <w:sz w:val="18"/>
                <w:szCs w:val="20"/>
              </w:rPr>
              <w:t>Informal repercussions for claiming fatigue</w:t>
            </w:r>
          </w:p>
        </w:tc>
      </w:tr>
      <w:tr w:rsidR="007F1C0D" w:rsidTr="007F1C0D">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402" w:type="dxa"/>
            <w:vMerge/>
            <w:vAlign w:val="center"/>
          </w:tcPr>
          <w:p w:rsidR="007F1C0D" w:rsidRPr="004218D8" w:rsidRDefault="007F1C0D" w:rsidP="007F1C0D">
            <w:pPr>
              <w:keepNext/>
              <w:keepLines/>
              <w:spacing w:line="240" w:lineRule="auto"/>
              <w:jc w:val="center"/>
              <w:rPr>
                <w:sz w:val="20"/>
                <w:szCs w:val="20"/>
              </w:rPr>
            </w:pPr>
          </w:p>
        </w:tc>
        <w:tc>
          <w:tcPr>
            <w:tcW w:w="1570" w:type="dxa"/>
            <w:tcBorders>
              <w:top w:val="dotted" w:sz="4" w:space="0" w:color="auto"/>
              <w:bottom w:val="single" w:sz="4" w:space="0" w:color="auto"/>
            </w:tcBorders>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Organizational Process</w:t>
            </w:r>
          </w:p>
        </w:tc>
        <w:tc>
          <w:tcPr>
            <w:tcW w:w="2657" w:type="dxa"/>
            <w:tcBorders>
              <w:top w:val="dotted" w:sz="4" w:space="0" w:color="auto"/>
              <w:bottom w:val="single" w:sz="4" w:space="0" w:color="auto"/>
            </w:tcBorders>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Not claiming ‘unfit for duty due to fatigue</w:t>
            </w:r>
            <w:r w:rsidRPr="004218D8">
              <w:rPr>
                <w:sz w:val="18"/>
                <w:szCs w:val="20"/>
                <w:vertAlign w:val="superscript"/>
              </w:rPr>
              <w:t>*</w:t>
            </w:r>
            <w:r w:rsidRPr="004218D8">
              <w:rPr>
                <w:sz w:val="18"/>
                <w:szCs w:val="20"/>
              </w:rPr>
              <w:t>’ to avoid reduction in pay &amp; promotion limitations.</w:t>
            </w:r>
          </w:p>
        </w:tc>
        <w:tc>
          <w:tcPr>
            <w:tcW w:w="2651" w:type="dxa"/>
            <w:tcBorders>
              <w:top w:val="dotted" w:sz="4" w:space="0" w:color="auto"/>
              <w:bottom w:val="single" w:sz="4" w:space="0" w:color="auto"/>
            </w:tcBorders>
            <w:vAlign w:val="center"/>
          </w:tcPr>
          <w:p w:rsidR="007F1C0D" w:rsidRPr="006F77C3"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6F77C3">
              <w:rPr>
                <w:sz w:val="18"/>
                <w:szCs w:val="20"/>
              </w:rPr>
              <w:t>Formal repercussions for claiming fatigue</w:t>
            </w:r>
          </w:p>
        </w:tc>
      </w:tr>
      <w:tr w:rsidR="007F1C0D" w:rsidTr="007F1C0D">
        <w:trPr>
          <w:trHeight w:val="533"/>
        </w:trPr>
        <w:tc>
          <w:tcPr>
            <w:cnfStyle w:val="001000000000" w:firstRow="0" w:lastRow="0" w:firstColumn="1" w:lastColumn="0" w:oddVBand="0" w:evenVBand="0" w:oddHBand="0" w:evenHBand="0" w:firstRowFirstColumn="0" w:firstRowLastColumn="0" w:lastRowFirstColumn="0" w:lastRowLastColumn="0"/>
            <w:tcW w:w="1402" w:type="dxa"/>
            <w:vMerge w:val="restart"/>
            <w:shd w:val="clear" w:color="auto" w:fill="F2F2F2" w:themeFill="background1" w:themeFillShade="F2"/>
            <w:vAlign w:val="center"/>
          </w:tcPr>
          <w:p w:rsidR="007F1C0D" w:rsidRPr="004218D8" w:rsidRDefault="007F1C0D" w:rsidP="007F1C0D">
            <w:pPr>
              <w:keepNext/>
              <w:keepLines/>
              <w:spacing w:line="240" w:lineRule="auto"/>
              <w:ind w:left="113" w:right="113"/>
              <w:jc w:val="center"/>
              <w:rPr>
                <w:sz w:val="20"/>
                <w:szCs w:val="20"/>
              </w:rPr>
            </w:pPr>
            <w:r w:rsidRPr="004218D8">
              <w:rPr>
                <w:sz w:val="20"/>
                <w:szCs w:val="20"/>
              </w:rPr>
              <w:t>Unsafe Supervision</w:t>
            </w:r>
          </w:p>
        </w:tc>
        <w:tc>
          <w:tcPr>
            <w:tcW w:w="1570" w:type="dxa"/>
            <w:tcBorders>
              <w:top w:val="single"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Inadequate Supervision</w:t>
            </w:r>
          </w:p>
        </w:tc>
        <w:tc>
          <w:tcPr>
            <w:tcW w:w="2657" w:type="dxa"/>
            <w:tcBorders>
              <w:top w:val="single"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Pilot-in-Command sleeping at the controls</w:t>
            </w:r>
          </w:p>
        </w:tc>
        <w:tc>
          <w:tcPr>
            <w:tcW w:w="2651" w:type="dxa"/>
            <w:tcBorders>
              <w:top w:val="single" w:sz="4" w:space="0" w:color="auto"/>
              <w:bottom w:val="dotted" w:sz="4" w:space="0" w:color="auto"/>
            </w:tcBorders>
            <w:shd w:val="clear" w:color="auto" w:fill="F2F2F2" w:themeFill="background1" w:themeFillShade="F2"/>
            <w:vAlign w:val="center"/>
          </w:tcPr>
          <w:p w:rsidR="007F1C0D" w:rsidRPr="006F77C3"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6F77C3">
              <w:rPr>
                <w:sz w:val="18"/>
                <w:szCs w:val="20"/>
              </w:rPr>
              <w:t>Exhaustion</w:t>
            </w:r>
          </w:p>
        </w:tc>
      </w:tr>
      <w:tr w:rsidR="007F1C0D" w:rsidTr="007F1C0D">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402" w:type="dxa"/>
            <w:vMerge/>
            <w:shd w:val="clear" w:color="auto" w:fill="F2F2F2" w:themeFill="background1" w:themeFillShade="F2"/>
            <w:vAlign w:val="center"/>
          </w:tcPr>
          <w:p w:rsidR="007F1C0D" w:rsidRPr="004218D8" w:rsidRDefault="007F1C0D" w:rsidP="007F1C0D">
            <w:pPr>
              <w:keepNext/>
              <w:keepLines/>
              <w:spacing w:line="240" w:lineRule="auto"/>
              <w:jc w:val="center"/>
              <w:rPr>
                <w:sz w:val="20"/>
                <w:szCs w:val="20"/>
              </w:rPr>
            </w:pPr>
          </w:p>
        </w:tc>
        <w:tc>
          <w:tcPr>
            <w:tcW w:w="1570" w:type="dxa"/>
            <w:tcBorders>
              <w:top w:val="dotted"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Planned Inappropriate Operations</w:t>
            </w:r>
          </w:p>
        </w:tc>
        <w:tc>
          <w:tcPr>
            <w:tcW w:w="2657" w:type="dxa"/>
            <w:tcBorders>
              <w:top w:val="dotted"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Executing the wrong approach sequence</w:t>
            </w:r>
          </w:p>
        </w:tc>
        <w:tc>
          <w:tcPr>
            <w:tcW w:w="2651" w:type="dxa"/>
            <w:tcBorders>
              <w:top w:val="dotted" w:sz="4" w:space="0" w:color="auto"/>
              <w:bottom w:val="dotted" w:sz="4" w:space="0" w:color="auto"/>
            </w:tcBorders>
            <w:shd w:val="clear" w:color="auto" w:fill="F2F2F2" w:themeFill="background1" w:themeFillShade="F2"/>
            <w:vAlign w:val="center"/>
          </w:tcPr>
          <w:p w:rsidR="007F1C0D" w:rsidRPr="006F77C3"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6F77C3">
              <w:rPr>
                <w:sz w:val="18"/>
                <w:szCs w:val="20"/>
              </w:rPr>
              <w:t>Reduction in mental acuity</w:t>
            </w:r>
          </w:p>
        </w:tc>
      </w:tr>
      <w:tr w:rsidR="007F1C0D" w:rsidTr="007F1C0D">
        <w:trPr>
          <w:trHeight w:val="756"/>
        </w:trPr>
        <w:tc>
          <w:tcPr>
            <w:cnfStyle w:val="001000000000" w:firstRow="0" w:lastRow="0" w:firstColumn="1" w:lastColumn="0" w:oddVBand="0" w:evenVBand="0" w:oddHBand="0" w:evenHBand="0" w:firstRowFirstColumn="0" w:firstRowLastColumn="0" w:lastRowFirstColumn="0" w:lastRowLastColumn="0"/>
            <w:tcW w:w="1402" w:type="dxa"/>
            <w:vMerge/>
            <w:shd w:val="clear" w:color="auto" w:fill="F2F2F2" w:themeFill="background1" w:themeFillShade="F2"/>
            <w:vAlign w:val="center"/>
          </w:tcPr>
          <w:p w:rsidR="007F1C0D" w:rsidRPr="004218D8" w:rsidRDefault="007F1C0D" w:rsidP="007F1C0D">
            <w:pPr>
              <w:keepNext/>
              <w:keepLines/>
              <w:spacing w:line="240" w:lineRule="auto"/>
              <w:jc w:val="center"/>
              <w:rPr>
                <w:sz w:val="20"/>
                <w:szCs w:val="20"/>
              </w:rPr>
            </w:pPr>
          </w:p>
        </w:tc>
        <w:tc>
          <w:tcPr>
            <w:tcW w:w="1570" w:type="dxa"/>
            <w:tcBorders>
              <w:top w:val="dotted"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Failed to Correct Known Problem</w:t>
            </w:r>
          </w:p>
        </w:tc>
        <w:tc>
          <w:tcPr>
            <w:tcW w:w="2657" w:type="dxa"/>
            <w:tcBorders>
              <w:top w:val="dotted"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 xml:space="preserve">Slow response to a turbine </w:t>
            </w:r>
            <w:r w:rsidRPr="007F1C0D">
              <w:rPr>
                <w:sz w:val="18"/>
                <w:szCs w:val="20"/>
              </w:rPr>
              <w:t>compressor stall</w:t>
            </w:r>
            <w:r w:rsidRPr="004218D8">
              <w:rPr>
                <w:sz w:val="18"/>
                <w:szCs w:val="20"/>
              </w:rPr>
              <w:t xml:space="preserve"> resulting in engine destruction</w:t>
            </w:r>
          </w:p>
        </w:tc>
        <w:tc>
          <w:tcPr>
            <w:tcW w:w="2651" w:type="dxa"/>
            <w:tcBorders>
              <w:top w:val="dotted" w:sz="4" w:space="0" w:color="auto"/>
              <w:bottom w:val="dotted" w:sz="4" w:space="0" w:color="auto"/>
            </w:tcBorders>
            <w:shd w:val="clear" w:color="auto" w:fill="F2F2F2" w:themeFill="background1" w:themeFillShade="F2"/>
            <w:vAlign w:val="center"/>
          </w:tcPr>
          <w:p w:rsidR="007F1C0D" w:rsidRPr="006F77C3"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6F77C3">
              <w:rPr>
                <w:sz w:val="18"/>
                <w:szCs w:val="20"/>
              </w:rPr>
              <w:t>Reduction in reaction time</w:t>
            </w:r>
          </w:p>
        </w:tc>
      </w:tr>
      <w:tr w:rsidR="007F1C0D" w:rsidTr="007F1C0D">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402" w:type="dxa"/>
            <w:vMerge/>
            <w:shd w:val="clear" w:color="auto" w:fill="F2F2F2" w:themeFill="background1" w:themeFillShade="F2"/>
            <w:vAlign w:val="center"/>
          </w:tcPr>
          <w:p w:rsidR="007F1C0D" w:rsidRPr="004218D8" w:rsidRDefault="007F1C0D" w:rsidP="007F1C0D">
            <w:pPr>
              <w:keepNext/>
              <w:keepLines/>
              <w:spacing w:line="240" w:lineRule="auto"/>
              <w:jc w:val="center"/>
              <w:rPr>
                <w:sz w:val="20"/>
                <w:szCs w:val="20"/>
              </w:rPr>
            </w:pPr>
          </w:p>
        </w:tc>
        <w:tc>
          <w:tcPr>
            <w:tcW w:w="1570" w:type="dxa"/>
            <w:tcBorders>
              <w:top w:val="dotted" w:sz="4" w:space="0" w:color="auto"/>
              <w:bottom w:val="single"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Supervisory Violations</w:t>
            </w:r>
          </w:p>
        </w:tc>
        <w:tc>
          <w:tcPr>
            <w:tcW w:w="2657" w:type="dxa"/>
            <w:tcBorders>
              <w:top w:val="dotted" w:sz="4" w:space="0" w:color="auto"/>
              <w:bottom w:val="single"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Inappropriate berating other colleagues</w:t>
            </w:r>
          </w:p>
        </w:tc>
        <w:tc>
          <w:tcPr>
            <w:tcW w:w="2651" w:type="dxa"/>
            <w:tcBorders>
              <w:top w:val="dotted" w:sz="4" w:space="0" w:color="auto"/>
              <w:bottom w:val="single" w:sz="4" w:space="0" w:color="auto"/>
            </w:tcBorders>
            <w:shd w:val="clear" w:color="auto" w:fill="F2F2F2" w:themeFill="background1" w:themeFillShade="F2"/>
            <w:vAlign w:val="center"/>
          </w:tcPr>
          <w:p w:rsidR="007F1C0D" w:rsidRPr="006F77C3"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6F77C3">
              <w:rPr>
                <w:sz w:val="18"/>
                <w:szCs w:val="18"/>
              </w:rPr>
              <w:t>Fatigue-induced frustration</w:t>
            </w:r>
          </w:p>
        </w:tc>
      </w:tr>
      <w:tr w:rsidR="007F1C0D" w:rsidTr="007F1C0D">
        <w:trPr>
          <w:trHeight w:val="457"/>
        </w:trPr>
        <w:tc>
          <w:tcPr>
            <w:cnfStyle w:val="001000000000" w:firstRow="0" w:lastRow="0" w:firstColumn="1" w:lastColumn="0" w:oddVBand="0" w:evenVBand="0" w:oddHBand="0" w:evenHBand="0" w:firstRowFirstColumn="0" w:firstRowLastColumn="0" w:lastRowFirstColumn="0" w:lastRowLastColumn="0"/>
            <w:tcW w:w="1402" w:type="dxa"/>
            <w:vMerge w:val="restart"/>
            <w:vAlign w:val="center"/>
          </w:tcPr>
          <w:p w:rsidR="007F1C0D" w:rsidRPr="004218D8" w:rsidRDefault="007F1C0D" w:rsidP="007F1C0D">
            <w:pPr>
              <w:keepNext/>
              <w:keepLines/>
              <w:spacing w:line="240" w:lineRule="auto"/>
              <w:ind w:left="113" w:right="113"/>
              <w:jc w:val="center"/>
              <w:rPr>
                <w:sz w:val="20"/>
                <w:szCs w:val="20"/>
              </w:rPr>
            </w:pPr>
            <w:r w:rsidRPr="004218D8">
              <w:rPr>
                <w:sz w:val="20"/>
                <w:szCs w:val="20"/>
              </w:rPr>
              <w:t>Preconditions of Unsafe Acts</w:t>
            </w:r>
          </w:p>
        </w:tc>
        <w:tc>
          <w:tcPr>
            <w:tcW w:w="1570" w:type="dxa"/>
            <w:tcBorders>
              <w:top w:val="single" w:sz="4" w:space="0" w:color="auto"/>
              <w:bottom w:val="dotted" w:sz="4" w:space="0" w:color="auto"/>
            </w:tcBorders>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Adverse Mental States</w:t>
            </w:r>
          </w:p>
        </w:tc>
        <w:tc>
          <w:tcPr>
            <w:tcW w:w="2657" w:type="dxa"/>
            <w:tcBorders>
              <w:top w:val="single" w:sz="4" w:space="0" w:color="auto"/>
              <w:bottom w:val="dotted" w:sz="4" w:space="0" w:color="auto"/>
            </w:tcBorders>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218D8">
              <w:rPr>
                <w:sz w:val="18"/>
                <w:szCs w:val="20"/>
              </w:rPr>
              <w:t>Suicide by purposefully crashing the plane</w:t>
            </w:r>
          </w:p>
        </w:tc>
        <w:tc>
          <w:tcPr>
            <w:tcW w:w="2651" w:type="dxa"/>
            <w:tcBorders>
              <w:top w:val="single" w:sz="4" w:space="0" w:color="auto"/>
              <w:bottom w:val="dotted" w:sz="4" w:space="0" w:color="auto"/>
            </w:tcBorders>
            <w:vAlign w:val="center"/>
          </w:tcPr>
          <w:p w:rsidR="007F1C0D" w:rsidRPr="006F77C3"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6F77C3">
              <w:rPr>
                <w:sz w:val="18"/>
                <w:szCs w:val="18"/>
              </w:rPr>
              <w:t>Fatigue-induced depression</w:t>
            </w:r>
          </w:p>
        </w:tc>
      </w:tr>
      <w:tr w:rsidR="007F1C0D" w:rsidTr="007F1C0D">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402" w:type="dxa"/>
            <w:vMerge/>
            <w:vAlign w:val="center"/>
          </w:tcPr>
          <w:p w:rsidR="007F1C0D" w:rsidRPr="004218D8" w:rsidRDefault="007F1C0D" w:rsidP="007F1C0D">
            <w:pPr>
              <w:keepNext/>
              <w:keepLines/>
              <w:spacing w:line="240" w:lineRule="auto"/>
              <w:jc w:val="center"/>
              <w:rPr>
                <w:sz w:val="20"/>
                <w:szCs w:val="20"/>
              </w:rPr>
            </w:pPr>
          </w:p>
        </w:tc>
        <w:tc>
          <w:tcPr>
            <w:tcW w:w="1570" w:type="dxa"/>
            <w:tcBorders>
              <w:top w:val="dotted" w:sz="4" w:space="0" w:color="auto"/>
              <w:bottom w:val="dotted" w:sz="4" w:space="0" w:color="auto"/>
            </w:tcBorders>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Adverse Physiological States</w:t>
            </w:r>
          </w:p>
        </w:tc>
        <w:tc>
          <w:tcPr>
            <w:tcW w:w="2657" w:type="dxa"/>
            <w:tcBorders>
              <w:top w:val="dotted" w:sz="4" w:space="0" w:color="auto"/>
              <w:bottom w:val="dotted" w:sz="4" w:space="0" w:color="auto"/>
            </w:tcBorders>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‘Freezing’ during an emergency</w:t>
            </w:r>
          </w:p>
        </w:tc>
        <w:tc>
          <w:tcPr>
            <w:tcW w:w="2651" w:type="dxa"/>
            <w:tcBorders>
              <w:top w:val="dotted" w:sz="4" w:space="0" w:color="auto"/>
              <w:bottom w:val="dotted" w:sz="4" w:space="0" w:color="auto"/>
            </w:tcBorders>
            <w:vAlign w:val="center"/>
          </w:tcPr>
          <w:p w:rsidR="007F1C0D" w:rsidRPr="006F77C3"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6F77C3">
              <w:rPr>
                <w:sz w:val="18"/>
                <w:szCs w:val="20"/>
              </w:rPr>
              <w:t>Reduction of autonomic nervous system function</w:t>
            </w:r>
          </w:p>
        </w:tc>
      </w:tr>
      <w:tr w:rsidR="007F1C0D" w:rsidTr="007F1C0D">
        <w:trPr>
          <w:trHeight w:val="664"/>
        </w:trPr>
        <w:tc>
          <w:tcPr>
            <w:cnfStyle w:val="001000000000" w:firstRow="0" w:lastRow="0" w:firstColumn="1" w:lastColumn="0" w:oddVBand="0" w:evenVBand="0" w:oddHBand="0" w:evenHBand="0" w:firstRowFirstColumn="0" w:firstRowLastColumn="0" w:lastRowFirstColumn="0" w:lastRowLastColumn="0"/>
            <w:tcW w:w="1402" w:type="dxa"/>
            <w:vMerge/>
            <w:vAlign w:val="center"/>
          </w:tcPr>
          <w:p w:rsidR="007F1C0D" w:rsidRPr="004218D8" w:rsidRDefault="007F1C0D" w:rsidP="007F1C0D">
            <w:pPr>
              <w:keepNext/>
              <w:keepLines/>
              <w:spacing w:line="240" w:lineRule="auto"/>
              <w:jc w:val="center"/>
              <w:rPr>
                <w:sz w:val="20"/>
                <w:szCs w:val="20"/>
              </w:rPr>
            </w:pPr>
          </w:p>
        </w:tc>
        <w:tc>
          <w:tcPr>
            <w:tcW w:w="1570" w:type="dxa"/>
            <w:tcBorders>
              <w:top w:val="dotted" w:sz="4" w:space="0" w:color="auto"/>
              <w:bottom w:val="dotted" w:sz="4" w:space="0" w:color="auto"/>
            </w:tcBorders>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Physical/Mental Limitations</w:t>
            </w:r>
          </w:p>
        </w:tc>
        <w:tc>
          <w:tcPr>
            <w:tcW w:w="2657" w:type="dxa"/>
            <w:tcBorders>
              <w:top w:val="dotted" w:sz="4" w:space="0" w:color="auto"/>
              <w:bottom w:val="dotted" w:sz="4" w:space="0" w:color="auto"/>
            </w:tcBorders>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Increased susceptibility sensory illusions</w:t>
            </w:r>
          </w:p>
        </w:tc>
        <w:tc>
          <w:tcPr>
            <w:tcW w:w="2651" w:type="dxa"/>
            <w:tcBorders>
              <w:top w:val="dotted" w:sz="4" w:space="0" w:color="auto"/>
              <w:bottom w:val="dotted" w:sz="4" w:space="0" w:color="auto"/>
            </w:tcBorders>
            <w:vAlign w:val="center"/>
          </w:tcPr>
          <w:p w:rsidR="007F1C0D" w:rsidRPr="006F77C3"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6F77C3">
              <w:rPr>
                <w:sz w:val="18"/>
                <w:szCs w:val="20"/>
              </w:rPr>
              <w:t xml:space="preserve">Impaired sense of </w:t>
            </w:r>
            <w:r w:rsidRPr="00151E7C">
              <w:rPr>
                <w:sz w:val="18"/>
                <w:szCs w:val="20"/>
              </w:rPr>
              <w:t>spatial orientation</w:t>
            </w:r>
          </w:p>
        </w:tc>
      </w:tr>
      <w:tr w:rsidR="007F1C0D" w:rsidTr="007F1C0D">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402" w:type="dxa"/>
            <w:vMerge/>
            <w:vAlign w:val="center"/>
          </w:tcPr>
          <w:p w:rsidR="007F1C0D" w:rsidRPr="004218D8" w:rsidRDefault="007F1C0D" w:rsidP="007F1C0D">
            <w:pPr>
              <w:keepNext/>
              <w:keepLines/>
              <w:spacing w:line="240" w:lineRule="auto"/>
              <w:jc w:val="center"/>
              <w:rPr>
                <w:sz w:val="20"/>
                <w:szCs w:val="20"/>
              </w:rPr>
            </w:pPr>
          </w:p>
        </w:tc>
        <w:tc>
          <w:tcPr>
            <w:tcW w:w="1570" w:type="dxa"/>
            <w:tcBorders>
              <w:top w:val="dotted" w:sz="4" w:space="0" w:color="auto"/>
              <w:bottom w:val="dotted" w:sz="4" w:space="0" w:color="auto"/>
            </w:tcBorders>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Crew-resource Mismanagement</w:t>
            </w:r>
          </w:p>
        </w:tc>
        <w:tc>
          <w:tcPr>
            <w:tcW w:w="2657" w:type="dxa"/>
            <w:tcBorders>
              <w:top w:val="dotted" w:sz="4" w:space="0" w:color="auto"/>
              <w:bottom w:val="dotted" w:sz="4" w:space="0" w:color="auto"/>
            </w:tcBorders>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Failure to appropriately delegate</w:t>
            </w:r>
          </w:p>
        </w:tc>
        <w:tc>
          <w:tcPr>
            <w:tcW w:w="2651" w:type="dxa"/>
            <w:tcBorders>
              <w:top w:val="dotted" w:sz="4" w:space="0" w:color="auto"/>
              <w:bottom w:val="dotted" w:sz="4" w:space="0" w:color="auto"/>
            </w:tcBorders>
            <w:vAlign w:val="center"/>
          </w:tcPr>
          <w:p w:rsidR="007F1C0D" w:rsidRPr="006F77C3"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6F77C3">
              <w:rPr>
                <w:sz w:val="18"/>
                <w:szCs w:val="20"/>
              </w:rPr>
              <w:t>Reduction in ability to communicate</w:t>
            </w:r>
          </w:p>
        </w:tc>
      </w:tr>
      <w:tr w:rsidR="007F1C0D" w:rsidTr="007F1C0D">
        <w:trPr>
          <w:trHeight w:val="457"/>
        </w:trPr>
        <w:tc>
          <w:tcPr>
            <w:cnfStyle w:val="001000000000" w:firstRow="0" w:lastRow="0" w:firstColumn="1" w:lastColumn="0" w:oddVBand="0" w:evenVBand="0" w:oddHBand="0" w:evenHBand="0" w:firstRowFirstColumn="0" w:firstRowLastColumn="0" w:lastRowFirstColumn="0" w:lastRowLastColumn="0"/>
            <w:tcW w:w="1402" w:type="dxa"/>
            <w:vMerge/>
            <w:vAlign w:val="center"/>
          </w:tcPr>
          <w:p w:rsidR="007F1C0D" w:rsidRPr="004218D8" w:rsidRDefault="007F1C0D" w:rsidP="007F1C0D">
            <w:pPr>
              <w:keepNext/>
              <w:keepLines/>
              <w:spacing w:line="240" w:lineRule="auto"/>
              <w:jc w:val="center"/>
              <w:rPr>
                <w:sz w:val="20"/>
                <w:szCs w:val="20"/>
              </w:rPr>
            </w:pPr>
          </w:p>
        </w:tc>
        <w:tc>
          <w:tcPr>
            <w:tcW w:w="1570" w:type="dxa"/>
            <w:tcBorders>
              <w:top w:val="dotted" w:sz="4" w:space="0" w:color="auto"/>
              <w:bottom w:val="single" w:sz="4" w:space="0" w:color="auto"/>
            </w:tcBorders>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Personal Readiness</w:t>
            </w:r>
          </w:p>
        </w:tc>
        <w:tc>
          <w:tcPr>
            <w:tcW w:w="2657" w:type="dxa"/>
            <w:tcBorders>
              <w:top w:val="dotted" w:sz="4" w:space="0" w:color="auto"/>
              <w:bottom w:val="single" w:sz="4" w:space="0" w:color="auto"/>
            </w:tcBorders>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Persistent symptoms of illness</w:t>
            </w:r>
          </w:p>
        </w:tc>
        <w:tc>
          <w:tcPr>
            <w:tcW w:w="2651" w:type="dxa"/>
            <w:tcBorders>
              <w:top w:val="dotted" w:sz="4" w:space="0" w:color="auto"/>
              <w:bottom w:val="single" w:sz="4" w:space="0" w:color="auto"/>
            </w:tcBorders>
            <w:vAlign w:val="center"/>
          </w:tcPr>
          <w:p w:rsidR="007F1C0D" w:rsidRPr="006F77C3"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6F77C3">
              <w:rPr>
                <w:sz w:val="18"/>
                <w:szCs w:val="20"/>
              </w:rPr>
              <w:t>Reduction in immune system function</w:t>
            </w:r>
          </w:p>
        </w:tc>
      </w:tr>
      <w:tr w:rsidR="007F1C0D" w:rsidTr="007F1C0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02" w:type="dxa"/>
            <w:vMerge w:val="restart"/>
            <w:shd w:val="clear" w:color="auto" w:fill="F2F2F2" w:themeFill="background1" w:themeFillShade="F2"/>
            <w:vAlign w:val="center"/>
          </w:tcPr>
          <w:p w:rsidR="007F1C0D" w:rsidRPr="004218D8" w:rsidRDefault="007F1C0D" w:rsidP="007F1C0D">
            <w:pPr>
              <w:keepNext/>
              <w:keepLines/>
              <w:spacing w:line="240" w:lineRule="auto"/>
              <w:ind w:left="113" w:right="113"/>
              <w:jc w:val="center"/>
              <w:rPr>
                <w:sz w:val="20"/>
                <w:szCs w:val="20"/>
              </w:rPr>
            </w:pPr>
            <w:r w:rsidRPr="004218D8">
              <w:rPr>
                <w:sz w:val="20"/>
                <w:szCs w:val="20"/>
              </w:rPr>
              <w:t>Unsafe Acts</w:t>
            </w:r>
          </w:p>
        </w:tc>
        <w:tc>
          <w:tcPr>
            <w:tcW w:w="1570" w:type="dxa"/>
            <w:tcBorders>
              <w:top w:val="single"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218D8">
              <w:rPr>
                <w:sz w:val="18"/>
                <w:szCs w:val="18"/>
              </w:rPr>
              <w:t>Skill-based Error</w:t>
            </w:r>
          </w:p>
        </w:tc>
        <w:tc>
          <w:tcPr>
            <w:tcW w:w="2657" w:type="dxa"/>
            <w:tcBorders>
              <w:top w:val="single"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Inappropriately aggressive aircraft handling</w:t>
            </w:r>
          </w:p>
        </w:tc>
        <w:tc>
          <w:tcPr>
            <w:tcW w:w="2651" w:type="dxa"/>
            <w:tcBorders>
              <w:top w:val="single" w:sz="4" w:space="0" w:color="auto"/>
              <w:bottom w:val="dotted" w:sz="4" w:space="0" w:color="auto"/>
            </w:tcBorders>
            <w:shd w:val="clear" w:color="auto" w:fill="F2F2F2" w:themeFill="background1" w:themeFillShade="F2"/>
            <w:vAlign w:val="center"/>
          </w:tcPr>
          <w:p w:rsidR="007F1C0D" w:rsidRPr="006F77C3"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6F77C3">
              <w:rPr>
                <w:sz w:val="18"/>
                <w:szCs w:val="20"/>
              </w:rPr>
              <w:t>Reduction in proprioceptive acuity</w:t>
            </w:r>
          </w:p>
        </w:tc>
      </w:tr>
      <w:tr w:rsidR="007F1C0D" w:rsidTr="007F1C0D">
        <w:trPr>
          <w:trHeight w:val="664"/>
        </w:trPr>
        <w:tc>
          <w:tcPr>
            <w:cnfStyle w:val="001000000000" w:firstRow="0" w:lastRow="0" w:firstColumn="1" w:lastColumn="0" w:oddVBand="0" w:evenVBand="0" w:oddHBand="0" w:evenHBand="0" w:firstRowFirstColumn="0" w:firstRowLastColumn="0" w:lastRowFirstColumn="0" w:lastRowLastColumn="0"/>
            <w:tcW w:w="1402" w:type="dxa"/>
            <w:vMerge/>
            <w:shd w:val="clear" w:color="auto" w:fill="F2F2F2" w:themeFill="background1" w:themeFillShade="F2"/>
          </w:tcPr>
          <w:p w:rsidR="007F1C0D" w:rsidRPr="004218D8" w:rsidRDefault="007F1C0D" w:rsidP="007F1C0D">
            <w:pPr>
              <w:keepNext/>
              <w:keepLines/>
              <w:spacing w:line="240" w:lineRule="auto"/>
              <w:rPr>
                <w:sz w:val="20"/>
                <w:szCs w:val="20"/>
              </w:rPr>
            </w:pPr>
          </w:p>
        </w:tc>
        <w:tc>
          <w:tcPr>
            <w:tcW w:w="1570" w:type="dxa"/>
            <w:tcBorders>
              <w:top w:val="dotted"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Decision Errors</w:t>
            </w:r>
          </w:p>
        </w:tc>
        <w:tc>
          <w:tcPr>
            <w:tcW w:w="2657" w:type="dxa"/>
            <w:tcBorders>
              <w:top w:val="dotted"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Entering an active runway without ATC permission</w:t>
            </w:r>
          </w:p>
        </w:tc>
        <w:tc>
          <w:tcPr>
            <w:tcW w:w="2651" w:type="dxa"/>
            <w:tcBorders>
              <w:top w:val="dotted" w:sz="4" w:space="0" w:color="auto"/>
              <w:bottom w:val="dotted" w:sz="4" w:space="0" w:color="auto"/>
            </w:tcBorders>
            <w:shd w:val="clear" w:color="auto" w:fill="F2F2F2" w:themeFill="background1" w:themeFillShade="F2"/>
            <w:vAlign w:val="center"/>
          </w:tcPr>
          <w:p w:rsidR="007F1C0D" w:rsidRPr="006F77C3"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6F77C3">
              <w:rPr>
                <w:sz w:val="18"/>
                <w:szCs w:val="20"/>
              </w:rPr>
              <w:t>Reduction of mental acuity</w:t>
            </w:r>
          </w:p>
        </w:tc>
      </w:tr>
      <w:tr w:rsidR="007F1C0D" w:rsidTr="007F1C0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402" w:type="dxa"/>
            <w:vMerge/>
            <w:shd w:val="clear" w:color="auto" w:fill="F2F2F2" w:themeFill="background1" w:themeFillShade="F2"/>
          </w:tcPr>
          <w:p w:rsidR="007F1C0D" w:rsidRPr="004218D8" w:rsidRDefault="007F1C0D" w:rsidP="007F1C0D">
            <w:pPr>
              <w:keepNext/>
              <w:keepLines/>
              <w:spacing w:line="240" w:lineRule="auto"/>
              <w:rPr>
                <w:sz w:val="20"/>
                <w:szCs w:val="20"/>
              </w:rPr>
            </w:pPr>
          </w:p>
        </w:tc>
        <w:tc>
          <w:tcPr>
            <w:tcW w:w="1570" w:type="dxa"/>
            <w:tcBorders>
              <w:top w:val="dotted"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Perceptual Errors</w:t>
            </w:r>
          </w:p>
        </w:tc>
        <w:tc>
          <w:tcPr>
            <w:tcW w:w="2657" w:type="dxa"/>
            <w:tcBorders>
              <w:top w:val="dotted" w:sz="4" w:space="0" w:color="auto"/>
              <w:bottom w:val="dotted"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4218D8">
              <w:rPr>
                <w:sz w:val="18"/>
                <w:szCs w:val="20"/>
              </w:rPr>
              <w:t>Fixating on altitude and ignoring heading</w:t>
            </w:r>
          </w:p>
        </w:tc>
        <w:tc>
          <w:tcPr>
            <w:tcW w:w="2651" w:type="dxa"/>
            <w:tcBorders>
              <w:top w:val="dotted" w:sz="4" w:space="0" w:color="auto"/>
              <w:bottom w:val="dotted" w:sz="4" w:space="0" w:color="auto"/>
            </w:tcBorders>
            <w:shd w:val="clear" w:color="auto" w:fill="F2F2F2" w:themeFill="background1" w:themeFillShade="F2"/>
            <w:vAlign w:val="center"/>
          </w:tcPr>
          <w:p w:rsidR="007F1C0D" w:rsidRPr="006F77C3" w:rsidRDefault="007F1C0D" w:rsidP="007F1C0D">
            <w:pPr>
              <w:keepNext/>
              <w:keepLines/>
              <w:spacing w:line="240" w:lineRule="auto"/>
              <w:cnfStyle w:val="000000100000" w:firstRow="0" w:lastRow="0" w:firstColumn="0" w:lastColumn="0" w:oddVBand="0" w:evenVBand="0" w:oddHBand="1" w:evenHBand="0" w:firstRowFirstColumn="0" w:firstRowLastColumn="0" w:lastRowFirstColumn="0" w:lastRowLastColumn="0"/>
              <w:rPr>
                <w:sz w:val="18"/>
                <w:szCs w:val="20"/>
              </w:rPr>
            </w:pPr>
            <w:r w:rsidRPr="006F77C3">
              <w:rPr>
                <w:sz w:val="18"/>
                <w:szCs w:val="20"/>
              </w:rPr>
              <w:t>Reduction in proprioceptive acuity</w:t>
            </w:r>
          </w:p>
        </w:tc>
      </w:tr>
      <w:tr w:rsidR="007F1C0D" w:rsidTr="007F1C0D">
        <w:trPr>
          <w:trHeight w:val="457"/>
        </w:trPr>
        <w:tc>
          <w:tcPr>
            <w:cnfStyle w:val="001000000000" w:firstRow="0" w:lastRow="0" w:firstColumn="1" w:lastColumn="0" w:oddVBand="0" w:evenVBand="0" w:oddHBand="0" w:evenHBand="0" w:firstRowFirstColumn="0" w:firstRowLastColumn="0" w:lastRowFirstColumn="0" w:lastRowLastColumn="0"/>
            <w:tcW w:w="1402" w:type="dxa"/>
            <w:vMerge/>
            <w:shd w:val="clear" w:color="auto" w:fill="F2F2F2" w:themeFill="background1" w:themeFillShade="F2"/>
          </w:tcPr>
          <w:p w:rsidR="007F1C0D" w:rsidRPr="004218D8" w:rsidRDefault="007F1C0D" w:rsidP="007F1C0D">
            <w:pPr>
              <w:keepNext/>
              <w:keepLines/>
              <w:spacing w:line="240" w:lineRule="auto"/>
              <w:rPr>
                <w:sz w:val="20"/>
                <w:szCs w:val="20"/>
              </w:rPr>
            </w:pPr>
          </w:p>
        </w:tc>
        <w:tc>
          <w:tcPr>
            <w:tcW w:w="1570" w:type="dxa"/>
            <w:tcBorders>
              <w:top w:val="dotted" w:sz="4" w:space="0" w:color="auto"/>
              <w:bottom w:val="single"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218D8">
              <w:rPr>
                <w:sz w:val="18"/>
                <w:szCs w:val="18"/>
              </w:rPr>
              <w:t>Violations</w:t>
            </w:r>
          </w:p>
        </w:tc>
        <w:tc>
          <w:tcPr>
            <w:tcW w:w="2657" w:type="dxa"/>
            <w:tcBorders>
              <w:top w:val="dotted" w:sz="4" w:space="0" w:color="auto"/>
              <w:bottom w:val="single" w:sz="4" w:space="0" w:color="auto"/>
            </w:tcBorders>
            <w:shd w:val="clear" w:color="auto" w:fill="F2F2F2" w:themeFill="background1" w:themeFillShade="F2"/>
            <w:vAlign w:val="center"/>
          </w:tcPr>
          <w:p w:rsidR="007F1C0D" w:rsidRPr="004218D8"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sidRPr="004218D8">
              <w:rPr>
                <w:sz w:val="18"/>
                <w:szCs w:val="20"/>
              </w:rPr>
              <w:t>Abuse or breach of authority structure</w:t>
            </w:r>
          </w:p>
        </w:tc>
        <w:tc>
          <w:tcPr>
            <w:tcW w:w="2651" w:type="dxa"/>
            <w:tcBorders>
              <w:top w:val="dotted" w:sz="4" w:space="0" w:color="auto"/>
              <w:bottom w:val="single" w:sz="4" w:space="0" w:color="auto"/>
            </w:tcBorders>
            <w:shd w:val="clear" w:color="auto" w:fill="F2F2F2" w:themeFill="background1" w:themeFillShade="F2"/>
            <w:vAlign w:val="center"/>
          </w:tcPr>
          <w:p w:rsidR="007F1C0D" w:rsidRPr="006F77C3" w:rsidRDefault="007F1C0D" w:rsidP="007F1C0D">
            <w:pPr>
              <w:keepNext/>
              <w:keepLines/>
              <w:spacing w:line="240" w:lineRule="auto"/>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Fatigue-induced frustration</w:t>
            </w:r>
          </w:p>
        </w:tc>
      </w:tr>
    </w:tbl>
    <w:p w:rsidR="007F1C0D" w:rsidRPr="002C3267" w:rsidRDefault="007F1C0D" w:rsidP="002C3267">
      <w:pPr>
        <w:spacing w:after="120" w:line="240" w:lineRule="auto"/>
        <w:ind w:left="-90"/>
        <w:rPr>
          <w:szCs w:val="18"/>
        </w:rPr>
      </w:pPr>
      <w:r w:rsidRPr="002C3267">
        <w:rPr>
          <w:i/>
          <w:szCs w:val="18"/>
        </w:rPr>
        <w:t>Note</w:t>
      </w:r>
      <w:r w:rsidRPr="002C3267">
        <w:rPr>
          <w:szCs w:val="18"/>
        </w:rPr>
        <w:t>: Terms are defined in Appendix A: Definitions.</w:t>
      </w:r>
    </w:p>
    <w:p w:rsidR="007F1C0D" w:rsidRPr="002C3267" w:rsidRDefault="007F1C0D" w:rsidP="002C3267">
      <w:pPr>
        <w:ind w:left="-90"/>
        <w:contextualSpacing/>
        <w:rPr>
          <w:szCs w:val="18"/>
        </w:rPr>
      </w:pPr>
      <w:r w:rsidRPr="002C3267">
        <w:rPr>
          <w:szCs w:val="18"/>
        </w:rPr>
        <w:t xml:space="preserve">*These are educated and/or common-sense parallels to fatigue. </w:t>
      </w:r>
    </w:p>
    <w:p w:rsidR="007F1C0D" w:rsidRDefault="007F1C0D" w:rsidP="007F1C0D">
      <w:pPr>
        <w:contextualSpacing/>
      </w:pPr>
    </w:p>
    <w:p w:rsidR="007F1C0D" w:rsidRPr="00A83E0E" w:rsidRDefault="007F1C0D" w:rsidP="007F1C0D">
      <w:pPr>
        <w:contextualSpacing/>
      </w:pPr>
      <w:r w:rsidRPr="004218D8">
        <w:lastRenderedPageBreak/>
        <w:fldChar w:fldCharType="begin"/>
      </w:r>
      <w:r w:rsidRPr="004218D8">
        <w:instrText xml:space="preserve"> REF _Ref495757709 \h  \* MERGEFORMAT </w:instrText>
      </w:r>
      <w:r w:rsidRPr="004218D8">
        <w:fldChar w:fldCharType="separate"/>
      </w:r>
      <w:r w:rsidR="00DF2F86">
        <w:t xml:space="preserve">Table </w:t>
      </w:r>
      <w:r w:rsidR="00DF2F86">
        <w:rPr>
          <w:noProof/>
        </w:rPr>
        <w:t>II</w:t>
      </w:r>
      <w:r w:rsidRPr="004218D8">
        <w:fldChar w:fldCharType="end"/>
      </w:r>
      <w:r w:rsidRPr="007C40E6">
        <w:rPr>
          <w:i/>
        </w:rPr>
        <w:t xml:space="preserve"> </w:t>
      </w:r>
      <w:r>
        <w:t xml:space="preserve">is only one relation each </w:t>
      </w:r>
      <w:r w:rsidRPr="004218D8">
        <w:t>human error</w:t>
      </w:r>
      <w:r>
        <w:t xml:space="preserve"> category has in relation to </w:t>
      </w:r>
      <w:r w:rsidRPr="004218D8">
        <w:t>pilot fatigue</w:t>
      </w:r>
      <w:r>
        <w:t xml:space="preserve">.  A comprehensive list may be produced by reviewing past accident data and coding them in a manner that specifically focuses on </w:t>
      </w:r>
      <w:r w:rsidRPr="004218D8">
        <w:t>pilot fatigue</w:t>
      </w:r>
      <w:r>
        <w:t xml:space="preserve"> effects as </w:t>
      </w:r>
      <w:r w:rsidRPr="004218D8">
        <w:t>primary</w:t>
      </w:r>
      <w:r w:rsidRPr="0050405D">
        <w:t xml:space="preserve">, </w:t>
      </w:r>
      <w:r w:rsidRPr="004218D8">
        <w:t>contributing,</w:t>
      </w:r>
      <w:r w:rsidRPr="0050405D">
        <w:t xml:space="preserve"> or </w:t>
      </w:r>
      <w:r w:rsidRPr="004218D8">
        <w:t>present but non-contributing</w:t>
      </w:r>
      <w:r w:rsidRPr="00BA2DD8">
        <w:t xml:space="preserve"> ac</w:t>
      </w:r>
      <w:r>
        <w:t xml:space="preserve">cident factors.  </w:t>
      </w:r>
      <w:r w:rsidRPr="00A83E0E">
        <w:t xml:space="preserve">As it stands, </w:t>
      </w:r>
      <w:r w:rsidRPr="004218D8">
        <w:t>pilot fatigue</w:t>
      </w:r>
      <w:r w:rsidRPr="00A83E0E">
        <w:t xml:space="preserve"> is well underrepresented in accident statistics.  The influence of airline corporations on </w:t>
      </w:r>
      <w:r w:rsidRPr="004218D8">
        <w:t>regulators</w:t>
      </w:r>
      <w:r w:rsidRPr="00A83E0E">
        <w:t xml:space="preserve"> is apparent.  For instance, despite over 100 years of aviation progress and decades of collected supporting data in kind, the </w:t>
      </w:r>
      <w:r w:rsidRPr="004218D8">
        <w:t>U.S. Department of Transportation</w:t>
      </w:r>
      <w:r w:rsidRPr="00A83E0E">
        <w:t xml:space="preserve"> (DOT), under which the </w:t>
      </w:r>
      <w:r w:rsidRPr="004218D8">
        <w:t>Federal Aviation Administration (FAA)</w:t>
      </w:r>
      <w:r w:rsidRPr="00A83E0E">
        <w:t xml:space="preserve"> falls, would not acknowledge </w:t>
      </w:r>
      <w:r w:rsidRPr="004218D8">
        <w:t>pilot fatigue</w:t>
      </w:r>
      <w:r w:rsidRPr="00A83E0E">
        <w:t xml:space="preserve"> as a causal factor for an aviation accident/incident until 1993</w:t>
      </w:r>
      <w:sdt>
        <w:sdtPr>
          <w:id w:val="1908721739"/>
          <w:citation/>
        </w:sdtPr>
        <w:sdtEndPr/>
        <w:sdtContent>
          <w:r w:rsidRPr="00A83E0E">
            <w:fldChar w:fldCharType="begin"/>
          </w:r>
          <w:r w:rsidRPr="00A83E0E">
            <w:instrText xml:space="preserve"> CITATION Lea09 \l 1033 </w:instrText>
          </w:r>
          <w:r w:rsidRPr="00A83E0E">
            <w:fldChar w:fldCharType="separate"/>
          </w:r>
          <w:r w:rsidR="00DF2F86">
            <w:rPr>
              <w:noProof/>
            </w:rPr>
            <w:t xml:space="preserve"> (Learmount, 2009)</w:t>
          </w:r>
          <w:r w:rsidRPr="00A83E0E">
            <w:fldChar w:fldCharType="end"/>
          </w:r>
        </w:sdtContent>
      </w:sdt>
      <w:r w:rsidRPr="00A83E0E">
        <w:t>.  This continues today because</w:t>
      </w:r>
      <w:hyperlink w:anchor="FlightCrewFatigue" w:history="1">
        <w:r w:rsidRPr="00A83E0E">
          <w:t xml:space="preserve"> </w:t>
        </w:r>
        <w:r w:rsidRPr="004218D8">
          <w:t>pilot fatigue</w:t>
        </w:r>
      </w:hyperlink>
      <w:r w:rsidRPr="00A83E0E">
        <w:t xml:space="preserve"> statistics are presented in a manner that dissuades attention from it.</w:t>
      </w:r>
    </w:p>
    <w:p w:rsidR="007F1C0D" w:rsidRDefault="007F1C0D" w:rsidP="007F1C0D">
      <w:pPr>
        <w:ind w:firstLine="720"/>
        <w:contextualSpacing/>
      </w:pPr>
      <w:r w:rsidRPr="007B226C">
        <w:t>By federal regulation</w:t>
      </w:r>
      <w:r>
        <w:t>, each pilot is responsible for “</w:t>
      </w:r>
      <w:r w:rsidRPr="004218D8">
        <w:t>ensuring [his/her own] adequate rest and fitness of duty</w:t>
      </w:r>
      <w:r>
        <w:rPr>
          <w:i/>
        </w:rPr>
        <w:t>”</w:t>
      </w:r>
      <w:sdt>
        <w:sdtPr>
          <w:rPr>
            <w:i/>
          </w:rPr>
          <w:id w:val="474190472"/>
          <w:citation/>
        </w:sdtPr>
        <w:sdtEndPr/>
        <w:sdtContent>
          <w:r>
            <w:rPr>
              <w:i/>
            </w:rPr>
            <w:fldChar w:fldCharType="begin"/>
          </w:r>
          <w:r>
            <w:rPr>
              <w:i/>
            </w:rPr>
            <w:instrText xml:space="preserve">CITATION Fed12 \p 4 \l 1033 </w:instrText>
          </w:r>
          <w:r>
            <w:rPr>
              <w:i/>
            </w:rPr>
            <w:fldChar w:fldCharType="separate"/>
          </w:r>
          <w:r w:rsidR="00DF2F86">
            <w:rPr>
              <w:i/>
              <w:noProof/>
            </w:rPr>
            <w:t xml:space="preserve"> </w:t>
          </w:r>
          <w:r w:rsidR="00DF2F86">
            <w:rPr>
              <w:noProof/>
            </w:rPr>
            <w:t>(Federal Aviation Administration, 2012, p. 4)</w:t>
          </w:r>
          <w:r>
            <w:rPr>
              <w:i/>
            </w:rPr>
            <w:fldChar w:fldCharType="end"/>
          </w:r>
        </w:sdtContent>
      </w:sdt>
      <w:r>
        <w:rPr>
          <w:i/>
        </w:rPr>
        <w:t xml:space="preserve">.  </w:t>
      </w:r>
      <w:r>
        <w:t xml:space="preserve">However, </w:t>
      </w:r>
      <w:r w:rsidRPr="004218D8">
        <w:t>crew duty</w:t>
      </w:r>
      <w:r w:rsidRPr="001221BC">
        <w:t xml:space="preserve"> regulations </w:t>
      </w:r>
      <w:r>
        <w:t xml:space="preserve">are a convoluted maze of loopholes (see section on </w:t>
      </w:r>
      <w:r w:rsidRPr="004218D8">
        <w:fldChar w:fldCharType="begin"/>
      </w:r>
      <w:r w:rsidRPr="004218D8">
        <w:instrText xml:space="preserve"> REF _Ref508289265 \h  \* MERGEFORMAT </w:instrText>
      </w:r>
      <w:r w:rsidRPr="004218D8">
        <w:fldChar w:fldCharType="separate"/>
      </w:r>
      <w:r w:rsidR="00DF2F86" w:rsidRPr="00DF2F86">
        <w:t>Flight Time &amp; Crew Rest</w:t>
      </w:r>
      <w:r w:rsidRPr="004218D8">
        <w:fldChar w:fldCharType="end"/>
      </w:r>
      <w:r w:rsidRPr="004218D8">
        <w:t>,</w:t>
      </w:r>
      <w:r w:rsidRPr="00E33F75">
        <w:rPr>
          <w:i/>
        </w:rPr>
        <w:t xml:space="preserve"> </w:t>
      </w:r>
      <w:r>
        <w:t>p.</w:t>
      </w:r>
      <w:r>
        <w:fldChar w:fldCharType="begin"/>
      </w:r>
      <w:r>
        <w:instrText xml:space="preserve"> PAGEREF _Ref508289275 \h </w:instrText>
      </w:r>
      <w:r>
        <w:fldChar w:fldCharType="separate"/>
      </w:r>
      <w:r w:rsidR="00DF2F86">
        <w:rPr>
          <w:noProof/>
        </w:rPr>
        <w:t>57</w:t>
      </w:r>
      <w:r>
        <w:fldChar w:fldCharType="end"/>
      </w:r>
      <w:r>
        <w:t xml:space="preserve">).  Unfortunately, even the strictest adherence to those </w:t>
      </w:r>
      <w:r w:rsidRPr="00CE062D">
        <w:t>regulations</w:t>
      </w:r>
      <w:r>
        <w:t xml:space="preserve"> is no guarantee that a refreshed </w:t>
      </w:r>
      <w:r w:rsidRPr="004218D8">
        <w:t>crew</w:t>
      </w:r>
      <w:r>
        <w:t xml:space="preserve"> will be in command of an aircraft at any given time.  An almost tragic example occurred in May of 2016.  What is now known as </w:t>
      </w:r>
      <w:r>
        <w:rPr>
          <w:i/>
        </w:rPr>
        <w:t>the crash of</w:t>
      </w:r>
      <w:r>
        <w:rPr>
          <w:i/>
          <w:u w:val="single"/>
        </w:rPr>
        <w:t xml:space="preserve"> </w:t>
      </w:r>
      <w:r w:rsidRPr="004218D8">
        <w:rPr>
          <w:i/>
        </w:rPr>
        <w:t>Egypt Air flight 804</w:t>
      </w:r>
      <w:r>
        <w:t xml:space="preserve"> had just disappeared from radar</w:t>
      </w:r>
      <w:sdt>
        <w:sdtPr>
          <w:id w:val="1863165094"/>
          <w:citation/>
        </w:sdtPr>
        <w:sdtEndPr/>
        <w:sdtContent>
          <w:r>
            <w:fldChar w:fldCharType="begin"/>
          </w:r>
          <w:r>
            <w:instrText xml:space="preserve"> CITATION LaP16 \l 1033 </w:instrText>
          </w:r>
          <w:r>
            <w:fldChar w:fldCharType="separate"/>
          </w:r>
          <w:r w:rsidR="00DF2F86">
            <w:rPr>
              <w:noProof/>
            </w:rPr>
            <w:t xml:space="preserve"> (La Porte, 2016)</w:t>
          </w:r>
          <w:r>
            <w:fldChar w:fldCharType="end"/>
          </w:r>
        </w:sdtContent>
      </w:sdt>
      <w:r>
        <w:t xml:space="preserve"> and all emergency services were being engaged with that priority.  Less than four hours later, a Delta Airlines flight traveling from Frankfurt-Hahn International Airport to Kuwait International Airport began to fly off-course and looked intent on violating Greek </w:t>
      </w:r>
      <w:r w:rsidRPr="004218D8">
        <w:t>airspace</w:t>
      </w:r>
      <w:r>
        <w:t xml:space="preserve">.  The pilots were unresponsive to calls from Italian and Greek air traffic control on all frequencies.  Greek authorities, fearing another September </w:t>
      </w:r>
      <w:r>
        <w:lastRenderedPageBreak/>
        <w:t>11</w:t>
      </w:r>
      <w:r>
        <w:rPr>
          <w:vertAlign w:val="superscript"/>
        </w:rPr>
        <w:t>th</w:t>
      </w:r>
      <w:r>
        <w:t xml:space="preserve">-like multi-aircraft terrorist attack on the way to Athens, scrambled two F-16 fighter jets prepared to destroy the Delta aircraft in the air.  Instead of finding terrorists in command of the aircraft, however, they came upon both Delta Airlines pilots fast asleep.  The </w:t>
      </w:r>
      <w:r w:rsidRPr="00935554">
        <w:t>passengers</w:t>
      </w:r>
      <w:r>
        <w:t xml:space="preserve"> noticed the fighter jets and pounded on the cockpit door until the pilots woke up</w:t>
      </w:r>
      <w:sdt>
        <w:sdtPr>
          <w:id w:val="-1328664407"/>
          <w:citation/>
        </w:sdtPr>
        <w:sdtEndPr/>
        <w:sdtContent>
          <w:r>
            <w:fldChar w:fldCharType="begin"/>
          </w:r>
          <w:r>
            <w:instrText>CITATION Mir16 \l 1033  \m Nil16</w:instrText>
          </w:r>
          <w:r>
            <w:fldChar w:fldCharType="separate"/>
          </w:r>
          <w:r w:rsidR="00DF2F86">
            <w:rPr>
              <w:noProof/>
            </w:rPr>
            <w:t xml:space="preserve"> (Mirage News, 2016; Niles, 2016)</w:t>
          </w:r>
          <w:r>
            <w:fldChar w:fldCharType="end"/>
          </w:r>
        </w:sdtContent>
      </w:sdt>
      <w:r>
        <w:t xml:space="preserve">.  </w:t>
      </w:r>
    </w:p>
    <w:p w:rsidR="007F1C0D" w:rsidRDefault="007F1C0D" w:rsidP="007F1C0D">
      <w:pPr>
        <w:ind w:firstLine="720"/>
        <w:contextualSpacing/>
      </w:pPr>
      <w:r>
        <w:t xml:space="preserve">It would be easy to vilify the pilots for complacency, and there would be blame to spare in cases like </w:t>
      </w:r>
      <w:r w:rsidRPr="004218D8">
        <w:rPr>
          <w:i/>
        </w:rPr>
        <w:t>Air France 447</w:t>
      </w:r>
      <w:r>
        <w:t xml:space="preserve"> where the pilot and </w:t>
      </w:r>
      <w:r w:rsidRPr="004218D8">
        <w:t>co-pilot</w:t>
      </w:r>
      <w:r>
        <w:t xml:space="preserve"> spent their </w:t>
      </w:r>
      <w:r w:rsidRPr="004218D8">
        <w:t>rest period</w:t>
      </w:r>
      <w:r>
        <w:t xml:space="preserve"> partying in Rio de Janeiro in blatant disregard for the tragic consequences that followed</w:t>
      </w:r>
      <w:sdt>
        <w:sdtPr>
          <w:id w:val="-356962716"/>
          <w:citation/>
        </w:sdtPr>
        <w:sdtEndPr/>
        <w:sdtContent>
          <w:r>
            <w:fldChar w:fldCharType="begin"/>
          </w:r>
          <w:r>
            <w:instrText xml:space="preserve"> CITATION Par13 \l 1033 </w:instrText>
          </w:r>
          <w:r>
            <w:fldChar w:fldCharType="separate"/>
          </w:r>
          <w:r w:rsidR="00DF2F86">
            <w:rPr>
              <w:noProof/>
            </w:rPr>
            <w:t xml:space="preserve"> (Paris, 2013)</w:t>
          </w:r>
          <w:r>
            <w:fldChar w:fldCharType="end"/>
          </w:r>
        </w:sdtContent>
      </w:sdt>
      <w:r>
        <w:t xml:space="preserve">.  However, accidents and incidents involving </w:t>
      </w:r>
      <w:r w:rsidRPr="004218D8">
        <w:t>crew fatigue</w:t>
      </w:r>
      <w:r>
        <w:t xml:space="preserve"> are far too common to attribute them all to carelessness</w:t>
      </w:r>
      <w:sdt>
        <w:sdtPr>
          <w:id w:val="-434592622"/>
          <w:citation/>
        </w:sdtPr>
        <w:sdtEndPr/>
        <w:sdtContent>
          <w:r>
            <w:fldChar w:fldCharType="begin"/>
          </w:r>
          <w:r>
            <w:instrText xml:space="preserve">CITATION Geo15 \t  \l 1033 </w:instrText>
          </w:r>
          <w:r>
            <w:fldChar w:fldCharType="separate"/>
          </w:r>
          <w:r w:rsidR="00DF2F86">
            <w:rPr>
              <w:noProof/>
            </w:rPr>
            <w:t xml:space="preserve"> (George, 2015)</w:t>
          </w:r>
          <w:r>
            <w:fldChar w:fldCharType="end"/>
          </w:r>
        </w:sdtContent>
      </w:sdt>
      <w:r>
        <w:t>.  The reality is that pilots are required to endure long periods of tedium, sometimes in excess of 20 consecutive hours</w:t>
      </w:r>
      <w:sdt>
        <w:sdtPr>
          <w:id w:val="-1059792207"/>
          <w:citation/>
        </w:sdtPr>
        <w:sdtEndPr/>
        <w:sdtContent>
          <w:r>
            <w:fldChar w:fldCharType="begin"/>
          </w:r>
          <w:r>
            <w:instrText xml:space="preserve"> CITATION FAR0610 \l 1033 </w:instrText>
          </w:r>
          <w:r>
            <w:fldChar w:fldCharType="separate"/>
          </w:r>
          <w:r w:rsidR="00DF2F86">
            <w:rPr>
              <w:noProof/>
            </w:rPr>
            <w:t xml:space="preserve"> (Federal Aviation Administration, 2017q)</w:t>
          </w:r>
          <w:r>
            <w:fldChar w:fldCharType="end"/>
          </w:r>
        </w:sdtContent>
      </w:sdt>
      <w:r>
        <w:t xml:space="preserve">, while being required to maintain a sharp eye on flight systems and being prepared to execute any required emergency procedures.  For any pilot holding that schedule three days a week, </w:t>
      </w:r>
      <w:r w:rsidRPr="004218D8">
        <w:t>at altitude</w:t>
      </w:r>
      <w:r>
        <w:t xml:space="preserve">, crossing time zones, in and out of hotels, and off sleep-rhythm, it would not matter if his/her only daughter was sitting in the cockpit jump-seat, that pilot will, without exception, suffer the progressive symptoms of </w:t>
      </w:r>
      <w:hyperlink w:anchor="FlightCrewFatigue" w:history="1">
        <w:r w:rsidRPr="004218D8">
          <w:t>fatigue</w:t>
        </w:r>
      </w:hyperlink>
      <w:r>
        <w:t xml:space="preserve">.  </w:t>
      </w:r>
    </w:p>
    <w:p w:rsidR="007F1C0D" w:rsidRDefault="007F1C0D" w:rsidP="007F1C0D">
      <w:pPr>
        <w:ind w:firstLine="720"/>
        <w:contextualSpacing/>
      </w:pPr>
      <w:r>
        <w:t xml:space="preserve">Pilots’ schedules were originally extended to over 20 hours so the United States could compete in international aviation markets against other regulatory bodies around the world, some with less compunction about </w:t>
      </w:r>
      <w:r w:rsidRPr="004218D8">
        <w:t>crewmember</w:t>
      </w:r>
      <w:r>
        <w:t xml:space="preserve"> health.  These long hours are necessary now because the present airline operations model assumes that the </w:t>
      </w:r>
      <w:r w:rsidRPr="004218D8">
        <w:t>flight crew</w:t>
      </w:r>
      <w:r>
        <w:t xml:space="preserve"> is required to travel with the plane.  It is a concept originally expressed by da Vinci in the 1400s and advanced with technology developed in the late 1890’s with the </w:t>
      </w:r>
      <w:r>
        <w:lastRenderedPageBreak/>
        <w:t>first attempts at powered flight</w:t>
      </w:r>
      <w:sdt>
        <w:sdtPr>
          <w:id w:val="759111702"/>
          <w:citation/>
        </w:sdtPr>
        <w:sdtEndPr/>
        <w:sdtContent>
          <w:r>
            <w:fldChar w:fldCharType="begin"/>
          </w:r>
          <w:r>
            <w:instrText xml:space="preserve"> CITATION Sti16 \l 1033 </w:instrText>
          </w:r>
          <w:r>
            <w:fldChar w:fldCharType="separate"/>
          </w:r>
          <w:r w:rsidR="00DF2F86">
            <w:rPr>
              <w:noProof/>
            </w:rPr>
            <w:t xml:space="preserve"> (Stimson, 2016)</w:t>
          </w:r>
          <w:r>
            <w:fldChar w:fldCharType="end"/>
          </w:r>
        </w:sdtContent>
      </w:sdt>
      <w:r>
        <w:t>.  Today, that requirement is no longer in place.</w:t>
      </w:r>
    </w:p>
    <w:p w:rsidR="007F1C0D" w:rsidRDefault="007F1C0D" w:rsidP="007F1C0D">
      <w:pPr>
        <w:ind w:firstLine="720"/>
        <w:contextualSpacing/>
      </w:pPr>
      <w:r>
        <w:t>The leading concern of airline consumers when debating the purchase of airline tickets is price</w:t>
      </w:r>
      <w:sdt>
        <w:sdtPr>
          <w:id w:val="239300843"/>
          <w:citation/>
        </w:sdtPr>
        <w:sdtEndPr/>
        <w:sdtContent>
          <w:r>
            <w:fldChar w:fldCharType="begin"/>
          </w:r>
          <w:r>
            <w:instrText xml:space="preserve"> CITATION Par131 \l 1033 </w:instrText>
          </w:r>
          <w:r>
            <w:fldChar w:fldCharType="separate"/>
          </w:r>
          <w:r w:rsidR="00DF2F86">
            <w:rPr>
              <w:noProof/>
            </w:rPr>
            <w:t xml:space="preserve"> (Parrella, 2013)</w:t>
          </w:r>
          <w:r>
            <w:fldChar w:fldCharType="end"/>
          </w:r>
        </w:sdtContent>
      </w:sdt>
      <w:r>
        <w:t xml:space="preserve">.  From the passenger perspective, most airlines of a particular framework (e.g., </w:t>
      </w:r>
      <w:r w:rsidRPr="004218D8">
        <w:t>hub and spoke</w:t>
      </w:r>
      <w:r>
        <w:t xml:space="preserve">, </w:t>
      </w:r>
      <w:r w:rsidRPr="004218D8">
        <w:t>point-to-point</w:t>
      </w:r>
      <w:r>
        <w:t xml:space="preserve">, </w:t>
      </w:r>
      <w:r w:rsidRPr="004218D8">
        <w:t>charter</w:t>
      </w:r>
      <w:r>
        <w:t xml:space="preserve">, etc.) tend to mirror each other.  This is likely due to an environment of heavy </w:t>
      </w:r>
      <w:r w:rsidRPr="008E1516">
        <w:t>regulation</w:t>
      </w:r>
      <w:r>
        <w:t xml:space="preserve"> that limits airlines’ operational flexibility.  Feelings related to safety take a distant third in pre-purchase concerns of passengers </w:t>
      </w:r>
      <w:sdt>
        <w:sdtPr>
          <w:id w:val="-1433207263"/>
          <w:citation/>
        </w:sdtPr>
        <w:sdtEndPr/>
        <w:sdtContent>
          <w:r>
            <w:fldChar w:fldCharType="begin"/>
          </w:r>
          <w:r>
            <w:instrText xml:space="preserve"> CITATION Dow14 \l 1033 </w:instrText>
          </w:r>
          <w:r>
            <w:fldChar w:fldCharType="separate"/>
          </w:r>
          <w:r w:rsidR="00DF2F86">
            <w:rPr>
              <w:noProof/>
            </w:rPr>
            <w:t>(Dow, 2014)</w:t>
          </w:r>
          <w:r>
            <w:fldChar w:fldCharType="end"/>
          </w:r>
        </w:sdtContent>
      </w:sdt>
      <w:r>
        <w:t xml:space="preserve">.  They have likely come to trust the arbiters of those </w:t>
      </w:r>
      <w:r w:rsidRPr="008E1516">
        <w:t>regulations</w:t>
      </w:r>
      <w:r>
        <w:t xml:space="preserve"> in keeping passengers safe.  It is commonly communicated that air travel is the safest mode of transportation, statistically speaking</w:t>
      </w:r>
      <w:sdt>
        <w:sdtPr>
          <w:id w:val="429774909"/>
          <w:citation/>
        </w:sdtPr>
        <w:sdtEndPr/>
        <w:sdtContent>
          <w:r>
            <w:fldChar w:fldCharType="begin"/>
          </w:r>
          <w:r>
            <w:instrText xml:space="preserve"> CITATION Mor15 \l 1033 </w:instrText>
          </w:r>
          <w:r>
            <w:fldChar w:fldCharType="separate"/>
          </w:r>
          <w:r w:rsidR="00DF2F86">
            <w:rPr>
              <w:noProof/>
            </w:rPr>
            <w:t xml:space="preserve"> (Morris, 2015)</w:t>
          </w:r>
          <w:r>
            <w:fldChar w:fldCharType="end"/>
          </w:r>
        </w:sdtContent>
      </w:sdt>
      <w:r>
        <w:t xml:space="preserve">.  However, the everyday airline passenger can neither be expected to be familiar with the frequency and consequences of </w:t>
      </w:r>
      <w:r w:rsidRPr="004218D8">
        <w:t>pilot fatigue</w:t>
      </w:r>
      <w:r w:rsidRPr="00EA4C12">
        <w:t xml:space="preserve"> </w:t>
      </w:r>
      <w:r>
        <w:t xml:space="preserve">episodes, nor how </w:t>
      </w:r>
      <w:r w:rsidRPr="004218D8">
        <w:t>RPA</w:t>
      </w:r>
      <w:r>
        <w:t xml:space="preserve"> </w:t>
      </w:r>
      <w:r w:rsidRPr="00195AF6">
        <w:t xml:space="preserve">capabilities </w:t>
      </w:r>
      <w:r>
        <w:t xml:space="preserve">could mitigate them.  Would a shift from current norms of transport aviation, such as with </w:t>
      </w:r>
      <w:r w:rsidRPr="004218D8">
        <w:t>RPA</w:t>
      </w:r>
      <w:r>
        <w:t xml:space="preserve"> operations, weaken consumers’ supposition of safety as to surpass </w:t>
      </w:r>
      <w:r w:rsidRPr="004218D8">
        <w:t>ticket price</w:t>
      </w:r>
      <w:r>
        <w:t xml:space="preserve"> in their priority of concerns?  Or would consumers’ trust in aviation </w:t>
      </w:r>
      <w:r w:rsidRPr="004218D8">
        <w:t>regulators’</w:t>
      </w:r>
      <w:r>
        <w:t xml:space="preserve"> ability to safely extend into new and unfamiliar aeronautical ventures like </w:t>
      </w:r>
      <w:r w:rsidRPr="004218D8">
        <w:t>RPA</w:t>
      </w:r>
      <w:r>
        <w:t xml:space="preserve"> operations?</w:t>
      </w:r>
    </w:p>
    <w:p w:rsidR="007F1C0D" w:rsidRDefault="007F1C0D" w:rsidP="007F1C0D">
      <w:pPr>
        <w:ind w:firstLine="720"/>
        <w:contextualSpacing/>
      </w:pPr>
      <w:r>
        <w:t xml:space="preserve">This study was a preliminary exploration of consumer support of a new commercial airline operations model where a pilot would be physically separated from the passenger aircraft he/she is controlling.  The pilot would operate from a flight control facility on the ground specifically designed for that purpose: in other words, Remote Piloted Aircraft (RPA).  The RPA operations model would be akin to the </w:t>
      </w:r>
      <w:r w:rsidRPr="00A46B9E">
        <w:rPr>
          <w:i/>
        </w:rPr>
        <w:t>drone</w:t>
      </w:r>
      <w:r>
        <w:t xml:space="preserve">-piloted model currently in use in the military.  Implementing this model would </w:t>
      </w:r>
      <w:r>
        <w:lastRenderedPageBreak/>
        <w:t xml:space="preserve">address one of the major causes of airline accidents—pilot fatigue.  This model would allow for the relief of flight crews after a much more reasonable workday by a second or even a third flight crew, fully rested.  This is similar to how </w:t>
      </w:r>
      <w:r w:rsidRPr="00625499">
        <w:t xml:space="preserve">air traffic controllers </w:t>
      </w:r>
      <w:r>
        <w:t xml:space="preserve">change over responsibility of a section of </w:t>
      </w:r>
      <w:r w:rsidRPr="004218D8">
        <w:t>airspace</w:t>
      </w:r>
      <w:r>
        <w:t xml:space="preserve">.  </w:t>
      </w:r>
      <w:r w:rsidRPr="00625499">
        <w:t>Passengers</w:t>
      </w:r>
      <w:r>
        <w:t xml:space="preserve"> and aviation leaders would be assured that a rested </w:t>
      </w:r>
      <w:r w:rsidRPr="004218D8">
        <w:t>flight crew</w:t>
      </w:r>
      <w:r>
        <w:t xml:space="preserve"> at top performance was in control of the aircraft at all times.  </w:t>
      </w:r>
    </w:p>
    <w:p w:rsidR="007F1C0D" w:rsidRDefault="007F1C0D" w:rsidP="007F1C0D">
      <w:pPr>
        <w:pStyle w:val="Heading2"/>
        <w:rPr>
          <w:rFonts w:ascii="Times New Roman"/>
          <w:b w:val="0"/>
          <w:szCs w:val="24"/>
        </w:rPr>
      </w:pPr>
      <w:bookmarkStart w:id="21" w:name="_Ref507771320"/>
      <w:bookmarkStart w:id="22" w:name="_Ref507771329"/>
      <w:bookmarkStart w:id="23" w:name="_Toc510958606"/>
      <w:bookmarkStart w:id="24" w:name="_Toc510980054"/>
      <w:r>
        <w:rPr>
          <w:rFonts w:ascii="Times New Roman"/>
          <w:szCs w:val="24"/>
        </w:rPr>
        <w:t>Research Problem</w:t>
      </w:r>
      <w:bookmarkEnd w:id="21"/>
      <w:bookmarkEnd w:id="22"/>
      <w:bookmarkEnd w:id="23"/>
      <w:bookmarkEnd w:id="24"/>
    </w:p>
    <w:p w:rsidR="007F1C0D" w:rsidRDefault="007F1C0D" w:rsidP="007F1C0D">
      <w:pPr>
        <w:ind w:firstLine="720"/>
        <w:contextualSpacing/>
      </w:pPr>
      <w:r>
        <w:t xml:space="preserve">For an operational model using </w:t>
      </w:r>
      <w:r w:rsidRPr="004218D8">
        <w:t>RPA</w:t>
      </w:r>
      <w:r>
        <w:t xml:space="preserve"> to succeed, the sequential elements of passenger aviation are expressed in </w:t>
      </w:r>
      <w:r w:rsidRPr="000B1933">
        <w:fldChar w:fldCharType="begin"/>
      </w:r>
      <w:r w:rsidRPr="000B1933">
        <w:instrText xml:space="preserve"> REF _Ref495757277 \h </w:instrText>
      </w:r>
      <w:r>
        <w:instrText xml:space="preserve"> \* MERGEFORMAT </w:instrText>
      </w:r>
      <w:r w:rsidRPr="000B1933">
        <w:fldChar w:fldCharType="separate"/>
      </w:r>
      <w:r w:rsidR="00DF2F86" w:rsidRPr="004218D8">
        <w:t>Figure</w:t>
      </w:r>
      <w:r w:rsidR="00DF2F86" w:rsidRPr="00DF2F86">
        <w:rPr>
          <w:i/>
        </w:rPr>
        <w:t xml:space="preserve"> </w:t>
      </w:r>
      <w:r w:rsidR="00DF2F86">
        <w:rPr>
          <w:noProof/>
        </w:rPr>
        <w:t>II</w:t>
      </w:r>
      <w:r w:rsidRPr="000B1933">
        <w:fldChar w:fldCharType="end"/>
      </w:r>
      <w:r>
        <w:t>.</w:t>
      </w:r>
    </w:p>
    <w:p w:rsidR="0013392B" w:rsidRDefault="0013392B" w:rsidP="007F1C0D">
      <w:pPr>
        <w:ind w:firstLine="720"/>
        <w:contextualSpacing/>
      </w:pPr>
    </w:p>
    <w:p w:rsidR="007F1C0D" w:rsidRDefault="007F1C0D" w:rsidP="007F1C0D">
      <w:pPr>
        <w:keepNext/>
        <w:spacing w:line="240" w:lineRule="auto"/>
        <w:contextualSpacing/>
      </w:pPr>
      <w:r>
        <w:rPr>
          <w:noProof/>
          <w:lang w:bidi="ar-SA"/>
        </w:rPr>
        <w:drawing>
          <wp:inline distT="0" distB="0" distL="0" distR="0" wp14:anchorId="7014E62C" wp14:editId="6CCF2091">
            <wp:extent cx="5223053" cy="2332517"/>
            <wp:effectExtent l="0" t="0" r="0" b="0"/>
            <wp:docPr id="27"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3710" cy="2337276"/>
                    </a:xfrm>
                    <a:prstGeom prst="rect">
                      <a:avLst/>
                    </a:prstGeom>
                    <a:noFill/>
                    <a:ln>
                      <a:noFill/>
                    </a:ln>
                  </pic:spPr>
                </pic:pic>
              </a:graphicData>
            </a:graphic>
          </wp:inline>
        </w:drawing>
      </w:r>
    </w:p>
    <w:p w:rsidR="007F1C0D" w:rsidRDefault="007F1C0D" w:rsidP="007F1C0D">
      <w:pPr>
        <w:pStyle w:val="Caption"/>
        <w:rPr>
          <w:szCs w:val="24"/>
        </w:rPr>
      </w:pPr>
      <w:bookmarkStart w:id="25" w:name="_Ref495757277"/>
      <w:bookmarkStart w:id="26" w:name="_Ref507769765"/>
      <w:bookmarkStart w:id="27" w:name="_Toc510958690"/>
      <w:bookmarkStart w:id="28" w:name="_Toc510980126"/>
      <w:r w:rsidRPr="004218D8">
        <w:t xml:space="preserve">Figure </w:t>
      </w:r>
      <w:fldSimple w:instr=" SEQ Figure \* ROMAN ">
        <w:r w:rsidR="00DF2F86">
          <w:rPr>
            <w:noProof/>
          </w:rPr>
          <w:t>II</w:t>
        </w:r>
      </w:fldSimple>
      <w:bookmarkEnd w:id="25"/>
      <w:r w:rsidRPr="006F77C3">
        <w:t xml:space="preserve">. </w:t>
      </w:r>
      <w:r>
        <w:t xml:space="preserve"> Remote Piloted Aircraft Fielding</w:t>
      </w:r>
      <w:bookmarkEnd w:id="26"/>
      <w:bookmarkEnd w:id="27"/>
      <w:bookmarkEnd w:id="28"/>
    </w:p>
    <w:p w:rsidR="007F1C0D" w:rsidRDefault="007F1C0D" w:rsidP="007F1C0D">
      <w:pPr>
        <w:contextualSpacing/>
      </w:pPr>
    </w:p>
    <w:p w:rsidR="0013392B" w:rsidRDefault="0013392B" w:rsidP="007F1C0D">
      <w:pPr>
        <w:contextualSpacing/>
      </w:pPr>
    </w:p>
    <w:p w:rsidR="007F1C0D" w:rsidRDefault="007F1C0D" w:rsidP="007F1C0D">
      <w:pPr>
        <w:contextualSpacing/>
      </w:pPr>
      <w:r>
        <w:t>The technology, corporate support, and professional support are all in place in the aviation industry, as will be detailed below.  The only reason remote piloting is not in use for passenger aviation today is because aviation leaders and regulators presume consumers would not be willing to fly on an airplane without a pilot onboard</w:t>
      </w:r>
      <w:sdt>
        <w:sdtPr>
          <w:id w:val="782686752"/>
          <w:citation/>
        </w:sdtPr>
        <w:sdtEndPr/>
        <w:sdtContent>
          <w:r>
            <w:fldChar w:fldCharType="begin"/>
          </w:r>
          <w:r>
            <w:instrText xml:space="preserve">CITATION Pat15 \l 1033 </w:instrText>
          </w:r>
          <w:r>
            <w:fldChar w:fldCharType="separate"/>
          </w:r>
          <w:r w:rsidR="00DF2F86">
            <w:rPr>
              <w:noProof/>
            </w:rPr>
            <w:t xml:space="preserve"> </w:t>
          </w:r>
          <w:r w:rsidR="00DF2F86">
            <w:rPr>
              <w:noProof/>
            </w:rPr>
            <w:lastRenderedPageBreak/>
            <w:t>(Patterson, 2015)</w:t>
          </w:r>
          <w:r>
            <w:fldChar w:fldCharType="end"/>
          </w:r>
        </w:sdtContent>
      </w:sdt>
      <w:r>
        <w:t>.  Therefore, there are yet no aircraft designed for it, no infrastructure to support it, and no regulations to allow for it</w:t>
      </w:r>
      <w:sdt>
        <w:sdtPr>
          <w:id w:val="56911262"/>
          <w:citation/>
        </w:sdtPr>
        <w:sdtEndPr/>
        <w:sdtContent>
          <w:r>
            <w:fldChar w:fldCharType="begin"/>
          </w:r>
          <w:r>
            <w:instrText xml:space="preserve">CITATION Pat15 \l 1033 </w:instrText>
          </w:r>
          <w:r>
            <w:fldChar w:fldCharType="separate"/>
          </w:r>
          <w:r w:rsidR="00DF2F86">
            <w:rPr>
              <w:noProof/>
            </w:rPr>
            <w:t xml:space="preserve"> (Patterson, 2015)</w:t>
          </w:r>
          <w:r>
            <w:fldChar w:fldCharType="end"/>
          </w:r>
        </w:sdtContent>
      </w:sdt>
      <w:r>
        <w:t xml:space="preserve">.  </w:t>
      </w:r>
      <w:r>
        <w:rPr>
          <w:i/>
        </w:rPr>
        <w:t>“</w:t>
      </w:r>
      <w:r w:rsidRPr="004218D8">
        <w:t>The public like to be assured when flying that there are capable, professional, well-trained pilots in command</w:t>
      </w:r>
      <w:r>
        <w:rPr>
          <w:i/>
        </w:rPr>
        <w:t>”</w:t>
      </w:r>
      <w:sdt>
        <w:sdtPr>
          <w:rPr>
            <w:i/>
          </w:rPr>
          <w:id w:val="399334453"/>
          <w:citation/>
        </w:sdtPr>
        <w:sdtEndPr/>
        <w:sdtContent>
          <w:r>
            <w:rPr>
              <w:i/>
            </w:rPr>
            <w:fldChar w:fldCharType="begin"/>
          </w:r>
          <w:r>
            <w:rPr>
              <w:i/>
            </w:rPr>
            <w:instrText xml:space="preserve"> CITATION BBC12 \l 1033 </w:instrText>
          </w:r>
          <w:r>
            <w:rPr>
              <w:i/>
            </w:rPr>
            <w:fldChar w:fldCharType="separate"/>
          </w:r>
          <w:r w:rsidR="00DF2F86">
            <w:rPr>
              <w:i/>
              <w:noProof/>
            </w:rPr>
            <w:t xml:space="preserve"> </w:t>
          </w:r>
          <w:r w:rsidR="00DF2F86">
            <w:rPr>
              <w:noProof/>
            </w:rPr>
            <w:t>(British Broadcasting Corporation, 2012)</w:t>
          </w:r>
          <w:r>
            <w:rPr>
              <w:i/>
            </w:rPr>
            <w:fldChar w:fldCharType="end"/>
          </w:r>
        </w:sdtContent>
      </w:sdt>
      <w:r>
        <w:rPr>
          <w:i/>
        </w:rPr>
        <w:t xml:space="preserve">.  </w:t>
      </w:r>
      <w:r>
        <w:t>“</w:t>
      </w:r>
      <w:r w:rsidRPr="004218D8">
        <w:t>The biggest hurdle to the use of any unmanned aircraft [in commercial air travel] is public perception</w:t>
      </w:r>
      <w:r>
        <w:rPr>
          <w:i/>
        </w:rPr>
        <w:t>”</w:t>
      </w:r>
      <w:sdt>
        <w:sdtPr>
          <w:rPr>
            <w:i/>
          </w:rPr>
          <w:id w:val="1015120726"/>
          <w:citation/>
        </w:sdtPr>
        <w:sdtEndPr/>
        <w:sdtContent>
          <w:r>
            <w:rPr>
              <w:i/>
            </w:rPr>
            <w:fldChar w:fldCharType="begin"/>
          </w:r>
          <w:r>
            <w:rPr>
              <w:i/>
            </w:rPr>
            <w:instrText xml:space="preserve">CITATION Sea13 \p 1 \l 1033 </w:instrText>
          </w:r>
          <w:r>
            <w:rPr>
              <w:i/>
            </w:rPr>
            <w:fldChar w:fldCharType="separate"/>
          </w:r>
          <w:r w:rsidR="00DF2F86">
            <w:rPr>
              <w:i/>
              <w:noProof/>
            </w:rPr>
            <w:t xml:space="preserve"> </w:t>
          </w:r>
          <w:r w:rsidR="00DF2F86">
            <w:rPr>
              <w:noProof/>
            </w:rPr>
            <w:t>(Searle, 2013, p. 1)</w:t>
          </w:r>
          <w:r>
            <w:rPr>
              <w:i/>
            </w:rPr>
            <w:fldChar w:fldCharType="end"/>
          </w:r>
        </w:sdtContent>
      </w:sdt>
      <w:r>
        <w:rPr>
          <w:i/>
        </w:rPr>
        <w:t xml:space="preserve">. </w:t>
      </w:r>
      <w:r>
        <w:t xml:space="preserve"> This study analyzed the next step: consumer </w:t>
      </w:r>
      <w:r w:rsidRPr="004218D8">
        <w:t>support</w:t>
      </w:r>
      <w:r>
        <w:t xml:space="preserve">.  It will focus on consumers’ support of </w:t>
      </w:r>
      <w:r w:rsidRPr="004218D8">
        <w:t>RPA</w:t>
      </w:r>
      <w:r>
        <w:t xml:space="preserve"> operations</w:t>
      </w:r>
      <w:r>
        <w:rPr>
          <w:i/>
        </w:rPr>
        <w:t>,</w:t>
      </w:r>
      <w:r>
        <w:t xml:space="preserve"> as it is the element where the least amount of hard data exists and where the greatest assumptions are made</w:t>
      </w:r>
      <w:sdt>
        <w:sdtPr>
          <w:id w:val="475186742"/>
          <w:citation/>
        </w:sdtPr>
        <w:sdtEndPr/>
        <w:sdtContent>
          <w:r>
            <w:fldChar w:fldCharType="begin"/>
          </w:r>
          <w:r>
            <w:instrText xml:space="preserve"> CITATION Jac09 \l 1033 </w:instrText>
          </w:r>
          <w:r>
            <w:fldChar w:fldCharType="separate"/>
          </w:r>
          <w:r w:rsidR="00DF2F86">
            <w:rPr>
              <w:noProof/>
            </w:rPr>
            <w:t xml:space="preserve"> (Jacobs, 2009)</w:t>
          </w:r>
          <w:r>
            <w:fldChar w:fldCharType="end"/>
          </w:r>
        </w:sdtContent>
      </w:sdt>
      <w:r>
        <w:t xml:space="preserve">.  </w:t>
      </w:r>
    </w:p>
    <w:p w:rsidR="007F1C0D" w:rsidRDefault="007F1C0D" w:rsidP="007F1C0D">
      <w:pPr>
        <w:ind w:firstLine="720"/>
        <w:contextualSpacing/>
      </w:pPr>
      <w:r>
        <w:t xml:space="preserve">Since no one has actually asked the RPA question of the flying public, the goal with this study was to fill the gap in that knowledge by exploring an important aspect of leadership in the airline industry: The relationship between understanding consumer perception and its interaction with industry operations.  The knowledge gained in this study will further direct aviation stakeholders as to where developmental efforts should be placed.  </w:t>
      </w:r>
    </w:p>
    <w:p w:rsidR="007F1C0D" w:rsidRDefault="007F1C0D" w:rsidP="007F1C0D">
      <w:pPr>
        <w:ind w:firstLine="720"/>
        <w:contextualSpacing/>
      </w:pPr>
    </w:p>
    <w:p w:rsidR="007F1C0D" w:rsidRDefault="007F1C0D" w:rsidP="007F1C0D">
      <w:pPr>
        <w:keepNext/>
        <w:spacing w:line="240" w:lineRule="auto"/>
        <w:contextualSpacing/>
      </w:pPr>
      <w:r>
        <w:rPr>
          <w:noProof/>
          <w:lang w:bidi="ar-SA"/>
        </w:rPr>
        <w:lastRenderedPageBreak/>
        <w:drawing>
          <wp:inline distT="0" distB="0" distL="0" distR="0">
            <wp:extent cx="5210175" cy="2667000"/>
            <wp:effectExtent l="0" t="0" r="0" b="0"/>
            <wp:docPr id="2" name="Picture 2" descr="Picture1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175" cy="2667000"/>
                    </a:xfrm>
                    <a:prstGeom prst="rect">
                      <a:avLst/>
                    </a:prstGeom>
                    <a:noFill/>
                    <a:ln>
                      <a:noFill/>
                    </a:ln>
                  </pic:spPr>
                </pic:pic>
              </a:graphicData>
            </a:graphic>
          </wp:inline>
        </w:drawing>
      </w:r>
    </w:p>
    <w:p w:rsidR="007F1C0D" w:rsidRDefault="007F1C0D" w:rsidP="007F1C0D">
      <w:pPr>
        <w:pStyle w:val="Caption"/>
        <w:rPr>
          <w:szCs w:val="24"/>
        </w:rPr>
      </w:pPr>
      <w:bookmarkStart w:id="29" w:name="_Toc510958691"/>
      <w:bookmarkStart w:id="30" w:name="_Toc510980127"/>
      <w:r w:rsidRPr="004218D8">
        <w:t xml:space="preserve">Figure </w:t>
      </w:r>
      <w:fldSimple w:instr=" SEQ Figure \* ROMAN ">
        <w:r w:rsidR="00DF2F86">
          <w:rPr>
            <w:noProof/>
          </w:rPr>
          <w:t>III</w:t>
        </w:r>
      </w:fldSimple>
      <w:r w:rsidRPr="006F77C3">
        <w:t>.</w:t>
      </w:r>
      <w:r>
        <w:t xml:space="preserve">  Study </w:t>
      </w:r>
      <w:r w:rsidR="00713535">
        <w:t>Focus on Aviation Consumers</w:t>
      </w:r>
      <w:bookmarkEnd w:id="29"/>
      <w:bookmarkEnd w:id="30"/>
    </w:p>
    <w:p w:rsidR="007F1C0D" w:rsidRDefault="007F1C0D" w:rsidP="007F1C0D">
      <w:pPr>
        <w:contextualSpacing/>
      </w:pPr>
    </w:p>
    <w:p w:rsidR="007F1C0D" w:rsidRPr="000A3362" w:rsidRDefault="007F1C0D" w:rsidP="007F1C0D">
      <w:pPr>
        <w:spacing w:after="120"/>
        <w:ind w:firstLine="720"/>
      </w:pPr>
      <w:r>
        <w:t>L</w:t>
      </w:r>
      <w:r w:rsidRPr="000A3362">
        <w:t xml:space="preserve">iterature has shown that education on a previously unknown or less familiar theme has led to a change </w:t>
      </w:r>
      <w:r>
        <w:t xml:space="preserve">in </w:t>
      </w:r>
      <w:r w:rsidRPr="000A3362">
        <w:t>the attitudes towards a more supportive position</w:t>
      </w:r>
      <w:r w:rsidRPr="007D4630">
        <w:t xml:space="preserve"> </w:t>
      </w:r>
      <w:sdt>
        <w:sdtPr>
          <w:id w:val="-713733283"/>
          <w:citation/>
        </w:sdtPr>
        <w:sdtEndPr/>
        <w:sdtContent>
          <w:r>
            <w:fldChar w:fldCharType="begin"/>
          </w:r>
          <w:r>
            <w:instrText xml:space="preserve"> CITATION Obe15 \l 1033  \m Pro03 \m Pro14</w:instrText>
          </w:r>
          <w:r>
            <w:fldChar w:fldCharType="separate"/>
          </w:r>
          <w:r w:rsidR="00DF2F86">
            <w:rPr>
              <w:noProof/>
            </w:rPr>
            <w:t>(Obergefell, et al. Petitioners v. Hodges, Director, Ohio Department of Health, et al., 2015; Probst, 2003; ProCon.org, 2014)</w:t>
          </w:r>
          <w:r>
            <w:fldChar w:fldCharType="end"/>
          </w:r>
        </w:sdtContent>
      </w:sdt>
      <w:r>
        <w:t xml:space="preserve">.  </w:t>
      </w:r>
      <w:r w:rsidRPr="000A3362">
        <w:t>In addition, studies show that people are motivated to gather information before making a major decision</w:t>
      </w:r>
      <w:sdt>
        <w:sdtPr>
          <w:id w:val="-990247689"/>
          <w:citation/>
        </w:sdtPr>
        <w:sdtEndPr/>
        <w:sdtContent>
          <w:r w:rsidRPr="000A3362">
            <w:fldChar w:fldCharType="begin"/>
          </w:r>
          <w:r w:rsidRPr="000A3362">
            <w:instrText xml:space="preserve"> CITATION Awa08 \l 1033 </w:instrText>
          </w:r>
          <w:r w:rsidRPr="000A3362">
            <w:fldChar w:fldCharType="separate"/>
          </w:r>
          <w:r w:rsidR="00DF2F86">
            <w:rPr>
              <w:noProof/>
            </w:rPr>
            <w:t xml:space="preserve"> (Awasthi, 2008)</w:t>
          </w:r>
          <w:r w:rsidRPr="000A3362">
            <w:fldChar w:fldCharType="end"/>
          </w:r>
        </w:sdtContent>
      </w:sdt>
      <w:r w:rsidRPr="000A3362">
        <w:t xml:space="preserve">.  Further still, leadership can effectively guide subordinates (e.g., </w:t>
      </w:r>
      <w:r>
        <w:t xml:space="preserve">the </w:t>
      </w:r>
      <w:r w:rsidRPr="004218D8">
        <w:t>DOT</w:t>
      </w:r>
      <w:r>
        <w:t xml:space="preserve"> leading </w:t>
      </w:r>
      <w:r w:rsidRPr="000A3362">
        <w:t xml:space="preserve">airline passengers) and receive productive feedback to attain a common acceptable level of risk-tolerance in exploring new ventures </w:t>
      </w:r>
      <w:sdt>
        <w:sdtPr>
          <w:id w:val="-566260041"/>
          <w:citation/>
        </w:sdtPr>
        <w:sdtEndPr/>
        <w:sdtContent>
          <w:r w:rsidRPr="000A3362">
            <w:fldChar w:fldCharType="begin"/>
          </w:r>
          <w:r w:rsidRPr="000A3362">
            <w:instrText xml:space="preserve"> CITATION Awa08 \l 1033  \m Ham99 \m Pro03</w:instrText>
          </w:r>
          <w:r w:rsidRPr="000A3362">
            <w:fldChar w:fldCharType="separate"/>
          </w:r>
          <w:r w:rsidR="00DF2F86">
            <w:rPr>
              <w:noProof/>
            </w:rPr>
            <w:t>(Awasthi, 2008; Hammond, Keeny, &amp; Raiffa, 1999; Probst, 2003)</w:t>
          </w:r>
          <w:r w:rsidRPr="000A3362">
            <w:fldChar w:fldCharType="end"/>
          </w:r>
        </w:sdtContent>
      </w:sdt>
      <w:r w:rsidRPr="000A3362">
        <w:t xml:space="preserve">.  In aviation, the mechanism for the information flow </w:t>
      </w:r>
      <w:r>
        <w:t>to and from</w:t>
      </w:r>
      <w:r w:rsidRPr="000A3362">
        <w:t xml:space="preserve"> the public, pilots, airline corporate officials, academics, engineers, and </w:t>
      </w:r>
      <w:r w:rsidRPr="004218D8">
        <w:t>regulators</w:t>
      </w:r>
      <w:r>
        <w:t xml:space="preserve"> </w:t>
      </w:r>
      <w:r w:rsidRPr="000A3362">
        <w:t xml:space="preserve">already </w:t>
      </w:r>
      <w:r>
        <w:t xml:space="preserve">exists, </w:t>
      </w:r>
      <w:r w:rsidRPr="000A3362">
        <w:t xml:space="preserve">housed nicely in </w:t>
      </w:r>
      <w:r w:rsidRPr="000A3362">
        <w:rPr>
          <w:i/>
        </w:rPr>
        <w:t>Title 14</w:t>
      </w:r>
      <w:r w:rsidRPr="000A3362">
        <w:t xml:space="preserve"> of the </w:t>
      </w:r>
      <w:r w:rsidRPr="000A3362">
        <w:rPr>
          <w:i/>
        </w:rPr>
        <w:t>Code of Federal Regulations-Chapter 1B§11General Rulemaking Procedures</w:t>
      </w:r>
      <w:sdt>
        <w:sdtPr>
          <w:rPr>
            <w:i/>
          </w:rPr>
          <w:id w:val="-679578641"/>
          <w:citation/>
        </w:sdtPr>
        <w:sdtEndPr/>
        <w:sdtContent>
          <w:r w:rsidRPr="000A3362">
            <w:rPr>
              <w:i/>
            </w:rPr>
            <w:fldChar w:fldCharType="begin"/>
          </w:r>
          <w:r w:rsidRPr="000A3362">
            <w:rPr>
              <w:i/>
            </w:rPr>
            <w:instrText xml:space="preserve"> CITATION Fed17 \l 1033 </w:instrText>
          </w:r>
          <w:r w:rsidRPr="000A3362">
            <w:rPr>
              <w:i/>
            </w:rPr>
            <w:fldChar w:fldCharType="separate"/>
          </w:r>
          <w:r w:rsidR="00DF2F86">
            <w:rPr>
              <w:i/>
              <w:noProof/>
            </w:rPr>
            <w:t xml:space="preserve"> </w:t>
          </w:r>
          <w:r w:rsidR="00DF2F86">
            <w:rPr>
              <w:noProof/>
            </w:rPr>
            <w:t>(Federal Aviation Administration, 2017v)</w:t>
          </w:r>
          <w:r w:rsidRPr="000A3362">
            <w:rPr>
              <w:i/>
            </w:rPr>
            <w:fldChar w:fldCharType="end"/>
          </w:r>
        </w:sdtContent>
      </w:sdt>
      <w:r w:rsidRPr="000A3362">
        <w:t xml:space="preserve">.  It requires that anyone wishing to express his/her concerns of a proposed rule be heard by the </w:t>
      </w:r>
      <w:r w:rsidRPr="004218D8">
        <w:t>regulators</w:t>
      </w:r>
      <w:r w:rsidRPr="000A3362">
        <w:t xml:space="preserve">.  Having a hand in a discussion of new regulations will lead </w:t>
      </w:r>
      <w:r w:rsidRPr="000A3362">
        <w:lastRenderedPageBreak/>
        <w:t>to greater understanding of new regulations by those motivated to be involved in their creation.  For the rest of the public, education campaigns across all media types will similarly lead to widespread familiarity, then acceptance, and then support</w:t>
      </w:r>
      <w:sdt>
        <w:sdtPr>
          <w:id w:val="-135723846"/>
          <w:citation/>
        </w:sdtPr>
        <w:sdtEndPr/>
        <w:sdtContent>
          <w:r w:rsidRPr="000A3362">
            <w:fldChar w:fldCharType="begin"/>
          </w:r>
          <w:r w:rsidRPr="000A3362">
            <w:instrText xml:space="preserve"> CITATION Awa08 \l 1033  \m Ham99 \m Pro03</w:instrText>
          </w:r>
          <w:r w:rsidRPr="000A3362">
            <w:fldChar w:fldCharType="separate"/>
          </w:r>
          <w:r w:rsidR="00DF2F86">
            <w:rPr>
              <w:noProof/>
            </w:rPr>
            <w:t xml:space="preserve"> (Awasthi, 2008; Hammond, Keeny, &amp; Raiffa, 1999; Probst, 2003)</w:t>
          </w:r>
          <w:r w:rsidRPr="000A3362">
            <w:fldChar w:fldCharType="end"/>
          </w:r>
        </w:sdtContent>
      </w:sdt>
      <w:r w:rsidRPr="000A3362">
        <w:t>.</w:t>
      </w:r>
    </w:p>
    <w:p w:rsidR="00AB37AA" w:rsidRPr="00314EFA" w:rsidRDefault="00AB37AA" w:rsidP="00DF2F86">
      <w:pPr>
        <w:pStyle w:val="Heading1"/>
      </w:pPr>
      <w:bookmarkStart w:id="31" w:name="_Toc510958607"/>
      <w:bookmarkStart w:id="32" w:name="_Toc510980055"/>
      <w:r w:rsidRPr="00314EFA">
        <w:t>Review of Relevant Research</w:t>
      </w:r>
      <w:bookmarkEnd w:id="31"/>
      <w:bookmarkEnd w:id="32"/>
      <w:r w:rsidRPr="00314EFA">
        <w:t xml:space="preserve"> </w:t>
      </w:r>
    </w:p>
    <w:p w:rsidR="00AB37AA" w:rsidRDefault="00AB37AA" w:rsidP="00AB37AA">
      <w:pPr>
        <w:ind w:firstLine="720"/>
        <w:contextualSpacing/>
      </w:pPr>
      <w:r>
        <w:t xml:space="preserve">This section will begin with a discussion about the timing and debate of </w:t>
      </w:r>
      <w:r w:rsidRPr="004218D8">
        <w:t>RPA</w:t>
      </w:r>
      <w:r>
        <w:t xml:space="preserve">.  Identifying the differences between automobile automation and the concept of remote piloting will follow.  Then will come a review of the current status and operation of the United States </w:t>
      </w:r>
      <w:r w:rsidRPr="004218D8">
        <w:t>Air Traffic Management</w:t>
      </w:r>
      <w:r w:rsidRPr="009F6876">
        <w:t xml:space="preserve"> </w:t>
      </w:r>
      <w:r w:rsidRPr="004218D8">
        <w:t xml:space="preserve">(ATM) </w:t>
      </w:r>
      <w:r>
        <w:t xml:space="preserve">system.  Thereafter, the </w:t>
      </w:r>
      <w:r w:rsidRPr="004218D8">
        <w:t>Next Generation (NextGen)</w:t>
      </w:r>
      <w:r w:rsidRPr="003379FC">
        <w:t xml:space="preserve"> of the U.S. </w:t>
      </w:r>
      <w:r w:rsidRPr="004218D8">
        <w:t>ATM</w:t>
      </w:r>
      <w:r>
        <w:t xml:space="preserve"> will be detailed in relation to the research questions.  A discussion of flight crew flight times and crew rest regulations will follow.  This chapter will end with a discussion of the power of public perception in political consumerism as well as the changing of that perception by way of targeted education campaigns.</w:t>
      </w:r>
    </w:p>
    <w:p w:rsidR="00AB37AA" w:rsidRDefault="00AB37AA" w:rsidP="00AB37AA">
      <w:pPr>
        <w:pStyle w:val="Heading2"/>
        <w:rPr>
          <w:rFonts w:ascii="Times New Roman"/>
          <w:b w:val="0"/>
          <w:szCs w:val="24"/>
        </w:rPr>
      </w:pPr>
      <w:bookmarkStart w:id="33" w:name="_Ref507770138"/>
      <w:bookmarkStart w:id="34" w:name="_Ref507770149"/>
      <w:bookmarkStart w:id="35" w:name="_Toc510958608"/>
      <w:bookmarkStart w:id="36" w:name="_Toc510980056"/>
      <w:r>
        <w:rPr>
          <w:rFonts w:ascii="Times New Roman"/>
          <w:szCs w:val="24"/>
        </w:rPr>
        <w:t>Timing</w:t>
      </w:r>
      <w:bookmarkEnd w:id="33"/>
      <w:bookmarkEnd w:id="34"/>
      <w:bookmarkEnd w:id="35"/>
      <w:bookmarkEnd w:id="36"/>
    </w:p>
    <w:p w:rsidR="00AB37AA" w:rsidRDefault="00AB37AA" w:rsidP="00AB37AA">
      <w:pPr>
        <w:ind w:firstLine="720"/>
        <w:contextualSpacing/>
      </w:pPr>
      <w:r>
        <w:t xml:space="preserve">An important research target influencing the timing this study is the near completion of the </w:t>
      </w:r>
      <w:r w:rsidRPr="004218D8">
        <w:t>Advanced Cockpit for Reduction of Stress and Workload (ACROSS)</w:t>
      </w:r>
      <w:r>
        <w:t xml:space="preserve"> project, which has been active since January of 2013</w:t>
      </w:r>
      <w:sdt>
        <w:sdtPr>
          <w:id w:val="-1517221104"/>
          <w:citation/>
        </w:sdtPr>
        <w:sdtEndPr/>
        <w:sdtContent>
          <w:r>
            <w:fldChar w:fldCharType="begin"/>
          </w:r>
          <w:r>
            <w:instrText xml:space="preserve"> CITATION ACR13 \l 1033 </w:instrText>
          </w:r>
          <w:r>
            <w:fldChar w:fldCharType="separate"/>
          </w:r>
          <w:r w:rsidR="00DF2F86">
            <w:rPr>
              <w:noProof/>
            </w:rPr>
            <w:t xml:space="preserve"> (Birgelen, 2014)</w:t>
          </w:r>
          <w:r>
            <w:fldChar w:fldCharType="end"/>
          </w:r>
        </w:sdtContent>
      </w:sdt>
      <w:r>
        <w:t xml:space="preserve">.  </w:t>
      </w:r>
      <w:r w:rsidRPr="004218D8">
        <w:t>ACROSS</w:t>
      </w:r>
      <w:r w:rsidRPr="00DB1299">
        <w:t xml:space="preserve"> </w:t>
      </w:r>
      <w:r>
        <w:t xml:space="preserve">is a European Union (EU) initiative to explore efforts to advance the safety of aviation transport in </w:t>
      </w:r>
      <w:r w:rsidRPr="003379FC">
        <w:t>passenger</w:t>
      </w:r>
      <w:r>
        <w:t xml:space="preserve"> and air </w:t>
      </w:r>
      <w:r w:rsidRPr="004218D8">
        <w:t>cargo operations</w:t>
      </w:r>
      <w:r>
        <w:t xml:space="preserve"> by maximizing the efficiency of automation while maintaining the critical element of human judgment.  It is very near to release to aircraft manufactures.  The </w:t>
      </w:r>
      <w:r w:rsidRPr="004218D8">
        <w:t>ACROSS</w:t>
      </w:r>
      <w:r>
        <w:t xml:space="preserve"> project began in January of 2013 with validation that started in June of 2016.  The </w:t>
      </w:r>
      <w:r w:rsidRPr="004218D8">
        <w:t>ACROSS</w:t>
      </w:r>
      <w:r>
        <w:t xml:space="preserve"> project is a major step </w:t>
      </w:r>
      <w:r>
        <w:lastRenderedPageBreak/>
        <w:t xml:space="preserve">towards remote-piloted </w:t>
      </w:r>
      <w:r w:rsidRPr="00B64E35">
        <w:t>passenger</w:t>
      </w:r>
      <w:r>
        <w:t xml:space="preserve"> aircraft, though that is not the project’s goal</w:t>
      </w:r>
      <w:sdt>
        <w:sdtPr>
          <w:id w:val="771827617"/>
          <w:citation/>
        </w:sdtPr>
        <w:sdtEndPr/>
        <w:sdtContent>
          <w:r>
            <w:fldChar w:fldCharType="begin"/>
          </w:r>
          <w:r>
            <w:instrText xml:space="preserve"> CITATION ACR13 \l 1033 </w:instrText>
          </w:r>
          <w:r>
            <w:fldChar w:fldCharType="separate"/>
          </w:r>
          <w:r w:rsidR="00DF2F86">
            <w:rPr>
              <w:noProof/>
            </w:rPr>
            <w:t xml:space="preserve"> (Birgelen, 2014)</w:t>
          </w:r>
          <w:r>
            <w:fldChar w:fldCharType="end"/>
          </w:r>
        </w:sdtContent>
      </w:sdt>
      <w:r>
        <w:t xml:space="preserve">.  The project’s objectives are presented in </w:t>
      </w:r>
      <w:r>
        <w:fldChar w:fldCharType="begin"/>
      </w:r>
      <w:r>
        <w:instrText xml:space="preserve"> REF _Ref495759562 \h </w:instrText>
      </w:r>
      <w:r>
        <w:fldChar w:fldCharType="separate"/>
      </w:r>
      <w:r w:rsidR="00DF2F86">
        <w:t xml:space="preserve">Table </w:t>
      </w:r>
      <w:r w:rsidR="00DF2F86">
        <w:rPr>
          <w:noProof/>
        </w:rPr>
        <w:t>III</w:t>
      </w:r>
      <w:r>
        <w:fldChar w:fldCharType="end"/>
      </w:r>
      <w:r>
        <w:t>:</w:t>
      </w:r>
      <w:r>
        <w:br/>
      </w:r>
    </w:p>
    <w:p w:rsidR="00AB37AA" w:rsidRDefault="00AB37AA" w:rsidP="00AB37AA">
      <w:pPr>
        <w:pStyle w:val="Caption"/>
        <w:keepNext/>
        <w:rPr>
          <w:szCs w:val="24"/>
        </w:rPr>
      </w:pPr>
      <w:bookmarkStart w:id="37" w:name="_Ref495759562"/>
      <w:bookmarkStart w:id="38" w:name="_Toc510958722"/>
      <w:bookmarkStart w:id="39" w:name="_Toc510980118"/>
      <w:r>
        <w:rPr>
          <w:szCs w:val="24"/>
        </w:rPr>
        <w:t xml:space="preserve">Table </w:t>
      </w:r>
      <w:r>
        <w:rPr>
          <w:szCs w:val="24"/>
        </w:rPr>
        <w:fldChar w:fldCharType="begin"/>
      </w:r>
      <w:r>
        <w:rPr>
          <w:szCs w:val="24"/>
        </w:rPr>
        <w:instrText xml:space="preserve"> SEQ Table \* ROMAN </w:instrText>
      </w:r>
      <w:r>
        <w:rPr>
          <w:szCs w:val="24"/>
        </w:rPr>
        <w:fldChar w:fldCharType="separate"/>
      </w:r>
      <w:r w:rsidR="00DF2F86">
        <w:rPr>
          <w:noProof/>
          <w:szCs w:val="24"/>
        </w:rPr>
        <w:t>III</w:t>
      </w:r>
      <w:r>
        <w:rPr>
          <w:szCs w:val="24"/>
        </w:rPr>
        <w:fldChar w:fldCharType="end"/>
      </w:r>
      <w:bookmarkEnd w:id="37"/>
      <w:r>
        <w:rPr>
          <w:szCs w:val="24"/>
        </w:rPr>
        <w:t>.</w:t>
      </w:r>
      <w:r>
        <w:rPr>
          <w:szCs w:val="24"/>
        </w:rPr>
        <w:br/>
      </w:r>
      <w:r>
        <w:rPr>
          <w:szCs w:val="24"/>
        </w:rPr>
        <w:br/>
      </w:r>
      <w:r w:rsidRPr="004218D8">
        <w:rPr>
          <w:szCs w:val="24"/>
        </w:rPr>
        <w:t>ACROSS Project Objectives</w:t>
      </w:r>
      <w:bookmarkEnd w:id="38"/>
      <w:bookmarkEnd w:id="39"/>
    </w:p>
    <w:tbl>
      <w:tblPr>
        <w:tblW w:w="8487" w:type="dxa"/>
        <w:tblLook w:val="04A0" w:firstRow="1" w:lastRow="0" w:firstColumn="1" w:lastColumn="0" w:noHBand="0" w:noVBand="1"/>
      </w:tblPr>
      <w:tblGrid>
        <w:gridCol w:w="2067"/>
        <w:gridCol w:w="2427"/>
        <w:gridCol w:w="1977"/>
        <w:gridCol w:w="2016"/>
      </w:tblGrid>
      <w:tr w:rsidR="00AB37AA" w:rsidTr="00AB37AA">
        <w:trPr>
          <w:trHeight w:val="292"/>
        </w:trPr>
        <w:tc>
          <w:tcPr>
            <w:tcW w:w="4494" w:type="dxa"/>
            <w:gridSpan w:val="2"/>
            <w:tcBorders>
              <w:top w:val="single" w:sz="4" w:space="0" w:color="auto"/>
              <w:left w:val="nil"/>
              <w:bottom w:val="single" w:sz="4" w:space="0" w:color="auto"/>
              <w:right w:val="single" w:sz="4" w:space="0" w:color="auto"/>
            </w:tcBorders>
            <w:shd w:val="clear" w:color="auto" w:fill="auto"/>
            <w:vAlign w:val="bottom"/>
          </w:tcPr>
          <w:p w:rsidR="00AB37AA" w:rsidRDefault="00AB37AA" w:rsidP="00AB37AA">
            <w:pPr>
              <w:keepNext/>
              <w:keepLines/>
              <w:spacing w:after="120" w:line="240" w:lineRule="auto"/>
              <w:jc w:val="center"/>
              <w:rPr>
                <w:b/>
                <w:sz w:val="18"/>
                <w:szCs w:val="18"/>
              </w:rPr>
            </w:pPr>
            <w:r>
              <w:rPr>
                <w:b/>
                <w:sz w:val="18"/>
                <w:szCs w:val="18"/>
              </w:rPr>
              <w:t>New Cockpit Solutions for Peak Workload Situations</w:t>
            </w:r>
          </w:p>
        </w:tc>
        <w:tc>
          <w:tcPr>
            <w:tcW w:w="19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B37AA" w:rsidRDefault="00AB37AA" w:rsidP="00AB37AA">
            <w:pPr>
              <w:keepNext/>
              <w:keepLines/>
              <w:spacing w:after="120" w:line="240" w:lineRule="auto"/>
              <w:jc w:val="center"/>
              <w:rPr>
                <w:b/>
                <w:sz w:val="18"/>
                <w:szCs w:val="18"/>
              </w:rPr>
            </w:pPr>
            <w:r>
              <w:rPr>
                <w:b/>
                <w:sz w:val="18"/>
                <w:szCs w:val="18"/>
              </w:rPr>
              <w:t>New Cockpit Solutions for Reduced Crew Operations</w:t>
            </w:r>
          </w:p>
        </w:tc>
        <w:tc>
          <w:tcPr>
            <w:tcW w:w="2016" w:type="dxa"/>
            <w:vMerge w:val="restart"/>
            <w:tcBorders>
              <w:top w:val="single" w:sz="4" w:space="0" w:color="auto"/>
              <w:left w:val="single" w:sz="4" w:space="0" w:color="auto"/>
              <w:right w:val="nil"/>
            </w:tcBorders>
            <w:shd w:val="clear" w:color="auto" w:fill="auto"/>
            <w:vAlign w:val="center"/>
          </w:tcPr>
          <w:p w:rsidR="00AB37AA" w:rsidRPr="00C16529" w:rsidRDefault="00AB37AA" w:rsidP="00AB37AA">
            <w:pPr>
              <w:keepNext/>
              <w:keepLines/>
              <w:spacing w:after="120" w:line="240" w:lineRule="auto"/>
              <w:jc w:val="center"/>
              <w:rPr>
                <w:b/>
                <w:sz w:val="18"/>
                <w:szCs w:val="18"/>
              </w:rPr>
            </w:pPr>
            <w:r>
              <w:rPr>
                <w:b/>
                <w:sz w:val="18"/>
                <w:szCs w:val="18"/>
              </w:rPr>
              <w:t>Identifying Open Issues for Single-Pilot Operations</w:t>
            </w:r>
          </w:p>
        </w:tc>
      </w:tr>
      <w:tr w:rsidR="00AB37AA" w:rsidTr="00AB37AA">
        <w:trPr>
          <w:trHeight w:val="292"/>
        </w:trPr>
        <w:tc>
          <w:tcPr>
            <w:tcW w:w="2067" w:type="dxa"/>
            <w:tcBorders>
              <w:top w:val="nil"/>
              <w:left w:val="nil"/>
              <w:bottom w:val="single" w:sz="4" w:space="0" w:color="auto"/>
              <w:right w:val="nil"/>
            </w:tcBorders>
            <w:shd w:val="clear" w:color="auto" w:fill="auto"/>
            <w:vAlign w:val="bottom"/>
          </w:tcPr>
          <w:p w:rsidR="00AB37AA" w:rsidRPr="004A1A04" w:rsidRDefault="00AB37AA" w:rsidP="00AB37AA">
            <w:pPr>
              <w:keepNext/>
              <w:keepLines/>
              <w:spacing w:after="120" w:line="240" w:lineRule="auto"/>
              <w:jc w:val="center"/>
              <w:rPr>
                <w:b/>
                <w:sz w:val="18"/>
                <w:szCs w:val="18"/>
              </w:rPr>
            </w:pPr>
            <w:r w:rsidRPr="004A1A04">
              <w:rPr>
                <w:b/>
                <w:sz w:val="18"/>
                <w:szCs w:val="18"/>
              </w:rPr>
              <w:t>Assuring Safe Operations Under Peak Workload</w:t>
            </w:r>
          </w:p>
        </w:tc>
        <w:tc>
          <w:tcPr>
            <w:tcW w:w="2426" w:type="dxa"/>
            <w:tcBorders>
              <w:top w:val="nil"/>
              <w:left w:val="nil"/>
              <w:bottom w:val="single" w:sz="4" w:space="0" w:color="auto"/>
              <w:right w:val="single" w:sz="4" w:space="0" w:color="auto"/>
            </w:tcBorders>
            <w:shd w:val="clear" w:color="auto" w:fill="auto"/>
            <w:vAlign w:val="bottom"/>
          </w:tcPr>
          <w:p w:rsidR="00AB37AA" w:rsidRPr="004A1A04" w:rsidRDefault="00AB37AA" w:rsidP="00AB37AA">
            <w:pPr>
              <w:keepNext/>
              <w:keepLines/>
              <w:spacing w:after="120" w:line="240" w:lineRule="auto"/>
              <w:jc w:val="center"/>
              <w:rPr>
                <w:b/>
                <w:sz w:val="18"/>
                <w:szCs w:val="18"/>
              </w:rPr>
            </w:pPr>
            <w:r w:rsidRPr="004A1A04">
              <w:rPr>
                <w:b/>
                <w:sz w:val="18"/>
                <w:szCs w:val="18"/>
              </w:rPr>
              <w:t>Improved Situational Awareness of the Flight Crew</w:t>
            </w:r>
          </w:p>
        </w:tc>
        <w:tc>
          <w:tcPr>
            <w:tcW w:w="1977" w:type="dxa"/>
            <w:vMerge/>
            <w:tcBorders>
              <w:top w:val="single" w:sz="4" w:space="0" w:color="auto"/>
              <w:left w:val="single" w:sz="4" w:space="0" w:color="auto"/>
              <w:bottom w:val="single" w:sz="4" w:space="0" w:color="000000"/>
              <w:right w:val="single" w:sz="4" w:space="0" w:color="auto"/>
            </w:tcBorders>
            <w:vAlign w:val="center"/>
          </w:tcPr>
          <w:p w:rsidR="00AB37AA" w:rsidRDefault="00AB37AA" w:rsidP="00AB37AA">
            <w:pPr>
              <w:keepNext/>
              <w:keepLines/>
              <w:spacing w:after="120" w:line="240" w:lineRule="auto"/>
              <w:rPr>
                <w:sz w:val="18"/>
                <w:szCs w:val="18"/>
              </w:rPr>
            </w:pPr>
          </w:p>
        </w:tc>
        <w:tc>
          <w:tcPr>
            <w:tcW w:w="2016" w:type="dxa"/>
            <w:vMerge/>
            <w:tcBorders>
              <w:left w:val="single" w:sz="4" w:space="0" w:color="auto"/>
              <w:right w:val="nil"/>
            </w:tcBorders>
            <w:vAlign w:val="center"/>
          </w:tcPr>
          <w:p w:rsidR="00AB37AA" w:rsidRDefault="00AB37AA" w:rsidP="00AB37AA">
            <w:pPr>
              <w:keepNext/>
              <w:keepLines/>
              <w:spacing w:after="120" w:line="240" w:lineRule="auto"/>
              <w:jc w:val="center"/>
              <w:rPr>
                <w:sz w:val="18"/>
                <w:szCs w:val="18"/>
              </w:rPr>
            </w:pPr>
          </w:p>
        </w:tc>
      </w:tr>
      <w:tr w:rsidR="00AB37AA" w:rsidTr="00AB37AA">
        <w:trPr>
          <w:trHeight w:val="292"/>
        </w:trPr>
        <w:tc>
          <w:tcPr>
            <w:tcW w:w="2067" w:type="dxa"/>
            <w:tcBorders>
              <w:top w:val="nil"/>
              <w:left w:val="nil"/>
              <w:bottom w:val="nil"/>
              <w:right w:val="nil"/>
            </w:tcBorders>
            <w:shd w:val="clear" w:color="auto" w:fill="auto"/>
            <w:vAlign w:val="center"/>
          </w:tcPr>
          <w:p w:rsidR="00AB37AA" w:rsidRDefault="00AB37AA" w:rsidP="00AB37AA">
            <w:pPr>
              <w:keepNext/>
              <w:keepLines/>
              <w:spacing w:after="120" w:line="240" w:lineRule="auto"/>
              <w:jc w:val="center"/>
              <w:rPr>
                <w:sz w:val="18"/>
                <w:szCs w:val="18"/>
              </w:rPr>
            </w:pPr>
            <w:r>
              <w:rPr>
                <w:sz w:val="18"/>
                <w:szCs w:val="18"/>
              </w:rPr>
              <w:t>In High Density Traffic</w:t>
            </w:r>
          </w:p>
        </w:tc>
        <w:tc>
          <w:tcPr>
            <w:tcW w:w="2426" w:type="dxa"/>
            <w:tcBorders>
              <w:top w:val="nil"/>
              <w:left w:val="nil"/>
              <w:bottom w:val="nil"/>
              <w:right w:val="single" w:sz="4" w:space="0" w:color="auto"/>
            </w:tcBorders>
            <w:shd w:val="clear" w:color="auto" w:fill="auto"/>
            <w:vAlign w:val="center"/>
          </w:tcPr>
          <w:p w:rsidR="00AB37AA" w:rsidRDefault="00AB37AA" w:rsidP="00AB37AA">
            <w:pPr>
              <w:keepNext/>
              <w:keepLines/>
              <w:spacing w:after="120" w:line="240" w:lineRule="auto"/>
              <w:jc w:val="center"/>
              <w:rPr>
                <w:sz w:val="18"/>
                <w:szCs w:val="18"/>
              </w:rPr>
            </w:pPr>
            <w:r>
              <w:rPr>
                <w:sz w:val="18"/>
                <w:szCs w:val="18"/>
              </w:rPr>
              <w:t>Increased Automation</w:t>
            </w:r>
          </w:p>
        </w:tc>
        <w:tc>
          <w:tcPr>
            <w:tcW w:w="1977" w:type="dxa"/>
            <w:tcBorders>
              <w:top w:val="nil"/>
              <w:left w:val="single" w:sz="4" w:space="0" w:color="auto"/>
              <w:bottom w:val="nil"/>
              <w:right w:val="single" w:sz="4" w:space="0" w:color="auto"/>
            </w:tcBorders>
            <w:shd w:val="clear" w:color="auto" w:fill="auto"/>
            <w:vAlign w:val="center"/>
          </w:tcPr>
          <w:p w:rsidR="00AB37AA" w:rsidRDefault="00AB37AA" w:rsidP="00AB37AA">
            <w:pPr>
              <w:keepNext/>
              <w:keepLines/>
              <w:spacing w:after="120" w:line="240" w:lineRule="auto"/>
              <w:jc w:val="center"/>
              <w:rPr>
                <w:sz w:val="18"/>
                <w:szCs w:val="18"/>
              </w:rPr>
            </w:pPr>
            <w:r>
              <w:rPr>
                <w:sz w:val="18"/>
                <w:szCs w:val="18"/>
              </w:rPr>
              <w:t>Reduced Crew in Long Haul Flights</w:t>
            </w:r>
          </w:p>
        </w:tc>
        <w:tc>
          <w:tcPr>
            <w:tcW w:w="2016" w:type="dxa"/>
            <w:vMerge/>
            <w:tcBorders>
              <w:left w:val="single" w:sz="4" w:space="0" w:color="auto"/>
              <w:right w:val="nil"/>
            </w:tcBorders>
            <w:shd w:val="clear" w:color="auto" w:fill="auto"/>
            <w:vAlign w:val="bottom"/>
          </w:tcPr>
          <w:p w:rsidR="00AB37AA" w:rsidRDefault="00AB37AA" w:rsidP="00AB37AA">
            <w:pPr>
              <w:keepNext/>
              <w:keepLines/>
              <w:spacing w:after="120" w:line="240" w:lineRule="auto"/>
              <w:jc w:val="center"/>
              <w:rPr>
                <w:sz w:val="18"/>
                <w:szCs w:val="18"/>
              </w:rPr>
            </w:pPr>
          </w:p>
        </w:tc>
      </w:tr>
      <w:tr w:rsidR="00AB37AA" w:rsidTr="00AB37AA">
        <w:trPr>
          <w:trHeight w:val="292"/>
        </w:trPr>
        <w:tc>
          <w:tcPr>
            <w:tcW w:w="2067" w:type="dxa"/>
            <w:tcBorders>
              <w:top w:val="nil"/>
              <w:left w:val="nil"/>
              <w:bottom w:val="nil"/>
              <w:right w:val="nil"/>
            </w:tcBorders>
            <w:shd w:val="clear" w:color="auto" w:fill="auto"/>
            <w:vAlign w:val="center"/>
          </w:tcPr>
          <w:p w:rsidR="00AB37AA" w:rsidRDefault="00AB37AA" w:rsidP="00AB37AA">
            <w:pPr>
              <w:keepNext/>
              <w:keepLines/>
              <w:spacing w:after="120" w:line="240" w:lineRule="auto"/>
              <w:jc w:val="center"/>
              <w:rPr>
                <w:sz w:val="18"/>
                <w:szCs w:val="18"/>
              </w:rPr>
            </w:pPr>
            <w:r>
              <w:rPr>
                <w:sz w:val="18"/>
                <w:szCs w:val="18"/>
              </w:rPr>
              <w:t>In Bad Weather</w:t>
            </w:r>
          </w:p>
        </w:tc>
        <w:tc>
          <w:tcPr>
            <w:tcW w:w="2426" w:type="dxa"/>
            <w:tcBorders>
              <w:top w:val="nil"/>
              <w:left w:val="nil"/>
              <w:bottom w:val="nil"/>
              <w:right w:val="single" w:sz="4" w:space="0" w:color="auto"/>
            </w:tcBorders>
            <w:shd w:val="clear" w:color="auto" w:fill="auto"/>
            <w:vAlign w:val="center"/>
          </w:tcPr>
          <w:p w:rsidR="00AB37AA" w:rsidRDefault="00AB37AA" w:rsidP="00AB37AA">
            <w:pPr>
              <w:keepNext/>
              <w:keepLines/>
              <w:spacing w:after="120" w:line="240" w:lineRule="auto"/>
              <w:jc w:val="center"/>
              <w:rPr>
                <w:sz w:val="18"/>
                <w:szCs w:val="18"/>
              </w:rPr>
            </w:pPr>
            <w:r>
              <w:rPr>
                <w:sz w:val="18"/>
                <w:szCs w:val="18"/>
              </w:rPr>
              <w:t>Improved Human/Machine Interaction</w:t>
            </w:r>
          </w:p>
        </w:tc>
        <w:tc>
          <w:tcPr>
            <w:tcW w:w="1977" w:type="dxa"/>
            <w:tcBorders>
              <w:top w:val="nil"/>
              <w:left w:val="single" w:sz="4" w:space="0" w:color="auto"/>
              <w:bottom w:val="nil"/>
              <w:right w:val="single" w:sz="4" w:space="0" w:color="auto"/>
            </w:tcBorders>
            <w:shd w:val="clear" w:color="auto" w:fill="auto"/>
            <w:vAlign w:val="center"/>
          </w:tcPr>
          <w:p w:rsidR="00AB37AA" w:rsidRDefault="00AB37AA" w:rsidP="00AB37AA">
            <w:pPr>
              <w:keepNext/>
              <w:keepLines/>
              <w:spacing w:after="120" w:line="240" w:lineRule="auto"/>
              <w:jc w:val="center"/>
              <w:rPr>
                <w:sz w:val="18"/>
                <w:szCs w:val="18"/>
              </w:rPr>
            </w:pPr>
            <w:r>
              <w:rPr>
                <w:sz w:val="18"/>
                <w:szCs w:val="18"/>
              </w:rPr>
              <w:t>Partial Flight Crew Incapacitation</w:t>
            </w:r>
          </w:p>
        </w:tc>
        <w:tc>
          <w:tcPr>
            <w:tcW w:w="2016" w:type="dxa"/>
            <w:vMerge/>
            <w:tcBorders>
              <w:left w:val="single" w:sz="4" w:space="0" w:color="auto"/>
              <w:right w:val="nil"/>
            </w:tcBorders>
            <w:shd w:val="clear" w:color="auto" w:fill="auto"/>
            <w:vAlign w:val="bottom"/>
          </w:tcPr>
          <w:p w:rsidR="00AB37AA" w:rsidRDefault="00AB37AA" w:rsidP="00AB37AA">
            <w:pPr>
              <w:keepNext/>
              <w:keepLines/>
              <w:spacing w:after="120" w:line="240" w:lineRule="auto"/>
              <w:jc w:val="center"/>
              <w:rPr>
                <w:sz w:val="18"/>
                <w:szCs w:val="18"/>
              </w:rPr>
            </w:pPr>
          </w:p>
        </w:tc>
      </w:tr>
      <w:tr w:rsidR="00AB37AA" w:rsidTr="00AB37AA">
        <w:trPr>
          <w:trHeight w:val="292"/>
        </w:trPr>
        <w:tc>
          <w:tcPr>
            <w:tcW w:w="2067" w:type="dxa"/>
            <w:tcBorders>
              <w:top w:val="nil"/>
              <w:left w:val="nil"/>
              <w:bottom w:val="single" w:sz="4" w:space="0" w:color="auto"/>
              <w:right w:val="nil"/>
            </w:tcBorders>
            <w:shd w:val="clear" w:color="auto" w:fill="auto"/>
            <w:vAlign w:val="center"/>
          </w:tcPr>
          <w:p w:rsidR="00AB37AA" w:rsidRDefault="00AB37AA" w:rsidP="00AB37AA">
            <w:pPr>
              <w:keepNext/>
              <w:keepLines/>
              <w:spacing w:after="120" w:line="240" w:lineRule="auto"/>
              <w:jc w:val="center"/>
              <w:rPr>
                <w:sz w:val="18"/>
                <w:szCs w:val="18"/>
              </w:rPr>
            </w:pPr>
            <w:r>
              <w:rPr>
                <w:sz w:val="18"/>
                <w:szCs w:val="18"/>
              </w:rPr>
              <w:t>During In-Flight Emergencies</w:t>
            </w:r>
          </w:p>
        </w:tc>
        <w:tc>
          <w:tcPr>
            <w:tcW w:w="2426" w:type="dxa"/>
            <w:tcBorders>
              <w:top w:val="nil"/>
              <w:left w:val="nil"/>
              <w:bottom w:val="single" w:sz="4" w:space="0" w:color="auto"/>
              <w:right w:val="single" w:sz="4" w:space="0" w:color="auto"/>
            </w:tcBorders>
            <w:shd w:val="clear" w:color="auto" w:fill="auto"/>
            <w:vAlign w:val="center"/>
          </w:tcPr>
          <w:p w:rsidR="00AB37AA" w:rsidRDefault="00AB37AA" w:rsidP="00AB37AA">
            <w:pPr>
              <w:keepNext/>
              <w:keepLines/>
              <w:spacing w:after="120" w:line="240" w:lineRule="auto"/>
              <w:jc w:val="center"/>
              <w:rPr>
                <w:sz w:val="18"/>
                <w:szCs w:val="18"/>
              </w:rPr>
            </w:pPr>
            <w:r>
              <w:rPr>
                <w:sz w:val="18"/>
                <w:szCs w:val="18"/>
              </w:rPr>
              <w:t>Improved Support in Abnormal Conditions</w:t>
            </w:r>
          </w:p>
        </w:tc>
        <w:tc>
          <w:tcPr>
            <w:tcW w:w="1977" w:type="dxa"/>
            <w:tcBorders>
              <w:top w:val="nil"/>
              <w:left w:val="single" w:sz="4" w:space="0" w:color="auto"/>
              <w:bottom w:val="single" w:sz="4" w:space="0" w:color="auto"/>
              <w:right w:val="single" w:sz="4" w:space="0" w:color="auto"/>
            </w:tcBorders>
            <w:shd w:val="clear" w:color="auto" w:fill="auto"/>
            <w:vAlign w:val="center"/>
          </w:tcPr>
          <w:p w:rsidR="00AB37AA" w:rsidRDefault="00AB37AA" w:rsidP="00AB37AA">
            <w:pPr>
              <w:keepNext/>
              <w:keepLines/>
              <w:spacing w:after="120" w:line="240" w:lineRule="auto"/>
              <w:jc w:val="center"/>
              <w:rPr>
                <w:sz w:val="18"/>
                <w:szCs w:val="18"/>
              </w:rPr>
            </w:pPr>
            <w:r>
              <w:rPr>
                <w:sz w:val="18"/>
                <w:szCs w:val="18"/>
              </w:rPr>
              <w:t>Total Flight Crew Incapacitation</w:t>
            </w:r>
          </w:p>
        </w:tc>
        <w:tc>
          <w:tcPr>
            <w:tcW w:w="2016" w:type="dxa"/>
            <w:vMerge/>
            <w:tcBorders>
              <w:left w:val="single" w:sz="4" w:space="0" w:color="auto"/>
              <w:bottom w:val="single" w:sz="4" w:space="0" w:color="auto"/>
              <w:right w:val="nil"/>
            </w:tcBorders>
            <w:shd w:val="clear" w:color="auto" w:fill="auto"/>
            <w:vAlign w:val="bottom"/>
          </w:tcPr>
          <w:p w:rsidR="00AB37AA" w:rsidRDefault="00AB37AA" w:rsidP="00AB37AA">
            <w:pPr>
              <w:keepNext/>
              <w:keepLines/>
              <w:spacing w:after="120" w:line="240" w:lineRule="auto"/>
              <w:jc w:val="center"/>
              <w:rPr>
                <w:sz w:val="18"/>
                <w:szCs w:val="18"/>
              </w:rPr>
            </w:pPr>
          </w:p>
        </w:tc>
      </w:tr>
    </w:tbl>
    <w:p w:rsidR="00AB37AA" w:rsidRPr="002C3267" w:rsidRDefault="00AB37AA" w:rsidP="002C3267">
      <w:pPr>
        <w:keepNext/>
        <w:keepLines/>
        <w:spacing w:line="240" w:lineRule="auto"/>
        <w:ind w:left="-90" w:right="36"/>
        <w:rPr>
          <w:szCs w:val="18"/>
        </w:rPr>
      </w:pPr>
      <w:r w:rsidRPr="002C3267">
        <w:rPr>
          <w:i/>
          <w:szCs w:val="18"/>
        </w:rPr>
        <w:t xml:space="preserve">Note: </w:t>
      </w:r>
      <w:r w:rsidRPr="002C3267">
        <w:rPr>
          <w:szCs w:val="18"/>
        </w:rPr>
        <w:t>Adapted from Optics Aviation Research &amp; Innovation: time to take-off! by T. Birgelen</w:t>
      </w:r>
      <w:sdt>
        <w:sdtPr>
          <w:rPr>
            <w:szCs w:val="18"/>
          </w:rPr>
          <w:id w:val="-1312159786"/>
          <w:citation/>
        </w:sdtPr>
        <w:sdtEndPr/>
        <w:sdtContent>
          <w:r w:rsidRPr="002C3267">
            <w:rPr>
              <w:szCs w:val="18"/>
            </w:rPr>
            <w:fldChar w:fldCharType="begin"/>
          </w:r>
          <w:r w:rsidRPr="002C3267">
            <w:rPr>
              <w:szCs w:val="18"/>
            </w:rPr>
            <w:instrText xml:space="preserve">CITATION ACR13 \n  \t  \l 1033 </w:instrText>
          </w:r>
          <w:r w:rsidRPr="002C3267">
            <w:rPr>
              <w:szCs w:val="18"/>
            </w:rPr>
            <w:fldChar w:fldCharType="separate"/>
          </w:r>
          <w:r w:rsidR="00DF2F86" w:rsidRPr="002C3267">
            <w:rPr>
              <w:noProof/>
              <w:szCs w:val="18"/>
            </w:rPr>
            <w:t xml:space="preserve"> (2014)</w:t>
          </w:r>
          <w:r w:rsidRPr="002C3267">
            <w:rPr>
              <w:szCs w:val="18"/>
            </w:rPr>
            <w:fldChar w:fldCharType="end"/>
          </w:r>
        </w:sdtContent>
      </w:sdt>
      <w:r w:rsidRPr="002C3267">
        <w:rPr>
          <w:szCs w:val="18"/>
        </w:rPr>
        <w:t xml:space="preserve"> in </w:t>
      </w:r>
      <w:r w:rsidRPr="002C3267">
        <w:rPr>
          <w:i/>
          <w:szCs w:val="18"/>
        </w:rPr>
        <w:t>Advanced Cockpit for Reduction of Stress and Workload Consortium</w:t>
      </w:r>
      <w:r w:rsidRPr="002C3267">
        <w:rPr>
          <w:szCs w:val="18"/>
        </w:rPr>
        <w:t>, pp1-24.  Published by the European Commission-European Research Area.</w:t>
      </w:r>
    </w:p>
    <w:p w:rsidR="00AB37AA" w:rsidRDefault="00AB37AA" w:rsidP="00AB37AA">
      <w:pPr>
        <w:ind w:firstLine="720"/>
      </w:pPr>
    </w:p>
    <w:p w:rsidR="00AB37AA" w:rsidRDefault="00AB37AA" w:rsidP="00AB37AA">
      <w:pPr>
        <w:ind w:firstLine="720"/>
      </w:pPr>
      <w:r>
        <w:t xml:space="preserve">The debate surrounding RPA continues to be explored in aviation circles.  Lambert Dopping-Hepenstall, the director of the </w:t>
      </w:r>
      <w:r w:rsidRPr="004218D8">
        <w:t>Autonomous Systems Technology Related Airborne Evaluation and Assessment</w:t>
      </w:r>
      <w:r w:rsidRPr="00F87FC7">
        <w:t xml:space="preserve"> (</w:t>
      </w:r>
      <w:r w:rsidRPr="004218D8">
        <w:t>ASTRAEA</w:t>
      </w:r>
      <w:r w:rsidRPr="00F87FC7">
        <w:t>)</w:t>
      </w:r>
      <w:r w:rsidRPr="003C46BF">
        <w:t>,</w:t>
      </w:r>
      <w:r>
        <w:t xml:space="preserve"> states, </w:t>
      </w:r>
      <w:r>
        <w:rPr>
          <w:i/>
        </w:rPr>
        <w:t>“</w:t>
      </w:r>
      <w:r w:rsidRPr="004218D8">
        <w:t>As far as the eye can see, there will always be a pilot in command of an aircraft</w:t>
      </w:r>
      <w:r>
        <w:t xml:space="preserve">” </w:t>
      </w:r>
      <w:sdt>
        <w:sdtPr>
          <w:rPr>
            <w:i/>
          </w:rPr>
          <w:id w:val="-1264460479"/>
          <w:citation/>
        </w:sdtPr>
        <w:sdtEndPr/>
        <w:sdtContent>
          <w:r>
            <w:rPr>
              <w:i/>
            </w:rPr>
            <w:fldChar w:fldCharType="begin"/>
          </w:r>
          <w:r>
            <w:rPr>
              <w:i/>
            </w:rPr>
            <w:instrText xml:space="preserve">CITATION Sea13 \l 1033 </w:instrText>
          </w:r>
          <w:r>
            <w:rPr>
              <w:i/>
            </w:rPr>
            <w:fldChar w:fldCharType="separate"/>
          </w:r>
          <w:r w:rsidR="00DF2F86">
            <w:rPr>
              <w:noProof/>
            </w:rPr>
            <w:t>(Searle, 2013)</w:t>
          </w:r>
          <w:r>
            <w:rPr>
              <w:i/>
            </w:rPr>
            <w:fldChar w:fldCharType="end"/>
          </w:r>
        </w:sdtContent>
      </w:sdt>
      <w:r>
        <w:t xml:space="preserve">.  The </w:t>
      </w:r>
      <w:r w:rsidRPr="004218D8">
        <w:t>FAA</w:t>
      </w:r>
      <w:r>
        <w:t xml:space="preserve"> and aircraft manufacturers have assumed the public wants a pilot onboard</w:t>
      </w:r>
      <w:sdt>
        <w:sdtPr>
          <w:id w:val="2130662822"/>
          <w:citation/>
        </w:sdtPr>
        <w:sdtEndPr/>
        <w:sdtContent>
          <w:r>
            <w:fldChar w:fldCharType="begin"/>
          </w:r>
          <w:r>
            <w:instrText xml:space="preserve"> CITATION Rei16 \l 1033 </w:instrText>
          </w:r>
          <w:r>
            <w:fldChar w:fldCharType="separate"/>
          </w:r>
          <w:r w:rsidR="00DF2F86">
            <w:rPr>
              <w:noProof/>
            </w:rPr>
            <w:t xml:space="preserve"> (Reiner, 2016)</w:t>
          </w:r>
          <w:r>
            <w:fldChar w:fldCharType="end"/>
          </w:r>
        </w:sdtContent>
      </w:sdt>
      <w:r>
        <w:t xml:space="preserve">.  Other industry stakeholders are certain, however, that </w:t>
      </w:r>
      <w:r>
        <w:rPr>
          <w:i/>
        </w:rPr>
        <w:t>“…</w:t>
      </w:r>
      <w:r w:rsidRPr="004218D8">
        <w:t>one day there will not be any pilots in the aircraft</w:t>
      </w:r>
      <w:r>
        <w:rPr>
          <w:i/>
        </w:rPr>
        <w:t>”</w:t>
      </w:r>
      <w:sdt>
        <w:sdtPr>
          <w:rPr>
            <w:i/>
          </w:rPr>
          <w:id w:val="520278481"/>
          <w:citation/>
        </w:sdtPr>
        <w:sdtEndPr/>
        <w:sdtContent>
          <w:r>
            <w:rPr>
              <w:i/>
            </w:rPr>
            <w:fldChar w:fldCharType="begin"/>
          </w:r>
          <w:r>
            <w:rPr>
              <w:i/>
            </w:rPr>
            <w:instrText xml:space="preserve">CITATION Sea13 \p 1 \l 1033 </w:instrText>
          </w:r>
          <w:r>
            <w:rPr>
              <w:i/>
            </w:rPr>
            <w:fldChar w:fldCharType="separate"/>
          </w:r>
          <w:r w:rsidR="00DF2F86">
            <w:rPr>
              <w:i/>
              <w:noProof/>
            </w:rPr>
            <w:t xml:space="preserve"> </w:t>
          </w:r>
          <w:r w:rsidR="00DF2F86">
            <w:rPr>
              <w:noProof/>
            </w:rPr>
            <w:t>(Searle, 2013, p. 1)</w:t>
          </w:r>
          <w:r>
            <w:rPr>
              <w:i/>
            </w:rPr>
            <w:fldChar w:fldCharType="end"/>
          </w:r>
        </w:sdtContent>
      </w:sdt>
      <w:r>
        <w:t>.</w:t>
      </w:r>
    </w:p>
    <w:p w:rsidR="00AB37AA" w:rsidRDefault="00AB37AA" w:rsidP="00AB37AA">
      <w:pPr>
        <w:ind w:firstLine="720"/>
      </w:pPr>
      <w:r>
        <w:t xml:space="preserve">A pilot in command of an aircraft no longer needs to be situated in it to maintain its control.  In fact, without the space and weight limitations inherent in cockpit design, flight control studio designers would be free to situate remote cockpits </w:t>
      </w:r>
      <w:r>
        <w:lastRenderedPageBreak/>
        <w:t>in the most ergonomic manner and employ the most advanced a</w:t>
      </w:r>
      <w:r w:rsidRPr="0072010F">
        <w:t>pparatuses</w:t>
      </w:r>
      <w:r>
        <w:t xml:space="preserve">.  That would allow a remote-pilot to be better suited to handle the challenges of flight than one in the aircraft.  Further research is surely justified in this regard.  It can already be said with certainty that remote-pilots will not have to contend with the physiological effects of </w:t>
      </w:r>
      <w:r w:rsidRPr="004218D8">
        <w:t>gravitational (g) forces</w:t>
      </w:r>
      <w:sdt>
        <w:sdtPr>
          <w:id w:val="-1277634757"/>
          <w:citation/>
        </w:sdtPr>
        <w:sdtEndPr/>
        <w:sdtContent>
          <w:r w:rsidRPr="004218D8">
            <w:fldChar w:fldCharType="begin"/>
          </w:r>
          <w:r w:rsidRPr="004218D8">
            <w:instrText xml:space="preserve"> CITATION Jed13 \l 1033 </w:instrText>
          </w:r>
          <w:r w:rsidRPr="004218D8">
            <w:fldChar w:fldCharType="separate"/>
          </w:r>
          <w:r w:rsidR="00DF2F86">
            <w:rPr>
              <w:noProof/>
            </w:rPr>
            <w:t xml:space="preserve"> (Jedick, 2013)</w:t>
          </w:r>
          <w:r w:rsidRPr="004218D8">
            <w:fldChar w:fldCharType="end"/>
          </w:r>
        </w:sdtContent>
      </w:sdt>
      <w:r w:rsidRPr="00D17281">
        <w:t xml:space="preserve"> or the </w:t>
      </w:r>
      <w:r w:rsidRPr="004218D8">
        <w:t>spatial disorientation</w:t>
      </w:r>
      <w:r w:rsidRPr="00D17281">
        <w:t xml:space="preserve"> that comes with it</w:t>
      </w:r>
      <w:sdt>
        <w:sdtPr>
          <w:id w:val="2074534738"/>
          <w:citation/>
        </w:sdtPr>
        <w:sdtEndPr/>
        <w:sdtContent>
          <w:r w:rsidRPr="00D17281">
            <w:fldChar w:fldCharType="begin"/>
          </w:r>
          <w:r w:rsidRPr="00D17281">
            <w:instrText xml:space="preserve"> CITATION Ant17 \l 1033 </w:instrText>
          </w:r>
          <w:r w:rsidRPr="00D17281">
            <w:fldChar w:fldCharType="separate"/>
          </w:r>
          <w:r w:rsidR="00DF2F86">
            <w:rPr>
              <w:noProof/>
            </w:rPr>
            <w:t xml:space="preserve"> (Antunano, 2017)</w:t>
          </w:r>
          <w:r w:rsidRPr="00D17281">
            <w:fldChar w:fldCharType="end"/>
          </w:r>
        </w:sdtContent>
      </w:sdt>
      <w:r w:rsidRPr="00D17281">
        <w:t>.  This is only one example of how the utility of human judgment may be retained and flexed to greater effect</w:t>
      </w:r>
      <w:r w:rsidRPr="00EE57D5">
        <w:t xml:space="preserve"> in harmony with </w:t>
      </w:r>
      <w:r w:rsidRPr="001B2101">
        <w:t xml:space="preserve">aircraft automation.  It is the responsibility of aviation stakeholders to explore such safety improvement potential, and it is the duty of aviation </w:t>
      </w:r>
      <w:r w:rsidRPr="004218D8">
        <w:t>regulators</w:t>
      </w:r>
      <w:r w:rsidRPr="00D17281">
        <w:t xml:space="preserve"> to allow for such advances in passenger</w:t>
      </w:r>
      <w:r>
        <w:t xml:space="preserve"> safety.   </w:t>
      </w:r>
    </w:p>
    <w:p w:rsidR="00AB37AA" w:rsidRDefault="00AB37AA" w:rsidP="00AB37AA">
      <w:pPr>
        <w:ind w:firstLine="720"/>
      </w:pPr>
      <w:r>
        <w:t xml:space="preserve">Historically, as technology has progressed, so has the number of required </w:t>
      </w:r>
      <w:r w:rsidRPr="004218D8">
        <w:t>flight crew</w:t>
      </w:r>
      <w:r>
        <w:t xml:space="preserve"> decreased, as shown in </w:t>
      </w:r>
      <w:r w:rsidRPr="004218D8">
        <w:fldChar w:fldCharType="begin"/>
      </w:r>
      <w:r w:rsidRPr="004218D8">
        <w:instrText xml:space="preserve"> REF _Ref495760000 \h  \* MERGEFORMAT </w:instrText>
      </w:r>
      <w:r w:rsidRPr="004218D8">
        <w:fldChar w:fldCharType="separate"/>
      </w:r>
      <w:r w:rsidR="00DF2F86">
        <w:t xml:space="preserve">Table </w:t>
      </w:r>
      <w:r w:rsidR="00DF2F86">
        <w:rPr>
          <w:noProof/>
        </w:rPr>
        <w:t>IV</w:t>
      </w:r>
      <w:r w:rsidRPr="004218D8">
        <w:fldChar w:fldCharType="end"/>
      </w:r>
      <w:r w:rsidR="0013392B">
        <w:t>.</w:t>
      </w:r>
    </w:p>
    <w:p w:rsidR="0013392B" w:rsidRDefault="0013392B" w:rsidP="00AB37AA">
      <w:pPr>
        <w:ind w:firstLine="720"/>
      </w:pPr>
    </w:p>
    <w:p w:rsidR="00AB37AA" w:rsidRDefault="00AB37AA" w:rsidP="00AB37AA">
      <w:pPr>
        <w:pStyle w:val="Caption"/>
        <w:keepNext/>
        <w:rPr>
          <w:szCs w:val="24"/>
        </w:rPr>
      </w:pPr>
      <w:bookmarkStart w:id="40" w:name="_Ref495760000"/>
      <w:bookmarkStart w:id="41" w:name="_Toc510958723"/>
      <w:bookmarkStart w:id="42" w:name="_Toc510980119"/>
      <w:r>
        <w:rPr>
          <w:szCs w:val="24"/>
        </w:rPr>
        <w:t xml:space="preserve">Table </w:t>
      </w:r>
      <w:r>
        <w:rPr>
          <w:szCs w:val="24"/>
        </w:rPr>
        <w:fldChar w:fldCharType="begin"/>
      </w:r>
      <w:r>
        <w:rPr>
          <w:szCs w:val="24"/>
        </w:rPr>
        <w:instrText xml:space="preserve"> SEQ Table \* ROMAN </w:instrText>
      </w:r>
      <w:r>
        <w:rPr>
          <w:szCs w:val="24"/>
        </w:rPr>
        <w:fldChar w:fldCharType="separate"/>
      </w:r>
      <w:r w:rsidR="00DF2F86">
        <w:rPr>
          <w:noProof/>
          <w:szCs w:val="24"/>
        </w:rPr>
        <w:t>IV</w:t>
      </w:r>
      <w:r>
        <w:rPr>
          <w:szCs w:val="24"/>
        </w:rPr>
        <w:fldChar w:fldCharType="end"/>
      </w:r>
      <w:bookmarkEnd w:id="40"/>
      <w:r>
        <w:rPr>
          <w:szCs w:val="24"/>
        </w:rPr>
        <w:t>.</w:t>
      </w:r>
      <w:r>
        <w:rPr>
          <w:szCs w:val="24"/>
        </w:rPr>
        <w:br/>
      </w:r>
      <w:r>
        <w:rPr>
          <w:szCs w:val="24"/>
        </w:rPr>
        <w:br/>
      </w:r>
      <w:r w:rsidRPr="004218D8">
        <w:rPr>
          <w:szCs w:val="24"/>
        </w:rPr>
        <w:t>Progressive Reduction of Minimum Flight Crew by Decade</w:t>
      </w:r>
      <w:bookmarkEnd w:id="41"/>
      <w:bookmarkEnd w:id="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
        <w:gridCol w:w="1546"/>
        <w:gridCol w:w="6163"/>
      </w:tblGrid>
      <w:tr w:rsidR="00AB37AA" w:rsidTr="00AB37AA">
        <w:tc>
          <w:tcPr>
            <w:tcW w:w="916" w:type="dxa"/>
            <w:tcBorders>
              <w:top w:val="single" w:sz="4" w:space="0" w:color="auto"/>
              <w:bottom w:val="single" w:sz="4" w:space="0" w:color="auto"/>
            </w:tcBorders>
            <w:vAlign w:val="bottom"/>
          </w:tcPr>
          <w:p w:rsidR="00AB37AA" w:rsidRPr="004A1A04" w:rsidRDefault="00AB37AA" w:rsidP="00AB37AA">
            <w:pPr>
              <w:keepNext/>
              <w:rPr>
                <w:b/>
                <w:sz w:val="20"/>
              </w:rPr>
            </w:pPr>
            <w:r w:rsidRPr="004A1A04">
              <w:rPr>
                <w:b/>
                <w:sz w:val="20"/>
              </w:rPr>
              <w:t>Decade</w:t>
            </w:r>
          </w:p>
        </w:tc>
        <w:tc>
          <w:tcPr>
            <w:tcW w:w="1566" w:type="dxa"/>
            <w:tcBorders>
              <w:top w:val="single" w:sz="4" w:space="0" w:color="auto"/>
              <w:bottom w:val="single" w:sz="4" w:space="0" w:color="auto"/>
            </w:tcBorders>
            <w:vAlign w:val="bottom"/>
          </w:tcPr>
          <w:p w:rsidR="00AB37AA" w:rsidRPr="004A1A04" w:rsidRDefault="00AB37AA" w:rsidP="00AB37AA">
            <w:pPr>
              <w:keepNext/>
              <w:jc w:val="center"/>
              <w:rPr>
                <w:b/>
                <w:sz w:val="20"/>
              </w:rPr>
            </w:pPr>
            <w:r w:rsidRPr="004A1A04">
              <w:rPr>
                <w:b/>
                <w:sz w:val="20"/>
              </w:rPr>
              <w:t>Crew Relieved</w:t>
            </w:r>
          </w:p>
        </w:tc>
        <w:tc>
          <w:tcPr>
            <w:tcW w:w="6338" w:type="dxa"/>
            <w:tcBorders>
              <w:top w:val="single" w:sz="4" w:space="0" w:color="auto"/>
              <w:bottom w:val="single" w:sz="4" w:space="0" w:color="auto"/>
            </w:tcBorders>
            <w:vAlign w:val="bottom"/>
          </w:tcPr>
          <w:p w:rsidR="00AB37AA" w:rsidRPr="004A1A04" w:rsidRDefault="00AB37AA" w:rsidP="00AB37AA">
            <w:pPr>
              <w:keepNext/>
              <w:jc w:val="center"/>
              <w:rPr>
                <w:b/>
                <w:sz w:val="20"/>
              </w:rPr>
            </w:pPr>
            <w:r w:rsidRPr="004A1A04">
              <w:rPr>
                <w:b/>
                <w:sz w:val="20"/>
              </w:rPr>
              <w:t>Technological Advancement</w:t>
            </w:r>
          </w:p>
        </w:tc>
      </w:tr>
      <w:tr w:rsidR="00AB37AA" w:rsidTr="00AB37AA">
        <w:tc>
          <w:tcPr>
            <w:tcW w:w="916" w:type="dxa"/>
            <w:tcBorders>
              <w:top w:val="single" w:sz="4" w:space="0" w:color="auto"/>
            </w:tcBorders>
          </w:tcPr>
          <w:p w:rsidR="00AB37AA" w:rsidRDefault="00AB37AA" w:rsidP="00AB37AA">
            <w:pPr>
              <w:keepNext/>
              <w:spacing w:before="240" w:line="276" w:lineRule="auto"/>
              <w:contextualSpacing/>
              <w:rPr>
                <w:sz w:val="20"/>
              </w:rPr>
            </w:pPr>
            <w:r>
              <w:rPr>
                <w:sz w:val="20"/>
              </w:rPr>
              <w:t>1950s</w:t>
            </w:r>
          </w:p>
        </w:tc>
        <w:tc>
          <w:tcPr>
            <w:tcW w:w="1566" w:type="dxa"/>
            <w:tcBorders>
              <w:top w:val="single" w:sz="4" w:space="0" w:color="auto"/>
            </w:tcBorders>
          </w:tcPr>
          <w:p w:rsidR="00AB37AA" w:rsidRPr="004218D8" w:rsidRDefault="00AB37AA" w:rsidP="00AB37AA">
            <w:pPr>
              <w:keepNext/>
              <w:spacing w:before="240" w:line="276" w:lineRule="auto"/>
              <w:contextualSpacing/>
              <w:rPr>
                <w:sz w:val="20"/>
              </w:rPr>
            </w:pPr>
            <w:r w:rsidRPr="004218D8">
              <w:rPr>
                <w:sz w:val="20"/>
              </w:rPr>
              <w:t>Radio Operator</w:t>
            </w:r>
          </w:p>
        </w:tc>
        <w:tc>
          <w:tcPr>
            <w:tcW w:w="6338" w:type="dxa"/>
            <w:tcBorders>
              <w:top w:val="single" w:sz="4" w:space="0" w:color="auto"/>
            </w:tcBorders>
          </w:tcPr>
          <w:p w:rsidR="00AB37AA" w:rsidRPr="00D17281" w:rsidRDefault="00AB37AA" w:rsidP="00AB37AA">
            <w:pPr>
              <w:keepNext/>
              <w:spacing w:before="240" w:line="276" w:lineRule="auto"/>
              <w:contextualSpacing/>
              <w:rPr>
                <w:sz w:val="20"/>
              </w:rPr>
            </w:pPr>
            <w:r w:rsidRPr="00D17281">
              <w:rPr>
                <w:sz w:val="20"/>
              </w:rPr>
              <w:t>Elimination of telegraphic communication</w:t>
            </w:r>
          </w:p>
        </w:tc>
      </w:tr>
      <w:tr w:rsidR="00AB37AA" w:rsidTr="00AB37AA">
        <w:tc>
          <w:tcPr>
            <w:tcW w:w="916" w:type="dxa"/>
          </w:tcPr>
          <w:p w:rsidR="00AB37AA" w:rsidRDefault="00AB37AA" w:rsidP="00AB37AA">
            <w:pPr>
              <w:keepNext/>
              <w:spacing w:line="276" w:lineRule="auto"/>
              <w:contextualSpacing/>
              <w:rPr>
                <w:sz w:val="20"/>
              </w:rPr>
            </w:pPr>
            <w:r>
              <w:rPr>
                <w:sz w:val="20"/>
              </w:rPr>
              <w:t>1970s</w:t>
            </w:r>
          </w:p>
        </w:tc>
        <w:tc>
          <w:tcPr>
            <w:tcW w:w="1566" w:type="dxa"/>
          </w:tcPr>
          <w:p w:rsidR="00AB37AA" w:rsidRPr="004218D8" w:rsidRDefault="00AB37AA" w:rsidP="00AB37AA">
            <w:pPr>
              <w:keepNext/>
              <w:spacing w:line="276" w:lineRule="auto"/>
              <w:contextualSpacing/>
              <w:rPr>
                <w:sz w:val="20"/>
              </w:rPr>
            </w:pPr>
            <w:r w:rsidRPr="004218D8">
              <w:rPr>
                <w:sz w:val="20"/>
              </w:rPr>
              <w:t>Navigator</w:t>
            </w:r>
          </w:p>
        </w:tc>
        <w:tc>
          <w:tcPr>
            <w:tcW w:w="6338" w:type="dxa"/>
          </w:tcPr>
          <w:p w:rsidR="00AB37AA" w:rsidRPr="00D17281" w:rsidRDefault="00AB37AA" w:rsidP="00AB37AA">
            <w:pPr>
              <w:keepNext/>
              <w:spacing w:line="276" w:lineRule="auto"/>
              <w:contextualSpacing/>
              <w:rPr>
                <w:sz w:val="20"/>
              </w:rPr>
            </w:pPr>
            <w:r w:rsidRPr="00D17281">
              <w:rPr>
                <w:sz w:val="20"/>
              </w:rPr>
              <w:t xml:space="preserve">Introduction of </w:t>
            </w:r>
            <w:r w:rsidRPr="004218D8">
              <w:rPr>
                <w:sz w:val="20"/>
              </w:rPr>
              <w:t>Flight Management Systems</w:t>
            </w:r>
            <w:r w:rsidRPr="00D17281">
              <w:rPr>
                <w:sz w:val="20"/>
              </w:rPr>
              <w:t xml:space="preserve"> (</w:t>
            </w:r>
            <w:r w:rsidRPr="004218D8">
              <w:rPr>
                <w:sz w:val="20"/>
              </w:rPr>
              <w:t>FMS</w:t>
            </w:r>
            <w:r w:rsidRPr="00D17281">
              <w:rPr>
                <w:sz w:val="20"/>
              </w:rPr>
              <w:t>)</w:t>
            </w:r>
          </w:p>
        </w:tc>
      </w:tr>
      <w:tr w:rsidR="00AB37AA" w:rsidTr="00AB37AA">
        <w:tc>
          <w:tcPr>
            <w:tcW w:w="916" w:type="dxa"/>
          </w:tcPr>
          <w:p w:rsidR="00AB37AA" w:rsidRDefault="00AB37AA" w:rsidP="00AB37AA">
            <w:pPr>
              <w:keepNext/>
              <w:spacing w:line="276" w:lineRule="auto"/>
              <w:contextualSpacing/>
              <w:rPr>
                <w:sz w:val="20"/>
              </w:rPr>
            </w:pPr>
            <w:r>
              <w:rPr>
                <w:sz w:val="20"/>
              </w:rPr>
              <w:t>1980s</w:t>
            </w:r>
          </w:p>
        </w:tc>
        <w:tc>
          <w:tcPr>
            <w:tcW w:w="1566" w:type="dxa"/>
          </w:tcPr>
          <w:p w:rsidR="00AB37AA" w:rsidRPr="004218D8" w:rsidRDefault="00AB37AA" w:rsidP="00AB37AA">
            <w:pPr>
              <w:keepNext/>
              <w:spacing w:line="276" w:lineRule="auto"/>
              <w:contextualSpacing/>
              <w:rPr>
                <w:sz w:val="20"/>
              </w:rPr>
            </w:pPr>
            <w:r w:rsidRPr="004218D8">
              <w:rPr>
                <w:sz w:val="20"/>
              </w:rPr>
              <w:t>Flight Engineer</w:t>
            </w:r>
          </w:p>
        </w:tc>
        <w:tc>
          <w:tcPr>
            <w:tcW w:w="6338" w:type="dxa"/>
          </w:tcPr>
          <w:p w:rsidR="00AB37AA" w:rsidRPr="00D17281" w:rsidRDefault="00AB37AA" w:rsidP="00AB37AA">
            <w:pPr>
              <w:keepNext/>
              <w:spacing w:line="276" w:lineRule="auto"/>
              <w:contextualSpacing/>
              <w:rPr>
                <w:sz w:val="20"/>
              </w:rPr>
            </w:pPr>
            <w:r w:rsidRPr="00D17281">
              <w:rPr>
                <w:sz w:val="20"/>
              </w:rPr>
              <w:t xml:space="preserve">Introduction of </w:t>
            </w:r>
            <w:r w:rsidRPr="004218D8">
              <w:rPr>
                <w:sz w:val="20"/>
              </w:rPr>
              <w:t>Engine Indicating Crew Alerting Systems</w:t>
            </w:r>
            <w:r w:rsidRPr="00D17281">
              <w:rPr>
                <w:sz w:val="20"/>
              </w:rPr>
              <w:t xml:space="preserve"> (</w:t>
            </w:r>
            <w:r w:rsidRPr="004218D8">
              <w:rPr>
                <w:sz w:val="20"/>
              </w:rPr>
              <w:t>EICAS</w:t>
            </w:r>
            <w:r w:rsidRPr="00D17281">
              <w:rPr>
                <w:sz w:val="20"/>
              </w:rPr>
              <w:t>)</w:t>
            </w:r>
          </w:p>
        </w:tc>
      </w:tr>
      <w:tr w:rsidR="00AB37AA" w:rsidTr="00AB37AA">
        <w:tc>
          <w:tcPr>
            <w:tcW w:w="916" w:type="dxa"/>
          </w:tcPr>
          <w:p w:rsidR="00AB37AA" w:rsidRDefault="00AB37AA" w:rsidP="00AB37AA">
            <w:pPr>
              <w:keepNext/>
              <w:spacing w:line="276" w:lineRule="auto"/>
              <w:contextualSpacing/>
              <w:rPr>
                <w:sz w:val="20"/>
              </w:rPr>
            </w:pPr>
            <w:r>
              <w:rPr>
                <w:sz w:val="20"/>
              </w:rPr>
              <w:t>2010s</w:t>
            </w:r>
          </w:p>
        </w:tc>
        <w:tc>
          <w:tcPr>
            <w:tcW w:w="1566" w:type="dxa"/>
          </w:tcPr>
          <w:p w:rsidR="00AB37AA" w:rsidRPr="00D17281" w:rsidRDefault="00AB37AA" w:rsidP="00AB37AA">
            <w:pPr>
              <w:keepNext/>
              <w:spacing w:line="276" w:lineRule="auto"/>
              <w:contextualSpacing/>
              <w:rPr>
                <w:sz w:val="20"/>
              </w:rPr>
            </w:pPr>
            <w:r w:rsidRPr="00D17281">
              <w:rPr>
                <w:sz w:val="20"/>
              </w:rPr>
              <w:t>Copilot*</w:t>
            </w:r>
          </w:p>
        </w:tc>
        <w:tc>
          <w:tcPr>
            <w:tcW w:w="6338" w:type="dxa"/>
          </w:tcPr>
          <w:p w:rsidR="00AB37AA" w:rsidRPr="004218D8" w:rsidRDefault="00AB37AA" w:rsidP="00AB37AA">
            <w:pPr>
              <w:keepNext/>
              <w:spacing w:line="276" w:lineRule="auto"/>
              <w:contextualSpacing/>
              <w:rPr>
                <w:sz w:val="20"/>
              </w:rPr>
            </w:pPr>
            <w:r w:rsidRPr="004218D8">
              <w:rPr>
                <w:sz w:val="20"/>
              </w:rPr>
              <w:t>Aircraft automation</w:t>
            </w:r>
          </w:p>
        </w:tc>
      </w:tr>
      <w:tr w:rsidR="00AB37AA" w:rsidTr="00AB37AA">
        <w:tc>
          <w:tcPr>
            <w:tcW w:w="916" w:type="dxa"/>
            <w:tcBorders>
              <w:bottom w:val="single" w:sz="4" w:space="0" w:color="auto"/>
            </w:tcBorders>
          </w:tcPr>
          <w:p w:rsidR="00AB37AA" w:rsidRDefault="00AB37AA" w:rsidP="00AB37AA">
            <w:pPr>
              <w:keepNext/>
              <w:spacing w:line="276" w:lineRule="auto"/>
              <w:contextualSpacing/>
              <w:rPr>
                <w:sz w:val="20"/>
              </w:rPr>
            </w:pPr>
            <w:r>
              <w:rPr>
                <w:sz w:val="20"/>
              </w:rPr>
              <w:t>2020s</w:t>
            </w:r>
          </w:p>
        </w:tc>
        <w:tc>
          <w:tcPr>
            <w:tcW w:w="1566" w:type="dxa"/>
            <w:tcBorders>
              <w:bottom w:val="single" w:sz="4" w:space="0" w:color="auto"/>
            </w:tcBorders>
          </w:tcPr>
          <w:p w:rsidR="00AB37AA" w:rsidRPr="00D17281" w:rsidRDefault="00AB37AA" w:rsidP="00AB37AA">
            <w:pPr>
              <w:keepNext/>
              <w:spacing w:line="276" w:lineRule="auto"/>
              <w:contextualSpacing/>
              <w:rPr>
                <w:sz w:val="20"/>
              </w:rPr>
            </w:pPr>
            <w:r w:rsidRPr="00D17281">
              <w:rPr>
                <w:sz w:val="20"/>
              </w:rPr>
              <w:t>Pilot**</w:t>
            </w:r>
          </w:p>
        </w:tc>
        <w:tc>
          <w:tcPr>
            <w:tcW w:w="6338" w:type="dxa"/>
            <w:tcBorders>
              <w:bottom w:val="single" w:sz="4" w:space="0" w:color="auto"/>
            </w:tcBorders>
          </w:tcPr>
          <w:p w:rsidR="00AB37AA" w:rsidRPr="004218D8" w:rsidRDefault="00AB37AA" w:rsidP="00AB37AA">
            <w:pPr>
              <w:keepNext/>
              <w:spacing w:line="276" w:lineRule="auto"/>
              <w:contextualSpacing/>
              <w:rPr>
                <w:sz w:val="20"/>
              </w:rPr>
            </w:pPr>
            <w:r w:rsidRPr="004218D8">
              <w:rPr>
                <w:sz w:val="20"/>
              </w:rPr>
              <w:t>Introduction of remote-piloted aircraft in restricted and conflict airspace</w:t>
            </w:r>
          </w:p>
        </w:tc>
      </w:tr>
    </w:tbl>
    <w:p w:rsidR="00AB37AA" w:rsidRPr="00123A87" w:rsidRDefault="00AB37AA" w:rsidP="002C3267">
      <w:pPr>
        <w:spacing w:after="120" w:line="240" w:lineRule="auto"/>
        <w:ind w:left="-90"/>
        <w:rPr>
          <w:szCs w:val="18"/>
        </w:rPr>
      </w:pPr>
      <w:r w:rsidRPr="00123A87">
        <w:rPr>
          <w:i/>
          <w:szCs w:val="18"/>
        </w:rPr>
        <w:t>Note</w:t>
      </w:r>
      <w:r w:rsidRPr="00123A87">
        <w:rPr>
          <w:szCs w:val="18"/>
        </w:rPr>
        <w:t>.</w:t>
      </w:r>
      <w:r w:rsidR="00616104" w:rsidRPr="00123A87">
        <w:rPr>
          <w:szCs w:val="18"/>
        </w:rPr>
        <w:t xml:space="preserve"> </w:t>
      </w:r>
      <w:r w:rsidRPr="00123A87">
        <w:rPr>
          <w:szCs w:val="18"/>
        </w:rPr>
        <w:t xml:space="preserve"> Adapted from</w:t>
      </w:r>
      <w:r w:rsidRPr="00123A87">
        <w:rPr>
          <w:i/>
          <w:szCs w:val="18"/>
        </w:rPr>
        <w:t xml:space="preserve"> One Hundred Years of Air Power and Aviation </w:t>
      </w:r>
      <w:r w:rsidRPr="00123A87">
        <w:rPr>
          <w:szCs w:val="18"/>
        </w:rPr>
        <w:t>by R. Higham</w:t>
      </w:r>
      <w:sdt>
        <w:sdtPr>
          <w:rPr>
            <w:szCs w:val="18"/>
          </w:rPr>
          <w:id w:val="1717929288"/>
          <w:citation/>
        </w:sdtPr>
        <w:sdtEndPr/>
        <w:sdtContent>
          <w:r w:rsidRPr="00123A87">
            <w:rPr>
              <w:szCs w:val="18"/>
            </w:rPr>
            <w:fldChar w:fldCharType="begin"/>
          </w:r>
          <w:r w:rsidRPr="00123A87">
            <w:rPr>
              <w:szCs w:val="18"/>
            </w:rPr>
            <w:instrText xml:space="preserve">CITATION Hig03 \n  \t  \l 1033 </w:instrText>
          </w:r>
          <w:r w:rsidRPr="00123A87">
            <w:rPr>
              <w:szCs w:val="18"/>
            </w:rPr>
            <w:fldChar w:fldCharType="separate"/>
          </w:r>
          <w:r w:rsidR="00DF2F86" w:rsidRPr="00123A87">
            <w:rPr>
              <w:noProof/>
              <w:szCs w:val="18"/>
            </w:rPr>
            <w:t xml:space="preserve"> (2003)</w:t>
          </w:r>
          <w:r w:rsidRPr="00123A87">
            <w:rPr>
              <w:szCs w:val="18"/>
            </w:rPr>
            <w:fldChar w:fldCharType="end"/>
          </w:r>
        </w:sdtContent>
      </w:sdt>
      <w:r w:rsidRPr="00123A87">
        <w:rPr>
          <w:szCs w:val="18"/>
        </w:rPr>
        <w:t>, Copyright 2003 by Texas A&amp;M University Press.</w:t>
      </w:r>
    </w:p>
    <w:p w:rsidR="00AB37AA" w:rsidRPr="00123A87" w:rsidRDefault="00AB37AA" w:rsidP="002C3267">
      <w:pPr>
        <w:spacing w:after="120" w:line="240" w:lineRule="auto"/>
        <w:ind w:left="-90"/>
        <w:rPr>
          <w:szCs w:val="18"/>
        </w:rPr>
      </w:pPr>
      <w:r w:rsidRPr="00123A87">
        <w:rPr>
          <w:i/>
          <w:szCs w:val="18"/>
        </w:rPr>
        <w:t>*</w:t>
      </w:r>
      <w:r w:rsidRPr="00123A87">
        <w:rPr>
          <w:szCs w:val="18"/>
        </w:rPr>
        <w:t xml:space="preserve"> Single-pilot, high-passenger-seat-capacity operations has been proposed by airline corporate officials and is currently being researched by regulators.</w:t>
      </w:r>
    </w:p>
    <w:p w:rsidR="00AB37AA" w:rsidRPr="00123A87" w:rsidRDefault="00AB37AA" w:rsidP="002C3267">
      <w:pPr>
        <w:spacing w:line="240" w:lineRule="auto"/>
        <w:ind w:left="-90"/>
        <w:rPr>
          <w:szCs w:val="18"/>
        </w:rPr>
      </w:pPr>
      <w:r w:rsidRPr="00123A87">
        <w:rPr>
          <w:szCs w:val="18"/>
        </w:rPr>
        <w:t xml:space="preserve">**Remote piloted aircraft operations is the focus of this study.  </w:t>
      </w:r>
    </w:p>
    <w:p w:rsidR="00AB37AA" w:rsidRDefault="00AB37AA" w:rsidP="00AB37AA">
      <w:pPr>
        <w:rPr>
          <w:sz w:val="18"/>
          <w:szCs w:val="18"/>
        </w:rPr>
      </w:pPr>
    </w:p>
    <w:p w:rsidR="0013392B" w:rsidRDefault="0013392B" w:rsidP="00AB37AA"/>
    <w:p w:rsidR="00AB37AA" w:rsidRDefault="00AB37AA" w:rsidP="00AB37AA">
      <w:pPr>
        <w:rPr>
          <w:sz w:val="18"/>
          <w:szCs w:val="18"/>
        </w:rPr>
      </w:pPr>
      <w:r>
        <w:lastRenderedPageBreak/>
        <w:t>Airliners are heavily automated as it stands today</w:t>
      </w:r>
      <w:sdt>
        <w:sdtPr>
          <w:id w:val="-1030719187"/>
          <w:citation/>
        </w:sdtPr>
        <w:sdtEndPr/>
        <w:sdtContent>
          <w:r>
            <w:fldChar w:fldCharType="begin"/>
          </w:r>
          <w:r>
            <w:instrText>CITATION Aer15 \p 2 \m Aer151 \p 1 \l 1033  \m Mar15</w:instrText>
          </w:r>
          <w:r>
            <w:fldChar w:fldCharType="separate"/>
          </w:r>
          <w:r w:rsidR="00DF2F86">
            <w:rPr>
              <w:noProof/>
            </w:rPr>
            <w:t xml:space="preserve"> (Aerotime, 2015a, p. 2; Aerotime, 2015b, p. 1; Markoff, 2015)</w:t>
          </w:r>
          <w:r>
            <w:fldChar w:fldCharType="end"/>
          </w:r>
        </w:sdtContent>
      </w:sdt>
      <w:r>
        <w:t>, so much so that the execution of some formerly intensive procedures have been streamlined.  When starting an aircraft engine might have involved a lengthy, two-person process of 15 steps or more</w:t>
      </w:r>
      <w:sdt>
        <w:sdtPr>
          <w:id w:val="1335118109"/>
          <w:citation/>
        </w:sdtPr>
        <w:sdtEndPr/>
        <w:sdtContent>
          <w:r>
            <w:fldChar w:fldCharType="begin"/>
          </w:r>
          <w:r>
            <w:instrText xml:space="preserve"> CITATION Sik94 \l 1033 </w:instrText>
          </w:r>
          <w:r>
            <w:fldChar w:fldCharType="separate"/>
          </w:r>
          <w:r w:rsidR="00DF2F86">
            <w:rPr>
              <w:noProof/>
            </w:rPr>
            <w:t xml:space="preserve"> (Sikorsky Aircraft, 1994)</w:t>
          </w:r>
          <w:r>
            <w:fldChar w:fldCharType="end"/>
          </w:r>
        </w:sdtContent>
      </w:sdt>
      <w:r>
        <w:t xml:space="preserve">, it now takes the single push of a button.  Aircraft automation handles the complete starting sequence, except for initiation, while remaining on alert for any contingencies (e.g., </w:t>
      </w:r>
      <w:r w:rsidRPr="00F17879">
        <w:t>turbine</w:t>
      </w:r>
      <w:r>
        <w:t xml:space="preserve"> gas temperature overheating, fuel leak, engine fire, etc.).  Failure in those areas in flight where human control is still required account for 60% of fatal aviation accidents</w:t>
      </w:r>
      <w:sdt>
        <w:sdtPr>
          <w:id w:val="-1401752867"/>
          <w:citation/>
        </w:sdtPr>
        <w:sdtEndPr/>
        <w:sdtContent>
          <w:r>
            <w:fldChar w:fldCharType="begin"/>
          </w:r>
          <w:r>
            <w:instrText xml:space="preserve"> CITATION ACR13 \l 1033 </w:instrText>
          </w:r>
          <w:r>
            <w:fldChar w:fldCharType="separate"/>
          </w:r>
          <w:r w:rsidR="00DF2F86">
            <w:rPr>
              <w:noProof/>
            </w:rPr>
            <w:t xml:space="preserve"> (Birgelen, 2014)</w:t>
          </w:r>
          <w:r>
            <w:fldChar w:fldCharType="end"/>
          </w:r>
        </w:sdtContent>
      </w:sdt>
      <w:r>
        <w:t xml:space="preserve">.  It is conceivable that maximizing and mandating automation would lead to a reduction of commercial airplane accidents.  </w:t>
      </w:r>
    </w:p>
    <w:p w:rsidR="00AB37AA" w:rsidRDefault="00AB37AA" w:rsidP="00AB37AA">
      <w:pPr>
        <w:pStyle w:val="Heading2"/>
        <w:rPr>
          <w:rFonts w:ascii="Times New Roman"/>
          <w:b w:val="0"/>
        </w:rPr>
      </w:pPr>
      <w:bookmarkStart w:id="43" w:name="_Toc510958609"/>
      <w:bookmarkStart w:id="44" w:name="_Toc510980057"/>
      <w:r>
        <w:rPr>
          <w:rFonts w:ascii="Times New Roman"/>
        </w:rPr>
        <w:t>Parallels in Automobile Automation</w:t>
      </w:r>
      <w:bookmarkEnd w:id="43"/>
      <w:bookmarkEnd w:id="44"/>
    </w:p>
    <w:p w:rsidR="00AB37AA" w:rsidRDefault="00AB37AA" w:rsidP="00AB37AA">
      <w:pPr>
        <w:ind w:firstLine="720"/>
        <w:contextualSpacing/>
      </w:pPr>
      <w:r>
        <w:t>It may not be apparent, but the concept of remote piloting an aircraft is far less technologically challenging than that of an autonomous ground transportation vehicle.  Auto-driving capabilities are becoming more available in new cars today as described by Vincent</w:t>
      </w:r>
      <w:sdt>
        <w:sdtPr>
          <w:id w:val="-387181826"/>
          <w:citation/>
        </w:sdtPr>
        <w:sdtEndPr/>
        <w:sdtContent>
          <w:r>
            <w:fldChar w:fldCharType="begin"/>
          </w:r>
          <w:r>
            <w:instrText xml:space="preserve">CITATION Vin17 \n  \t  \l 1033 </w:instrText>
          </w:r>
          <w:r>
            <w:fldChar w:fldCharType="separate"/>
          </w:r>
          <w:r w:rsidR="00DF2F86">
            <w:rPr>
              <w:noProof/>
            </w:rPr>
            <w:t xml:space="preserve"> (2017)</w:t>
          </w:r>
          <w:r>
            <w:fldChar w:fldCharType="end"/>
          </w:r>
        </w:sdtContent>
      </w:sdt>
      <w:r>
        <w:t xml:space="preserve"> in a six-level classification system (level zero to level five) shown here in </w:t>
      </w:r>
      <w:r w:rsidRPr="004218D8">
        <w:fldChar w:fldCharType="begin"/>
      </w:r>
      <w:r w:rsidRPr="004218D8">
        <w:instrText xml:space="preserve"> REF _Ref507923777 \h  \* MERGEFORMAT </w:instrText>
      </w:r>
      <w:r w:rsidRPr="004218D8">
        <w:fldChar w:fldCharType="separate"/>
      </w:r>
      <w:r w:rsidR="00DF2F86" w:rsidRPr="001D4802">
        <w:t xml:space="preserve">Table </w:t>
      </w:r>
      <w:r w:rsidR="00DF2F86">
        <w:rPr>
          <w:noProof/>
        </w:rPr>
        <w:t>V</w:t>
      </w:r>
      <w:r w:rsidRPr="004218D8">
        <w:fldChar w:fldCharType="end"/>
      </w:r>
      <w:r>
        <w:t>.</w:t>
      </w:r>
    </w:p>
    <w:p w:rsidR="00AB37AA" w:rsidRDefault="00AB37AA" w:rsidP="00AB37AA">
      <w:pPr>
        <w:ind w:firstLine="720"/>
        <w:contextualSpacing/>
      </w:pPr>
    </w:p>
    <w:p w:rsidR="00AB37AA" w:rsidRPr="001D4802" w:rsidRDefault="00AB37AA" w:rsidP="00AB37AA">
      <w:pPr>
        <w:pStyle w:val="Caption"/>
        <w:keepNext/>
        <w:rPr>
          <w:szCs w:val="24"/>
        </w:rPr>
      </w:pPr>
      <w:bookmarkStart w:id="45" w:name="_Ref507923777"/>
      <w:bookmarkStart w:id="46" w:name="_Toc510958724"/>
      <w:bookmarkStart w:id="47" w:name="_Toc510980120"/>
      <w:r w:rsidRPr="001D4802">
        <w:rPr>
          <w:szCs w:val="24"/>
        </w:rPr>
        <w:t xml:space="preserve">Table </w:t>
      </w:r>
      <w:r>
        <w:rPr>
          <w:szCs w:val="24"/>
        </w:rPr>
        <w:fldChar w:fldCharType="begin"/>
      </w:r>
      <w:r>
        <w:rPr>
          <w:szCs w:val="24"/>
        </w:rPr>
        <w:instrText xml:space="preserve"> SEQ Table \* ROMAN </w:instrText>
      </w:r>
      <w:r>
        <w:rPr>
          <w:szCs w:val="24"/>
        </w:rPr>
        <w:fldChar w:fldCharType="separate"/>
      </w:r>
      <w:r w:rsidR="00DF2F86">
        <w:rPr>
          <w:noProof/>
          <w:szCs w:val="24"/>
        </w:rPr>
        <w:t>V</w:t>
      </w:r>
      <w:r>
        <w:rPr>
          <w:szCs w:val="24"/>
        </w:rPr>
        <w:fldChar w:fldCharType="end"/>
      </w:r>
      <w:bookmarkEnd w:id="45"/>
      <w:r w:rsidRPr="001D4802">
        <w:rPr>
          <w:szCs w:val="24"/>
        </w:rPr>
        <w:t xml:space="preserve"> </w:t>
      </w:r>
      <w:r w:rsidRPr="001D4802">
        <w:rPr>
          <w:szCs w:val="24"/>
        </w:rPr>
        <w:br/>
      </w:r>
      <w:r w:rsidRPr="001D4802">
        <w:rPr>
          <w:szCs w:val="24"/>
        </w:rPr>
        <w:br/>
      </w:r>
      <w:r w:rsidRPr="004218D8">
        <w:rPr>
          <w:szCs w:val="24"/>
        </w:rPr>
        <w:t>Automobile Autonomy Classification Definitions</w:t>
      </w:r>
      <w:bookmarkEnd w:id="46"/>
      <w:bookmarkEnd w:id="47"/>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7110"/>
      </w:tblGrid>
      <w:tr w:rsidR="00AB37AA" w:rsidTr="00AB37AA">
        <w:trPr>
          <w:trHeight w:val="488"/>
        </w:trPr>
        <w:tc>
          <w:tcPr>
            <w:tcW w:w="1170" w:type="dxa"/>
            <w:tcBorders>
              <w:top w:val="single" w:sz="4" w:space="0" w:color="auto"/>
            </w:tcBorders>
            <w:vAlign w:val="center"/>
          </w:tcPr>
          <w:p w:rsidR="00AB37AA" w:rsidRDefault="00AB37AA" w:rsidP="00AB37AA">
            <w:pPr>
              <w:spacing w:line="360" w:lineRule="auto"/>
            </w:pPr>
            <w:r>
              <w:t>Level 0</w:t>
            </w:r>
          </w:p>
        </w:tc>
        <w:tc>
          <w:tcPr>
            <w:tcW w:w="7110" w:type="dxa"/>
            <w:tcBorders>
              <w:top w:val="single" w:sz="4" w:space="0" w:color="auto"/>
            </w:tcBorders>
            <w:vAlign w:val="center"/>
          </w:tcPr>
          <w:p w:rsidR="00AB37AA" w:rsidRDefault="00AB37AA" w:rsidP="00AB37AA">
            <w:pPr>
              <w:spacing w:line="276" w:lineRule="auto"/>
            </w:pPr>
            <w:r>
              <w:t>No autonomous functions</w:t>
            </w:r>
          </w:p>
        </w:tc>
      </w:tr>
      <w:tr w:rsidR="00AB37AA" w:rsidTr="00AB37AA">
        <w:trPr>
          <w:trHeight w:val="498"/>
        </w:trPr>
        <w:tc>
          <w:tcPr>
            <w:tcW w:w="1170" w:type="dxa"/>
            <w:vAlign w:val="center"/>
          </w:tcPr>
          <w:p w:rsidR="00AB37AA" w:rsidRDefault="00AB37AA" w:rsidP="00AB37AA">
            <w:pPr>
              <w:spacing w:line="360" w:lineRule="auto"/>
            </w:pPr>
            <w:r>
              <w:t>Level I</w:t>
            </w:r>
          </w:p>
        </w:tc>
        <w:tc>
          <w:tcPr>
            <w:tcW w:w="7110" w:type="dxa"/>
            <w:vAlign w:val="center"/>
          </w:tcPr>
          <w:p w:rsidR="00AB37AA" w:rsidRDefault="00AB37AA" w:rsidP="00AB37AA">
            <w:pPr>
              <w:spacing w:line="276" w:lineRule="auto"/>
            </w:pPr>
            <w:r>
              <w:t>One or more systems that can intervene to break, steer, or accelerate the car</w:t>
            </w:r>
          </w:p>
        </w:tc>
      </w:tr>
      <w:tr w:rsidR="00AB37AA" w:rsidTr="00AB37AA">
        <w:trPr>
          <w:trHeight w:val="690"/>
        </w:trPr>
        <w:tc>
          <w:tcPr>
            <w:tcW w:w="1170" w:type="dxa"/>
            <w:vAlign w:val="center"/>
          </w:tcPr>
          <w:p w:rsidR="00AB37AA" w:rsidRDefault="00AB37AA" w:rsidP="00AB37AA">
            <w:pPr>
              <w:spacing w:line="360" w:lineRule="auto"/>
            </w:pPr>
            <w:r>
              <w:t>Level II</w:t>
            </w:r>
          </w:p>
        </w:tc>
        <w:tc>
          <w:tcPr>
            <w:tcW w:w="7110" w:type="dxa"/>
            <w:vAlign w:val="center"/>
          </w:tcPr>
          <w:p w:rsidR="00AB37AA" w:rsidRDefault="00AB37AA" w:rsidP="00AB37AA">
            <w:pPr>
              <w:spacing w:line="276" w:lineRule="auto"/>
            </w:pPr>
            <w:r>
              <w:t>Coordinated control of speed and staring at the same time without driver input for short periods</w:t>
            </w:r>
          </w:p>
        </w:tc>
      </w:tr>
      <w:tr w:rsidR="00AB37AA" w:rsidTr="00AB37AA">
        <w:trPr>
          <w:trHeight w:val="700"/>
        </w:trPr>
        <w:tc>
          <w:tcPr>
            <w:tcW w:w="1170" w:type="dxa"/>
            <w:vAlign w:val="center"/>
          </w:tcPr>
          <w:p w:rsidR="00AB37AA" w:rsidRDefault="00AB37AA" w:rsidP="00AB37AA">
            <w:pPr>
              <w:spacing w:line="360" w:lineRule="auto"/>
            </w:pPr>
            <w:r>
              <w:lastRenderedPageBreak/>
              <w:t>Level III</w:t>
            </w:r>
          </w:p>
        </w:tc>
        <w:tc>
          <w:tcPr>
            <w:tcW w:w="7110" w:type="dxa"/>
            <w:vAlign w:val="center"/>
          </w:tcPr>
          <w:p w:rsidR="00AB37AA" w:rsidRDefault="00AB37AA" w:rsidP="00AB37AA">
            <w:pPr>
              <w:spacing w:line="276" w:lineRule="auto"/>
            </w:pPr>
            <w:r>
              <w:t>Full autonomous function in all driving conditions with some situations in which autonomous control is not functional</w:t>
            </w:r>
          </w:p>
        </w:tc>
      </w:tr>
      <w:tr w:rsidR="00AB37AA" w:rsidTr="00AB37AA">
        <w:trPr>
          <w:trHeight w:val="690"/>
        </w:trPr>
        <w:tc>
          <w:tcPr>
            <w:tcW w:w="1170" w:type="dxa"/>
            <w:vAlign w:val="center"/>
          </w:tcPr>
          <w:p w:rsidR="00AB37AA" w:rsidRDefault="00AB37AA" w:rsidP="00AB37AA">
            <w:pPr>
              <w:spacing w:line="360" w:lineRule="auto"/>
            </w:pPr>
            <w:r>
              <w:t>Level IV</w:t>
            </w:r>
          </w:p>
        </w:tc>
        <w:tc>
          <w:tcPr>
            <w:tcW w:w="7110" w:type="dxa"/>
            <w:vAlign w:val="center"/>
          </w:tcPr>
          <w:p w:rsidR="00AB37AA" w:rsidRDefault="00AB37AA" w:rsidP="00AB37AA">
            <w:pPr>
              <w:spacing w:line="276" w:lineRule="auto"/>
            </w:pPr>
            <w:r>
              <w:t>Fully autonomous vehicles operating with no intervention from the driver other than entry of the destination</w:t>
            </w:r>
          </w:p>
        </w:tc>
      </w:tr>
      <w:tr w:rsidR="00AB37AA" w:rsidTr="00AB37AA">
        <w:trPr>
          <w:trHeight w:val="64"/>
        </w:trPr>
        <w:tc>
          <w:tcPr>
            <w:tcW w:w="1170" w:type="dxa"/>
            <w:tcBorders>
              <w:bottom w:val="single" w:sz="4" w:space="0" w:color="auto"/>
            </w:tcBorders>
            <w:vAlign w:val="center"/>
          </w:tcPr>
          <w:p w:rsidR="00AB37AA" w:rsidRDefault="00AB37AA" w:rsidP="00AB37AA">
            <w:pPr>
              <w:spacing w:line="360" w:lineRule="auto"/>
            </w:pPr>
            <w:r>
              <w:t>Level V</w:t>
            </w:r>
          </w:p>
        </w:tc>
        <w:tc>
          <w:tcPr>
            <w:tcW w:w="7110" w:type="dxa"/>
            <w:tcBorders>
              <w:bottom w:val="single" w:sz="4" w:space="0" w:color="auto"/>
            </w:tcBorders>
            <w:vAlign w:val="center"/>
          </w:tcPr>
          <w:p w:rsidR="00AB37AA" w:rsidRDefault="00AB37AA" w:rsidP="00AB37AA">
            <w:pPr>
              <w:spacing w:line="276" w:lineRule="auto"/>
            </w:pPr>
            <w:r>
              <w:t>Entirely autonomous vehicles</w:t>
            </w:r>
          </w:p>
        </w:tc>
      </w:tr>
    </w:tbl>
    <w:p w:rsidR="00AB37AA" w:rsidRPr="00123A87" w:rsidRDefault="00123A87" w:rsidP="00AB37AA">
      <w:pPr>
        <w:spacing w:line="240" w:lineRule="auto"/>
        <w:contextualSpacing/>
        <w:rPr>
          <w:szCs w:val="18"/>
        </w:rPr>
      </w:pPr>
      <w:r w:rsidRPr="00123A87">
        <w:rPr>
          <w:i/>
          <w:szCs w:val="18"/>
        </w:rPr>
        <w:t>Note</w:t>
      </w:r>
      <w:r w:rsidRPr="00123A87">
        <w:rPr>
          <w:szCs w:val="18"/>
        </w:rPr>
        <w:t xml:space="preserve">.  </w:t>
      </w:r>
      <w:r w:rsidR="00AB37AA" w:rsidRPr="00123A87">
        <w:rPr>
          <w:szCs w:val="18"/>
        </w:rPr>
        <w:t xml:space="preserve">Adapted from 9 Cars That Are Almost Self Driving by Vincent </w:t>
      </w:r>
      <w:sdt>
        <w:sdtPr>
          <w:rPr>
            <w:szCs w:val="18"/>
          </w:rPr>
          <w:id w:val="1237742797"/>
          <w:citation/>
        </w:sdtPr>
        <w:sdtEndPr/>
        <w:sdtContent>
          <w:r w:rsidR="00AB37AA" w:rsidRPr="00123A87">
            <w:rPr>
              <w:szCs w:val="18"/>
            </w:rPr>
            <w:fldChar w:fldCharType="begin"/>
          </w:r>
          <w:r w:rsidR="00AB37AA" w:rsidRPr="00123A87">
            <w:rPr>
              <w:szCs w:val="18"/>
            </w:rPr>
            <w:instrText xml:space="preserve">CITATION Vin17 \n  \t  \l 1033 </w:instrText>
          </w:r>
          <w:r w:rsidR="00AB37AA" w:rsidRPr="00123A87">
            <w:rPr>
              <w:szCs w:val="18"/>
            </w:rPr>
            <w:fldChar w:fldCharType="separate"/>
          </w:r>
          <w:r w:rsidR="00DF2F86" w:rsidRPr="00123A87">
            <w:rPr>
              <w:noProof/>
              <w:szCs w:val="18"/>
            </w:rPr>
            <w:t>(2017)</w:t>
          </w:r>
          <w:r w:rsidR="00AB37AA" w:rsidRPr="00123A87">
            <w:rPr>
              <w:szCs w:val="18"/>
            </w:rPr>
            <w:fldChar w:fldCharType="end"/>
          </w:r>
        </w:sdtContent>
      </w:sdt>
      <w:r w:rsidR="00AB37AA" w:rsidRPr="00123A87">
        <w:rPr>
          <w:szCs w:val="18"/>
        </w:rPr>
        <w:t xml:space="preserve"> in </w:t>
      </w:r>
      <w:r w:rsidR="00AB37AA" w:rsidRPr="00123A87">
        <w:rPr>
          <w:i/>
          <w:szCs w:val="18"/>
        </w:rPr>
        <w:t>Car Buying Tips, News and Features</w:t>
      </w:r>
      <w:r w:rsidR="00AB37AA" w:rsidRPr="00123A87">
        <w:rPr>
          <w:szCs w:val="18"/>
        </w:rPr>
        <w:t xml:space="preserve">, published by U.S. News &amp; World Report. </w:t>
      </w:r>
    </w:p>
    <w:p w:rsidR="00AB37AA" w:rsidRPr="001E073E" w:rsidRDefault="00AB37AA" w:rsidP="00AB37AA">
      <w:pPr>
        <w:ind w:firstLine="720"/>
        <w:contextualSpacing/>
      </w:pPr>
    </w:p>
    <w:p w:rsidR="001E073E" w:rsidRPr="001E073E" w:rsidRDefault="00AB37AA" w:rsidP="00E54D46">
      <w:pPr>
        <w:pStyle w:val="Heading3"/>
      </w:pPr>
      <w:bookmarkStart w:id="48" w:name="_Toc510958610"/>
      <w:bookmarkStart w:id="49" w:name="_Toc510980058"/>
      <w:r w:rsidRPr="001E073E">
        <w:t xml:space="preserve">Automation vs. </w:t>
      </w:r>
      <w:r w:rsidR="001E073E">
        <w:t>R</w:t>
      </w:r>
      <w:r w:rsidRPr="001E073E">
        <w:t xml:space="preserve">emote </w:t>
      </w:r>
      <w:r w:rsidR="001E073E">
        <w:t>P</w:t>
      </w:r>
      <w:r w:rsidRPr="001E073E">
        <w:t>iloting.</w:t>
      </w:r>
      <w:bookmarkEnd w:id="48"/>
      <w:bookmarkEnd w:id="49"/>
    </w:p>
    <w:p w:rsidR="00AB37AA" w:rsidRPr="0033200F" w:rsidRDefault="00AB37AA" w:rsidP="00F722F0">
      <w:pPr>
        <w:ind w:firstLine="720"/>
      </w:pPr>
      <w:r>
        <w:t xml:space="preserve">There are major challenges in automobile automation that are simply not present in remote piloting an aircraft.  </w:t>
      </w:r>
      <w:r w:rsidRPr="00C803F0">
        <w:t>The goal of automobile automation is complete hands-off</w:t>
      </w:r>
      <w:r>
        <w:t>,</w:t>
      </w:r>
      <w:r w:rsidRPr="00C803F0">
        <w:t xml:space="preserve"> </w:t>
      </w:r>
      <w:r>
        <w:t>autonomous driving</w:t>
      </w:r>
      <w:r w:rsidRPr="00C803F0">
        <w:t xml:space="preserve"> </w:t>
      </w:r>
      <w:sdt>
        <w:sdtPr>
          <w:id w:val="-44066921"/>
          <w:citation/>
        </w:sdtPr>
        <w:sdtEndPr/>
        <w:sdtContent>
          <w:r w:rsidRPr="00C803F0">
            <w:fldChar w:fldCharType="begin"/>
          </w:r>
          <w:r w:rsidRPr="00C803F0">
            <w:instrText xml:space="preserve"> CITATION Par98 \l 1033 </w:instrText>
          </w:r>
          <w:r w:rsidRPr="00C803F0">
            <w:fldChar w:fldCharType="separate"/>
          </w:r>
          <w:r w:rsidR="00DF2F86">
            <w:rPr>
              <w:noProof/>
            </w:rPr>
            <w:t>(Paromtchik &amp; Laugier, 1998)</w:t>
          </w:r>
          <w:r w:rsidRPr="00C803F0">
            <w:fldChar w:fldCharType="end"/>
          </w:r>
        </w:sdtContent>
      </w:sdt>
      <w:r w:rsidRPr="00C803F0">
        <w:t>.  Specifically, engineers are attempting to create</w:t>
      </w:r>
      <w:r>
        <w:t xml:space="preserve"> cars </w:t>
      </w:r>
      <w:r w:rsidRPr="00C803F0">
        <w:t>that</w:t>
      </w:r>
      <w:r>
        <w:t xml:space="preserve"> require </w:t>
      </w:r>
      <w:r w:rsidRPr="00C803F0">
        <w:t>only the passenger’s destination and the command to</w:t>
      </w:r>
      <w:r>
        <w:rPr>
          <w:i/>
        </w:rPr>
        <w:t xml:space="preserve"> </w:t>
      </w:r>
      <w:r w:rsidRPr="004218D8">
        <w:t>execute</w:t>
      </w:r>
      <w:r>
        <w:rPr>
          <w:i/>
        </w:rPr>
        <w:t xml:space="preserve"> </w:t>
      </w:r>
      <w:r w:rsidRPr="00C803F0">
        <w:t>before taking control of the vehicle</w:t>
      </w:r>
      <w:sdt>
        <w:sdtPr>
          <w:id w:val="-1060783312"/>
          <w:citation/>
        </w:sdtPr>
        <w:sdtEndPr/>
        <w:sdtContent>
          <w:r w:rsidRPr="00C803F0">
            <w:fldChar w:fldCharType="begin"/>
          </w:r>
          <w:r w:rsidRPr="00C803F0">
            <w:instrText xml:space="preserve"> CITATION Ros12 \l 1033 </w:instrText>
          </w:r>
          <w:r w:rsidRPr="00C803F0">
            <w:fldChar w:fldCharType="separate"/>
          </w:r>
          <w:r w:rsidR="00DF2F86">
            <w:rPr>
              <w:noProof/>
            </w:rPr>
            <w:t xml:space="preserve"> (Ros, Sappa, Ponsa, &amp; Lopez, 2012)</w:t>
          </w:r>
          <w:r w:rsidRPr="00C803F0">
            <w:fldChar w:fldCharType="end"/>
          </w:r>
        </w:sdtContent>
      </w:sdt>
      <w:r w:rsidRPr="00C803F0">
        <w:t xml:space="preserve">.  </w:t>
      </w:r>
      <w:r>
        <w:t>Meanwhile, t</w:t>
      </w:r>
      <w:r w:rsidRPr="00C803F0">
        <w:t>he primary goal of</w:t>
      </w:r>
      <w:r>
        <w:t xml:space="preserve"> the utilization of </w:t>
      </w:r>
      <w:r w:rsidRPr="002C5D7F">
        <w:t xml:space="preserve">RPA </w:t>
      </w:r>
      <w:r w:rsidRPr="00C803F0">
        <w:t xml:space="preserve">is to </w:t>
      </w:r>
      <w:r>
        <w:t xml:space="preserve">realize gains in safety and efficiency by maintaining human </w:t>
      </w:r>
      <w:r w:rsidRPr="00C803F0">
        <w:t>proactive</w:t>
      </w:r>
      <w:r>
        <w:t xml:space="preserve"> control </w:t>
      </w:r>
      <w:r w:rsidRPr="00C803F0">
        <w:t>of flight</w:t>
      </w:r>
      <w:r>
        <w:t xml:space="preserve"> systems in concert with the </w:t>
      </w:r>
      <w:r w:rsidRPr="00C803F0">
        <w:t xml:space="preserve">automation of </w:t>
      </w:r>
      <w:r>
        <w:t xml:space="preserve">flight </w:t>
      </w:r>
      <w:r w:rsidRPr="00C803F0">
        <w:t>subsystems</w:t>
      </w:r>
      <w:r>
        <w:t xml:space="preserve">. </w:t>
      </w:r>
      <w:r w:rsidRPr="00C803F0">
        <w:t xml:space="preserve"> This is very different from the concept of auto-driving.  To begin, there is the difference in the level of human interaction between an auto-drive function and remote piloting an aircraft.  In the former, the human is a passive observer, while in the latter, he/she maintains positive control of the aircraft.  No changes to altitude, airspeed, or heading are executed without the pilot’s approval.  In addition, the abundance and redundancy of collision detection systems, the mandatory surveillance reporting of aircraft, and the centralized calculations of aircraft routes all provide an environment that fundamentally differentiates remote-piloting aircraft from automobile automation.  Parallels to </w:t>
      </w:r>
      <w:r w:rsidRPr="004218D8">
        <w:t>RPA</w:t>
      </w:r>
      <w:r w:rsidRPr="00C803F0">
        <w:t xml:space="preserve"> </w:t>
      </w:r>
      <w:r w:rsidRPr="00C803F0">
        <w:lastRenderedPageBreak/>
        <w:t xml:space="preserve">may be better drawn from remote control cars, which </w:t>
      </w:r>
      <w:r>
        <w:t>might</w:t>
      </w:r>
      <w:r w:rsidRPr="00C803F0">
        <w:t xml:space="preserve"> provide a social utility.</w:t>
      </w:r>
      <w:r>
        <w:t xml:space="preserve">  Maybe </w:t>
      </w:r>
      <w:r w:rsidRPr="00C803F0">
        <w:t>Über cars</w:t>
      </w:r>
      <w:r>
        <w:t xml:space="preserve"> might one day </w:t>
      </w:r>
      <w:r w:rsidRPr="00C803F0">
        <w:t>show up without drivers.  Instead, the drivers would operate vehicles in a coffee shop from their laptops.  As of this writing, however, that is not the engineers’ target</w:t>
      </w:r>
      <w:r>
        <w:t>.  Rather automobile engineers are moving directly toward vehicle autonomy</w:t>
      </w:r>
      <w:r w:rsidRPr="00C803F0">
        <w:t xml:space="preserve"> </w:t>
      </w:r>
      <w:sdt>
        <w:sdtPr>
          <w:id w:val="-1954080393"/>
          <w:citation/>
        </w:sdtPr>
        <w:sdtEndPr/>
        <w:sdtContent>
          <w:r w:rsidRPr="00C803F0">
            <w:fldChar w:fldCharType="begin"/>
          </w:r>
          <w:r w:rsidRPr="00C803F0">
            <w:instrText xml:space="preserve"> CITATION Par98 \l 1033  \m Ros12</w:instrText>
          </w:r>
          <w:r w:rsidRPr="00C803F0">
            <w:fldChar w:fldCharType="separate"/>
          </w:r>
          <w:r w:rsidR="00DF2F86">
            <w:rPr>
              <w:noProof/>
            </w:rPr>
            <w:t>(Paromtchik &amp; Laugier, 1998; Ros, Sappa, Ponsa, &amp; Lopez, 2012)</w:t>
          </w:r>
          <w:r w:rsidRPr="00C803F0">
            <w:fldChar w:fldCharType="end"/>
          </w:r>
        </w:sdtContent>
      </w:sdt>
      <w:r w:rsidRPr="00C803F0">
        <w:t xml:space="preserve"> </w:t>
      </w:r>
      <w:r>
        <w:t>.</w:t>
      </w:r>
    </w:p>
    <w:p w:rsidR="00F722F0" w:rsidRDefault="00AB37AA" w:rsidP="00E54D46">
      <w:pPr>
        <w:pStyle w:val="Heading3"/>
      </w:pPr>
      <w:bookmarkStart w:id="50" w:name="_Toc510958611"/>
      <w:bookmarkStart w:id="51" w:name="_Toc510980059"/>
      <w:r w:rsidRPr="00F722F0">
        <w:t xml:space="preserve">Challenges in </w:t>
      </w:r>
      <w:r w:rsidR="00F722F0">
        <w:t>A</w:t>
      </w:r>
      <w:r w:rsidRPr="00F722F0">
        <w:t xml:space="preserve">utomobile </w:t>
      </w:r>
      <w:r w:rsidR="00F722F0">
        <w:t>A</w:t>
      </w:r>
      <w:r w:rsidRPr="00F722F0">
        <w:t>utomation</w:t>
      </w:r>
      <w:bookmarkEnd w:id="50"/>
      <w:bookmarkEnd w:id="51"/>
    </w:p>
    <w:p w:rsidR="00AB37AA" w:rsidRDefault="00AB37AA" w:rsidP="00F722F0">
      <w:pPr>
        <w:ind w:firstLine="720"/>
      </w:pPr>
      <w:r w:rsidRPr="00C803F0">
        <w:t>The progress of automobile</w:t>
      </w:r>
      <w:r>
        <w:t xml:space="preserve"> autonomy </w:t>
      </w:r>
      <w:r w:rsidRPr="00C803F0">
        <w:t xml:space="preserve">is rooted more in </w:t>
      </w:r>
      <w:r>
        <w:t xml:space="preserve">robotics </w:t>
      </w:r>
      <w:r w:rsidRPr="00C803F0">
        <w:t xml:space="preserve">than </w:t>
      </w:r>
      <w:r>
        <w:t xml:space="preserve">in </w:t>
      </w:r>
      <w:r w:rsidRPr="00C803F0">
        <w:t>the automobile industry</w:t>
      </w:r>
      <w:sdt>
        <w:sdtPr>
          <w:id w:val="-1787880009"/>
          <w:citation/>
        </w:sdtPr>
        <w:sdtEndPr/>
        <w:sdtContent>
          <w:r>
            <w:fldChar w:fldCharType="begin"/>
          </w:r>
          <w:r>
            <w:instrText xml:space="preserve"> CITATION Mon08 \l 1033 </w:instrText>
          </w:r>
          <w:r>
            <w:fldChar w:fldCharType="separate"/>
          </w:r>
          <w:r w:rsidR="00DF2F86">
            <w:rPr>
              <w:noProof/>
            </w:rPr>
            <w:t xml:space="preserve"> (Montemerlo, et al., 2008)</w:t>
          </w:r>
          <w:r>
            <w:fldChar w:fldCharType="end"/>
          </w:r>
        </w:sdtContent>
      </w:sdt>
      <w:r w:rsidRPr="00C803F0">
        <w:t xml:space="preserve">.  The challenge of creating a digital picture from which an </w:t>
      </w:r>
      <w:r w:rsidRPr="004218D8">
        <w:t>intelligent</w:t>
      </w:r>
      <w:r w:rsidRPr="00EE57D5">
        <w:t xml:space="preserve"> </w:t>
      </w:r>
      <w:r w:rsidRPr="004218D8">
        <w:t>vehicle</w:t>
      </w:r>
      <w:r w:rsidRPr="00C803F0">
        <w:t xml:space="preserve"> may </w:t>
      </w:r>
      <w:r w:rsidRPr="004218D8">
        <w:t>see</w:t>
      </w:r>
      <w:r w:rsidRPr="00C803F0">
        <w:t xml:space="preserve"> and navigate has proven quite </w:t>
      </w:r>
      <w:r>
        <w:t>formidable</w:t>
      </w:r>
      <w:r w:rsidRPr="00C803F0">
        <w:t>.</w:t>
      </w:r>
      <w:r>
        <w:t xml:space="preserve">  Sometimes taken </w:t>
      </w:r>
      <w:r w:rsidRPr="00C803F0">
        <w:t xml:space="preserve">for granted </w:t>
      </w:r>
      <w:r>
        <w:t xml:space="preserve">are </w:t>
      </w:r>
      <w:r w:rsidRPr="00C803F0">
        <w:t xml:space="preserve">the amazing ability of the human eye and interpretations of the brain.  What most humans can do naturally requires </w:t>
      </w:r>
      <w:r>
        <w:t xml:space="preserve">a computer to make </w:t>
      </w:r>
      <w:r w:rsidRPr="00C803F0">
        <w:t>heavy calculations refreshed constantly to view, assess, and navigate free space and avoid occupied space</w:t>
      </w:r>
      <w:r>
        <w:t>,</w:t>
      </w:r>
      <w:r w:rsidRPr="00C803F0">
        <w:t xml:space="preserve"> </w:t>
      </w:r>
      <w:r>
        <w:t xml:space="preserve">the unconscious abilities of </w:t>
      </w:r>
      <w:r w:rsidRPr="004218D8">
        <w:t>light wavelength</w:t>
      </w:r>
      <w:r w:rsidRPr="00C803F0">
        <w:t xml:space="preserve"> </w:t>
      </w:r>
      <w:r w:rsidRPr="00622582">
        <w:t>interpretation</w:t>
      </w:r>
      <w:r w:rsidRPr="00C803F0">
        <w:t xml:space="preserve">, </w:t>
      </w:r>
      <w:r w:rsidRPr="004218D8">
        <w:t>sensory gating</w:t>
      </w:r>
      <w:r w:rsidRPr="00C803F0">
        <w:t xml:space="preserve">, </w:t>
      </w:r>
      <w:r w:rsidRPr="004218D8">
        <w:t>kinetic depth</w:t>
      </w:r>
      <w:r w:rsidRPr="00C803F0">
        <w:t>, etc. notwithstanding.  In a digital sense, this translates into processor demands that</w:t>
      </w:r>
      <w:r>
        <w:t>,</w:t>
      </w:r>
      <w:r w:rsidRPr="00C803F0">
        <w:t xml:space="preserve"> at the level of accuracy required to keep passengers</w:t>
      </w:r>
      <w:r>
        <w:t xml:space="preserve"> safe,</w:t>
      </w:r>
      <w:r w:rsidRPr="00C803F0">
        <w:t xml:space="preserve"> at this time are prohibitively expensive</w:t>
      </w:r>
      <w:r>
        <w:t xml:space="preserve"> or not yet invented</w:t>
      </w:r>
      <w:r w:rsidRPr="00C803F0">
        <w:t xml:space="preserve"> </w:t>
      </w:r>
      <w:sdt>
        <w:sdtPr>
          <w:id w:val="-774638610"/>
          <w:citation/>
        </w:sdtPr>
        <w:sdtEndPr/>
        <w:sdtContent>
          <w:r>
            <w:fldChar w:fldCharType="begin"/>
          </w:r>
          <w:r>
            <w:instrText xml:space="preserve"> CITATION Ros12 \l 1033 </w:instrText>
          </w:r>
          <w:r>
            <w:fldChar w:fldCharType="separate"/>
          </w:r>
          <w:r w:rsidR="00DF2F86">
            <w:rPr>
              <w:noProof/>
            </w:rPr>
            <w:t>(Ros, Sappa, Ponsa, &amp; Lopez, 2012)</w:t>
          </w:r>
          <w:r>
            <w:fldChar w:fldCharType="end"/>
          </w:r>
        </w:sdtContent>
      </w:sdt>
      <w:r w:rsidRPr="00C803F0">
        <w:t>.  This</w:t>
      </w:r>
      <w:r>
        <w:t xml:space="preserve"> technology, however, is steadily making gains towards satisfying those demands</w:t>
      </w:r>
      <w:sdt>
        <w:sdtPr>
          <w:id w:val="-490177677"/>
          <w:citation/>
        </w:sdtPr>
        <w:sdtEndPr/>
        <w:sdtContent>
          <w:r>
            <w:fldChar w:fldCharType="begin"/>
          </w:r>
          <w:r w:rsidR="00702E1E">
            <w:instrText xml:space="preserve">CITATION Kit10 \l 1033 </w:instrText>
          </w:r>
          <w:r>
            <w:fldChar w:fldCharType="separate"/>
          </w:r>
          <w:r w:rsidR="00DF2F86">
            <w:rPr>
              <w:noProof/>
            </w:rPr>
            <w:t xml:space="preserve"> (Kitt, Geiger, &amp; Lategahn, 2010)</w:t>
          </w:r>
          <w:r>
            <w:fldChar w:fldCharType="end"/>
          </w:r>
        </w:sdtContent>
      </w:sdt>
      <w:r>
        <w:t xml:space="preserve">. </w:t>
      </w:r>
    </w:p>
    <w:p w:rsidR="00F722F0" w:rsidRDefault="00AB37AA" w:rsidP="00E54D46">
      <w:pPr>
        <w:pStyle w:val="Heading3"/>
      </w:pPr>
      <w:bookmarkStart w:id="52" w:name="_Toc510958612"/>
      <w:bookmarkStart w:id="53" w:name="_Toc510980060"/>
      <w:r w:rsidRPr="00F722F0">
        <w:t xml:space="preserve">Proactive </w:t>
      </w:r>
      <w:r w:rsidR="00F722F0">
        <w:t>N</w:t>
      </w:r>
      <w:r w:rsidRPr="00F722F0">
        <w:t xml:space="preserve">avigation and </w:t>
      </w:r>
      <w:r w:rsidR="00F722F0">
        <w:t>R</w:t>
      </w:r>
      <w:r w:rsidRPr="00F722F0">
        <w:t xml:space="preserve">eactive </w:t>
      </w:r>
      <w:r w:rsidR="00F722F0">
        <w:t>R</w:t>
      </w:r>
      <w:r w:rsidRPr="00F722F0">
        <w:t>esponse</w:t>
      </w:r>
      <w:bookmarkEnd w:id="52"/>
      <w:bookmarkEnd w:id="53"/>
    </w:p>
    <w:p w:rsidR="00AB37AA" w:rsidRPr="00E23DC8" w:rsidRDefault="00AB37AA" w:rsidP="00AB37AA">
      <w:r w:rsidRPr="00E23DC8">
        <w:t>Intelligent automobiles must calculate and</w:t>
      </w:r>
      <w:r>
        <w:t xml:space="preserve"> monitor </w:t>
      </w:r>
      <w:r w:rsidRPr="00E23DC8">
        <w:t>the route of travel relative to objects stationary and</w:t>
      </w:r>
      <w:r w:rsidRPr="007728A4">
        <w:t xml:space="preserve"> </w:t>
      </w:r>
      <w:r w:rsidRPr="00E23DC8">
        <w:t>in motion.</w:t>
      </w:r>
      <w:r>
        <w:t xml:space="preserve">  Any time an </w:t>
      </w:r>
      <w:r w:rsidRPr="00E23DC8">
        <w:t xml:space="preserve">object </w:t>
      </w:r>
      <w:r w:rsidRPr="00EE57D5">
        <w:t xml:space="preserve">changes </w:t>
      </w:r>
      <w:r w:rsidRPr="004218D8">
        <w:t>velocity</w:t>
      </w:r>
      <w:r w:rsidRPr="00EE57D5">
        <w:t xml:space="preserve"> and/or </w:t>
      </w:r>
      <w:r w:rsidRPr="004218D8">
        <w:t>vector</w:t>
      </w:r>
      <w:r w:rsidRPr="00E23DC8">
        <w:t>, the intelligent automobile must react and recalculate.</w:t>
      </w:r>
      <w:r>
        <w:t xml:space="preserve">  As in </w:t>
      </w:r>
      <w:r w:rsidRPr="00E23DC8">
        <w:t xml:space="preserve">the systems described below in </w:t>
      </w:r>
      <w:r w:rsidRPr="004218D8">
        <w:fldChar w:fldCharType="begin"/>
      </w:r>
      <w:r w:rsidRPr="004218D8">
        <w:instrText xml:space="preserve"> REF _Ref504930083 \h  \* MERGEFORMAT </w:instrText>
      </w:r>
      <w:r w:rsidRPr="004218D8">
        <w:fldChar w:fldCharType="separate"/>
      </w:r>
      <w:r w:rsidR="00DF2F86" w:rsidRPr="00DF2F86">
        <w:t>The Next Step Forward</w:t>
      </w:r>
      <w:r w:rsidRPr="004218D8">
        <w:fldChar w:fldCharType="end"/>
      </w:r>
      <w:r>
        <w:t xml:space="preserve"> section (see p.</w:t>
      </w:r>
      <w:r>
        <w:fldChar w:fldCharType="begin"/>
      </w:r>
      <w:r>
        <w:instrText xml:space="preserve"> PAGEREF _Ref504930088 \h </w:instrText>
      </w:r>
      <w:r>
        <w:fldChar w:fldCharType="separate"/>
      </w:r>
      <w:r w:rsidR="00DF2F86">
        <w:rPr>
          <w:noProof/>
        </w:rPr>
        <w:t>45</w:t>
      </w:r>
      <w:r>
        <w:fldChar w:fldCharType="end"/>
      </w:r>
      <w:r>
        <w:t>)</w:t>
      </w:r>
      <w:r w:rsidRPr="00E23DC8">
        <w:t xml:space="preserve">, route calculation in aviation is </w:t>
      </w:r>
      <w:r w:rsidRPr="00E23DC8">
        <w:lastRenderedPageBreak/>
        <w:t xml:space="preserve">conducted at a central hub that coordinates all air traffic through all </w:t>
      </w:r>
      <w:r w:rsidRPr="004218D8">
        <w:t>flight profiles</w:t>
      </w:r>
      <w:r w:rsidRPr="00E23DC8">
        <w:t xml:space="preserve">.  All flights are sequenced for maximum safety.  If that requires a slight </w:t>
      </w:r>
      <w:r w:rsidRPr="004218D8">
        <w:t>airspeed</w:t>
      </w:r>
      <w:r w:rsidRPr="00E23DC8">
        <w:t xml:space="preserve"> change from one aircraft or another, that command is automatically sent to the pilot for execution.  </w:t>
      </w:r>
      <w:r w:rsidRPr="004218D8">
        <w:t>Intentions</w:t>
      </w:r>
      <w:r w:rsidRPr="00E23DC8">
        <w:t xml:space="preserve"> of any particular aircraft are known and calculated, and all other flights are coordinated considering </w:t>
      </w:r>
      <w:r>
        <w:t>them</w:t>
      </w:r>
      <w:r w:rsidRPr="00E23DC8">
        <w:t>.  This provides for much greater predictability in aviation than could be managed in automobiles, unless those routes were also centrally calculated.  That may be what emerges in the future of driverless cars, but as of this writing, it is not yet being advanced</w:t>
      </w:r>
      <w:r>
        <w:t>.</w:t>
      </w:r>
      <w:r w:rsidRPr="00E23DC8">
        <w:t xml:space="preserve"> </w:t>
      </w:r>
      <w:r>
        <w:t xml:space="preserve"> There would need to be an extended </w:t>
      </w:r>
      <w:r w:rsidRPr="00E23DC8">
        <w:t xml:space="preserve">period of </w:t>
      </w:r>
      <w:r>
        <w:t xml:space="preserve">careful </w:t>
      </w:r>
      <w:r w:rsidRPr="00E23DC8">
        <w:t>integration where mixed traffic (driver and driverless</w:t>
      </w:r>
      <w:r>
        <w:t xml:space="preserve"> automobiles</w:t>
      </w:r>
      <w:r w:rsidRPr="00E23DC8">
        <w:t xml:space="preserve">) </w:t>
      </w:r>
      <w:r>
        <w:t>would co-operate.</w:t>
      </w:r>
    </w:p>
    <w:p w:rsidR="00AB37AA" w:rsidRPr="00D65D13" w:rsidRDefault="00AB37AA" w:rsidP="00AB37AA">
      <w:pPr>
        <w:ind w:firstLine="720"/>
      </w:pPr>
      <w:r w:rsidRPr="00E23DC8">
        <w:t xml:space="preserve">The </w:t>
      </w:r>
      <w:r>
        <w:t>intelligent</w:t>
      </w:r>
      <w:r w:rsidRPr="00E23DC8">
        <w:t xml:space="preserve"> car must make a workable digital map of </w:t>
      </w:r>
      <w:r>
        <w:t>its</w:t>
      </w:r>
      <w:r w:rsidRPr="00E23DC8">
        <w:t xml:space="preserve"> immediate area, separate relevant information from irrelevant, determine what is moving and what is stationary, calculate those movements relative to the vehicle in seven dimensions (height, width, distance, </w:t>
      </w:r>
      <w:r w:rsidRPr="004218D8">
        <w:t>velocity</w:t>
      </w:r>
      <w:r w:rsidRPr="00E23DC8">
        <w:t xml:space="preserve">, </w:t>
      </w:r>
      <w:r w:rsidRPr="004218D8">
        <w:t>vector</w:t>
      </w:r>
      <w:r w:rsidRPr="00E23DC8">
        <w:t>, acceleration, and time-to-intercept), calculate its own path of travel, all while maintaining vigilance for unexpected events</w:t>
      </w:r>
      <w:sdt>
        <w:sdtPr>
          <w:id w:val="-1373460235"/>
          <w:citation/>
        </w:sdtPr>
        <w:sdtEndPr/>
        <w:sdtContent>
          <w:r>
            <w:fldChar w:fldCharType="begin"/>
          </w:r>
          <w:r>
            <w:instrText xml:space="preserve"> CITATION Ros12 \l 1033 </w:instrText>
          </w:r>
          <w:r>
            <w:fldChar w:fldCharType="separate"/>
          </w:r>
          <w:r w:rsidR="00DF2F86">
            <w:rPr>
              <w:noProof/>
            </w:rPr>
            <w:t xml:space="preserve"> (Ros, Sappa, Ponsa, &amp; Lopez, 2012)</w:t>
          </w:r>
          <w:r>
            <w:fldChar w:fldCharType="end"/>
          </w:r>
        </w:sdtContent>
      </w:sdt>
      <w:r w:rsidRPr="00E23DC8">
        <w:t xml:space="preserve">.  Then there are the unknowns, as in: </w:t>
      </w:r>
      <w:r>
        <w:t>D</w:t>
      </w:r>
      <w:r w:rsidRPr="00E23DC8">
        <w:t xml:space="preserve">oes the auto-drive </w:t>
      </w:r>
      <w:r w:rsidRPr="004218D8">
        <w:t>see</w:t>
      </w:r>
      <w:r w:rsidRPr="00FE2E2A">
        <w:t xml:space="preserve"> </w:t>
      </w:r>
      <w:r w:rsidRPr="00E23DC8">
        <w:t xml:space="preserve">heavy rain as an obstacle or would it know to drive through it?  Would it recognize the rain at all?  Could it correctly assess the rain density and reduce the car’s </w:t>
      </w:r>
      <w:r w:rsidRPr="004218D8">
        <w:t>velocity</w:t>
      </w:r>
      <w:r w:rsidRPr="00E23DC8">
        <w:t xml:space="preserve"> appropriately to maintain control?  These intensive challenges are largely avoided in aviation simply because there are no obstacles </w:t>
      </w:r>
      <w:r w:rsidRPr="004218D8">
        <w:t>at altitude</w:t>
      </w:r>
      <w:r w:rsidRPr="00E23DC8">
        <w:t xml:space="preserve">.  In addition, all other aircraft </w:t>
      </w:r>
      <w:r w:rsidRPr="00FE2E2A">
        <w:t xml:space="preserve">in </w:t>
      </w:r>
      <w:r w:rsidRPr="00242901">
        <w:t>the applicable classes of airspace</w:t>
      </w:r>
      <w:r w:rsidRPr="00E23DC8">
        <w:t xml:space="preserve"> are required to self-report all dimensional information </w:t>
      </w:r>
      <w:r>
        <w:t xml:space="preserve">by radio communication and in </w:t>
      </w:r>
      <w:r w:rsidRPr="00E23DC8">
        <w:t xml:space="preserve">a common </w:t>
      </w:r>
      <w:r w:rsidRPr="004218D8">
        <w:t>transponder</w:t>
      </w:r>
      <w:r>
        <w:t xml:space="preserve"> </w:t>
      </w:r>
      <w:r w:rsidRPr="00E23DC8">
        <w:t>system</w:t>
      </w:r>
      <w:r w:rsidRPr="00E23DC8">
        <w:rPr>
          <w:i/>
        </w:rPr>
        <w:t xml:space="preserve"> </w:t>
      </w:r>
      <w:r w:rsidRPr="00E23DC8">
        <w:t xml:space="preserve">actively </w:t>
      </w:r>
      <w:r>
        <w:t xml:space="preserve">monitored </w:t>
      </w:r>
      <w:r w:rsidRPr="00E23DC8">
        <w:t>by air traffic authorities</w:t>
      </w:r>
      <w:sdt>
        <w:sdtPr>
          <w:id w:val="-2060163481"/>
          <w:citation/>
        </w:sdtPr>
        <w:sdtEndPr/>
        <w:sdtContent>
          <w:r>
            <w:fldChar w:fldCharType="begin"/>
          </w:r>
          <w:r>
            <w:instrText xml:space="preserve"> CITATION Fed162 \l 1033  \m Fed163 \m Fed164</w:instrText>
          </w:r>
          <w:r>
            <w:fldChar w:fldCharType="separate"/>
          </w:r>
          <w:r w:rsidR="00DF2F86">
            <w:rPr>
              <w:noProof/>
            </w:rPr>
            <w:t xml:space="preserve"> (Federal Aviation Administration, </w:t>
          </w:r>
          <w:r w:rsidR="00DF2F86">
            <w:rPr>
              <w:noProof/>
            </w:rPr>
            <w:lastRenderedPageBreak/>
            <w:t>2017a; Federal Aviation Administration, 2017b; Federal Aviation Administration, 2017c)</w:t>
          </w:r>
          <w:r>
            <w:fldChar w:fldCharType="end"/>
          </w:r>
        </w:sdtContent>
      </w:sdt>
      <w:r>
        <w:t>.</w:t>
      </w:r>
    </w:p>
    <w:p w:rsidR="00AB37AA" w:rsidRDefault="00AB37AA" w:rsidP="00AB37AA">
      <w:pPr>
        <w:pStyle w:val="Heading2"/>
        <w:rPr>
          <w:rFonts w:ascii="Times New Roman"/>
          <w:b w:val="0"/>
          <w:szCs w:val="24"/>
        </w:rPr>
      </w:pPr>
      <w:bookmarkStart w:id="54" w:name="_Ref508019010"/>
      <w:bookmarkStart w:id="55" w:name="_Ref508019049"/>
      <w:bookmarkStart w:id="56" w:name="_Toc510958613"/>
      <w:bookmarkStart w:id="57" w:name="_Toc510980061"/>
      <w:r>
        <w:rPr>
          <w:rFonts w:ascii="Times New Roman"/>
          <w:szCs w:val="24"/>
        </w:rPr>
        <w:t>The Legacy Air Traffic Management (ATM) System</w:t>
      </w:r>
      <w:bookmarkEnd w:id="54"/>
      <w:bookmarkEnd w:id="55"/>
      <w:bookmarkEnd w:id="56"/>
      <w:bookmarkEnd w:id="57"/>
    </w:p>
    <w:p w:rsidR="00AB37AA" w:rsidRDefault="00AB37AA" w:rsidP="00AB37AA">
      <w:pPr>
        <w:ind w:firstLine="720"/>
        <w:contextualSpacing/>
      </w:pPr>
      <w:r>
        <w:t xml:space="preserve">In this section, a review of the ATM systems in use today is detailed.  It focuses on the challenges and inefficiencies inherent in them.  Each of the elements in this section has an upgrade in NextGen, the employment of which utilizes advanced aircraft automation and provides an environment where </w:t>
      </w:r>
      <w:r w:rsidRPr="004218D8">
        <w:t>RPA</w:t>
      </w:r>
      <w:r>
        <w:t xml:space="preserve"> operations may thrive.</w:t>
      </w:r>
    </w:p>
    <w:p w:rsidR="00F722F0" w:rsidRDefault="00AB37AA" w:rsidP="00E54D46">
      <w:pPr>
        <w:pStyle w:val="Heading3"/>
      </w:pPr>
      <w:bookmarkStart w:id="58" w:name="_Ref510858685"/>
      <w:bookmarkStart w:id="59" w:name="_Ref510858692"/>
      <w:bookmarkStart w:id="60" w:name="_Toc510958614"/>
      <w:bookmarkStart w:id="61" w:name="_Toc510980062"/>
      <w:r w:rsidRPr="00D65D13">
        <w:t>Radio Detection and Ranging (RADAR)</w:t>
      </w:r>
      <w:bookmarkEnd w:id="58"/>
      <w:bookmarkEnd w:id="59"/>
      <w:bookmarkEnd w:id="60"/>
      <w:bookmarkEnd w:id="61"/>
    </w:p>
    <w:p w:rsidR="00AB37AA" w:rsidRDefault="00AB37AA" w:rsidP="00AB37AA">
      <w:pPr>
        <w:ind w:firstLine="720"/>
        <w:contextualSpacing/>
      </w:pPr>
      <w:r>
        <w:t xml:space="preserve">The incumbent </w:t>
      </w:r>
      <w:r w:rsidRPr="004218D8">
        <w:t>ATM</w:t>
      </w:r>
      <w:r>
        <w:t xml:space="preserve"> system is based on </w:t>
      </w:r>
      <w:r w:rsidRPr="004218D8">
        <w:t>Radio Detection and Ranging (RADAR)</w:t>
      </w:r>
      <w:r w:rsidRPr="00C413B1">
        <w:t>, a</w:t>
      </w:r>
      <w:r>
        <w:t xml:space="preserve"> 1960’s technology with different “</w:t>
      </w:r>
      <w:r w:rsidRPr="00242901">
        <w:t>lego-ed</w:t>
      </w:r>
      <w:r>
        <w:t>” attachments added since</w:t>
      </w:r>
      <w:sdt>
        <w:sdtPr>
          <w:id w:val="1132516783"/>
          <w:citation/>
        </w:sdtPr>
        <w:sdtEndPr/>
        <w:sdtContent>
          <w:r>
            <w:fldChar w:fldCharType="begin"/>
          </w:r>
          <w:r>
            <w:instrText xml:space="preserve"> CITATION Coo07 \l 1033  \m Nat162</w:instrText>
          </w:r>
          <w:r>
            <w:fldChar w:fldCharType="separate"/>
          </w:r>
          <w:r w:rsidR="00DF2F86">
            <w:rPr>
              <w:noProof/>
            </w:rPr>
            <w:t xml:space="preserve"> (Cook, 2007; National Air Transportation Service, 2016a)</w:t>
          </w:r>
          <w:r>
            <w:fldChar w:fldCharType="end"/>
          </w:r>
        </w:sdtContent>
      </w:sdt>
      <w:r>
        <w:t xml:space="preserve">.  It is a cumbersome, finicky, and inaccurate way to track airplanes.  It will cost the U.S. economy an estimated $40 billion in lost transactions </w:t>
      </w:r>
      <w:sdt>
        <w:sdtPr>
          <w:id w:val="1393846735"/>
          <w:citation/>
        </w:sdtPr>
        <w:sdtEndPr/>
        <w:sdtContent>
          <w:r>
            <w:fldChar w:fldCharType="begin"/>
          </w:r>
          <w:r>
            <w:instrText xml:space="preserve">CITATION Wil10 \t  \l 1033 </w:instrText>
          </w:r>
          <w:r>
            <w:fldChar w:fldCharType="separate"/>
          </w:r>
          <w:r w:rsidR="00DF2F86">
            <w:rPr>
              <w:noProof/>
            </w:rPr>
            <w:t>(Wilson, 2010)</w:t>
          </w:r>
          <w:r>
            <w:fldChar w:fldCharType="end"/>
          </w:r>
        </w:sdtContent>
      </w:sdt>
      <w:r>
        <w:t xml:space="preserve"> if the U.S. ATM system continues to overload the capabilities of RADAR and thus bottleneck the largest aviation market in the world </w:t>
      </w:r>
      <w:sdt>
        <w:sdtPr>
          <w:id w:val="-944768260"/>
          <w:citation/>
        </w:sdtPr>
        <w:sdtEndPr/>
        <w:sdtContent>
          <w:r>
            <w:fldChar w:fldCharType="begin"/>
          </w:r>
          <w:r>
            <w:instrText xml:space="preserve"> CITATION Jac09 \l 1033 </w:instrText>
          </w:r>
          <w:r>
            <w:fldChar w:fldCharType="separate"/>
          </w:r>
          <w:r w:rsidR="00DF2F86">
            <w:rPr>
              <w:noProof/>
            </w:rPr>
            <w:t>(Jacobs, 2009)</w:t>
          </w:r>
          <w:r>
            <w:fldChar w:fldCharType="end"/>
          </w:r>
        </w:sdtContent>
      </w:sdt>
      <w:r>
        <w:t xml:space="preserve">. </w:t>
      </w:r>
    </w:p>
    <w:p w:rsidR="00AB37AA" w:rsidRDefault="00AB37AA" w:rsidP="00AB37AA">
      <w:pPr>
        <w:ind w:firstLine="720"/>
        <w:contextualSpacing/>
      </w:pPr>
      <w:r>
        <w:t xml:space="preserve">By use of the </w:t>
      </w:r>
      <w:r w:rsidRPr="004218D8">
        <w:rPr>
          <w:i/>
        </w:rPr>
        <w:t>Doppler effect</w:t>
      </w:r>
      <w:sdt>
        <w:sdtPr>
          <w:id w:val="-571046991"/>
          <w:citation/>
        </w:sdtPr>
        <w:sdtEndPr/>
        <w:sdtContent>
          <w:r w:rsidRPr="004218D8">
            <w:fldChar w:fldCharType="begin"/>
          </w:r>
          <w:r w:rsidRPr="004218D8">
            <w:instrText xml:space="preserve"> CITATION Hal15 \l 1033 </w:instrText>
          </w:r>
          <w:r w:rsidRPr="004218D8">
            <w:fldChar w:fldCharType="separate"/>
          </w:r>
          <w:r w:rsidR="00DF2F86">
            <w:rPr>
              <w:noProof/>
            </w:rPr>
            <w:t xml:space="preserve"> (Hall, 2015)</w:t>
          </w:r>
          <w:r w:rsidRPr="004218D8">
            <w:fldChar w:fldCharType="end"/>
          </w:r>
        </w:sdtContent>
      </w:sdt>
      <w:r w:rsidRPr="00E230D3">
        <w:t xml:space="preserve">; air traffic </w:t>
      </w:r>
      <w:r w:rsidRPr="004218D8">
        <w:t>RADAR</w:t>
      </w:r>
      <w:r w:rsidRPr="00E230D3">
        <w:t xml:space="preserve"> transmits</w:t>
      </w:r>
      <w:r>
        <w:t xml:space="preserve"> a radio signal radially.  Any targets in the area will cause that signal to bounce back to the </w:t>
      </w:r>
      <w:r w:rsidRPr="004218D8">
        <w:t>RADAR</w:t>
      </w:r>
      <w:r>
        <w:t xml:space="preserve"> source.  The time and direction it takes for that signal to arrive back to the source is an indication of the distance and </w:t>
      </w:r>
      <w:r w:rsidRPr="00D65D13">
        <w:t>azimuth</w:t>
      </w:r>
      <w:r>
        <w:t xml:space="preserve"> of that target </w:t>
      </w:r>
      <w:sdt>
        <w:sdtPr>
          <w:id w:val="180179100"/>
          <w:citation/>
        </w:sdtPr>
        <w:sdtEndPr/>
        <w:sdtContent>
          <w:r>
            <w:fldChar w:fldCharType="begin"/>
          </w:r>
          <w:r>
            <w:instrText xml:space="preserve"> CITATION Adr95 \l 1033 </w:instrText>
          </w:r>
          <w:r>
            <w:fldChar w:fldCharType="separate"/>
          </w:r>
          <w:r w:rsidR="00DF2F86">
            <w:rPr>
              <w:noProof/>
            </w:rPr>
            <w:t>(Adrian, 1995)</w:t>
          </w:r>
          <w:r>
            <w:fldChar w:fldCharType="end"/>
          </w:r>
        </w:sdtContent>
      </w:sdt>
      <w:r>
        <w:t xml:space="preserve">.  </w:t>
      </w:r>
      <w:r w:rsidRPr="004218D8">
        <w:t>Radio Detection and Ranging</w:t>
      </w:r>
      <w:r w:rsidRPr="006F77C3">
        <w:t xml:space="preserve"> </w:t>
      </w:r>
      <w:r>
        <w:t xml:space="preserve">systems in the United States require a second </w:t>
      </w:r>
      <w:r w:rsidRPr="004218D8">
        <w:t>RADAR</w:t>
      </w:r>
      <w:r>
        <w:t xml:space="preserve"> to relay </w:t>
      </w:r>
      <w:r w:rsidRPr="004218D8">
        <w:t>transponder</w:t>
      </w:r>
      <w:r>
        <w:t xml:space="preserve"> information from aircraft to filter out false positives like trucks on the highways or concentrated weather masses </w:t>
      </w:r>
      <w:sdt>
        <w:sdtPr>
          <w:id w:val="-578057068"/>
          <w:citation/>
        </w:sdtPr>
        <w:sdtEndPr/>
        <w:sdtContent>
          <w:r>
            <w:fldChar w:fldCharType="begin"/>
          </w:r>
          <w:r>
            <w:instrText xml:space="preserve">CITATION Nat163 \l 1033 </w:instrText>
          </w:r>
          <w:r>
            <w:fldChar w:fldCharType="separate"/>
          </w:r>
          <w:r w:rsidR="00DF2F86">
            <w:rPr>
              <w:noProof/>
            </w:rPr>
            <w:t>(National Air Transportation Service, 2016c)</w:t>
          </w:r>
          <w:r>
            <w:fldChar w:fldCharType="end"/>
          </w:r>
        </w:sdtContent>
      </w:sdt>
      <w:r>
        <w:t xml:space="preserve">.  Targets are displayed on a screen for </w:t>
      </w:r>
      <w:r w:rsidRPr="00D65D13">
        <w:t>the air traffic controller</w:t>
      </w:r>
      <w:r>
        <w:t xml:space="preserve"> to observe, </w:t>
      </w:r>
      <w:r>
        <w:lastRenderedPageBreak/>
        <w:t>coordinate, and de-conflict aircraft routes in flight.  This is a truly exceptional responsibility given the number of lives involved.  With the constant pressure to keep air traffic flowing efficiently, it becomes clear why air traffic control has such high rates of turnover</w:t>
      </w:r>
      <w:sdt>
        <w:sdtPr>
          <w:id w:val="-1022780890"/>
          <w:citation/>
        </w:sdtPr>
        <w:sdtEndPr/>
        <w:sdtContent>
          <w:r>
            <w:fldChar w:fldCharType="begin"/>
          </w:r>
          <w:r>
            <w:instrText xml:space="preserve"> CITATION Bur15 \l 1033 </w:instrText>
          </w:r>
          <w:r>
            <w:fldChar w:fldCharType="separate"/>
          </w:r>
          <w:r w:rsidR="00DF2F86">
            <w:rPr>
              <w:noProof/>
            </w:rPr>
            <w:t xml:space="preserve"> (Bureau of Labor Statistics, 2015)</w:t>
          </w:r>
          <w:r>
            <w:fldChar w:fldCharType="end"/>
          </w:r>
        </w:sdtContent>
      </w:sdt>
      <w:r>
        <w:t>.</w:t>
      </w:r>
      <w:r w:rsidRPr="00D65D13">
        <w:t xml:space="preserve"> </w:t>
      </w:r>
      <w:r>
        <w:t xml:space="preserve"> </w:t>
      </w:r>
      <w:r w:rsidRPr="00E230D3">
        <w:fldChar w:fldCharType="begin"/>
      </w:r>
      <w:r w:rsidRPr="00E230D3">
        <w:instrText xml:space="preserve"> REF _Ref495766504 \h  \* MERGEFORMAT </w:instrText>
      </w:r>
      <w:r w:rsidRPr="00E230D3">
        <w:fldChar w:fldCharType="separate"/>
      </w:r>
      <w:r w:rsidR="00DF2F86" w:rsidRPr="004218D8">
        <w:t xml:space="preserve">Figure </w:t>
      </w:r>
      <w:r w:rsidR="00DF2F86">
        <w:rPr>
          <w:noProof/>
        </w:rPr>
        <w:t>IV</w:t>
      </w:r>
      <w:r w:rsidRPr="00E230D3">
        <w:fldChar w:fldCharType="end"/>
      </w:r>
      <w:r>
        <w:t xml:space="preserve"> shows the </w:t>
      </w:r>
      <w:r w:rsidRPr="004218D8">
        <w:t>RADAR</w:t>
      </w:r>
      <w:r>
        <w:t xml:space="preserve"> coverage of the United States.</w:t>
      </w:r>
    </w:p>
    <w:p w:rsidR="00AB37AA" w:rsidRDefault="00AB37AA" w:rsidP="00AB37AA">
      <w:pPr>
        <w:keepNext/>
        <w:spacing w:line="240" w:lineRule="auto"/>
        <w:contextualSpacing/>
      </w:pPr>
      <w:r>
        <w:rPr>
          <w:noProof/>
          <w:lang w:bidi="ar-SA"/>
        </w:rPr>
        <w:drawing>
          <wp:inline distT="0" distB="0" distL="0" distR="0" wp14:anchorId="517FA664" wp14:editId="291F19B7">
            <wp:extent cx="3559629" cy="2273300"/>
            <wp:effectExtent l="38100" t="38100" r="98425" b="88900"/>
            <wp:docPr id="3" name="Picture 1" descr="C:\Users\Booty\Desktop\station_coverage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ty\Desktop\station_coverage_01.png"/>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3659846" cy="2337302"/>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AB37AA" w:rsidRPr="000B1933" w:rsidRDefault="00AB37AA" w:rsidP="00123A87">
      <w:pPr>
        <w:pStyle w:val="Caption"/>
        <w:ind w:right="2646"/>
        <w:rPr>
          <w:vanish/>
          <w:szCs w:val="24"/>
          <w:specVanish/>
        </w:rPr>
      </w:pPr>
      <w:bookmarkStart w:id="62" w:name="_Ref495766504"/>
      <w:bookmarkStart w:id="63" w:name="_Toc510958692"/>
      <w:bookmarkStart w:id="64" w:name="_Toc510980128"/>
      <w:r w:rsidRPr="004218D8">
        <w:t xml:space="preserve">Figure </w:t>
      </w:r>
      <w:fldSimple w:instr=" SEQ Figure \* ROMAN ">
        <w:r w:rsidR="00DF2F86">
          <w:rPr>
            <w:noProof/>
          </w:rPr>
          <w:t>IV</w:t>
        </w:r>
      </w:fldSimple>
      <w:bookmarkEnd w:id="62"/>
      <w:r w:rsidRPr="000B1933">
        <w:t>.  RADAR Coverage of the U.S.</w:t>
      </w:r>
      <w:bookmarkEnd w:id="63"/>
      <w:bookmarkEnd w:id="64"/>
      <w:r w:rsidR="00616104">
        <w:t xml:space="preserve">  </w:t>
      </w:r>
      <w:r w:rsidRPr="000B1933">
        <w:rPr>
          <w:vanish/>
          <w:szCs w:val="24"/>
          <w:specVanish/>
        </w:rPr>
        <w:t xml:space="preserve"> </w:t>
      </w:r>
    </w:p>
    <w:p w:rsidR="00AB37AA" w:rsidRDefault="00AB37AA" w:rsidP="00123A87">
      <w:pPr>
        <w:pStyle w:val="Caption"/>
        <w:ind w:right="2646"/>
        <w:rPr>
          <w:szCs w:val="24"/>
        </w:rPr>
      </w:pPr>
      <w:r w:rsidRPr="000B1933">
        <w:t xml:space="preserve">Adapted from </w:t>
      </w:r>
      <w:r>
        <w:t>“</w:t>
      </w:r>
      <w:r w:rsidRPr="00D77265">
        <w:t>4D Nav is Coming</w:t>
      </w:r>
      <w:r>
        <w:t>”</w:t>
      </w:r>
      <w:r w:rsidRPr="000B1933">
        <w:t xml:space="preserve"> by Esler </w:t>
      </w:r>
      <w:sdt>
        <w:sdtPr>
          <w:id w:val="2121409825"/>
          <w:citation/>
        </w:sdtPr>
        <w:sdtEndPr/>
        <w:sdtContent>
          <w:r w:rsidRPr="000B1933">
            <w:fldChar w:fldCharType="begin"/>
          </w:r>
          <w:r>
            <w:instrText xml:space="preserve">CITATION Esl091 \n  \t  \l 1033 </w:instrText>
          </w:r>
          <w:r w:rsidRPr="000B1933">
            <w:fldChar w:fldCharType="separate"/>
          </w:r>
          <w:r w:rsidR="00DF2F86">
            <w:rPr>
              <w:noProof/>
            </w:rPr>
            <w:t>(2009)</w:t>
          </w:r>
          <w:r w:rsidRPr="000B1933">
            <w:fldChar w:fldCharType="end"/>
          </w:r>
        </w:sdtContent>
      </w:sdt>
      <w:r w:rsidRPr="000B1933">
        <w:t>,</w:t>
      </w:r>
      <w:r>
        <w:t xml:space="preserve"> </w:t>
      </w:r>
      <w:r w:rsidRPr="009403B2">
        <w:rPr>
          <w:i/>
        </w:rPr>
        <w:t>Business &amp; Commercial Aviation</w:t>
      </w:r>
      <w:r>
        <w:t>, p. 28.  Copyright 2009 by the Aviation Week Network.</w:t>
      </w:r>
      <w:r>
        <w:rPr>
          <w:szCs w:val="24"/>
        </w:rPr>
        <w:t xml:space="preserve"> </w:t>
      </w:r>
    </w:p>
    <w:p w:rsidR="00AB37AA" w:rsidRDefault="00AB37AA" w:rsidP="00AB37AA">
      <w:pPr>
        <w:ind w:firstLine="720"/>
        <w:contextualSpacing/>
      </w:pPr>
    </w:p>
    <w:p w:rsidR="00AB37AA" w:rsidRPr="000B1933" w:rsidRDefault="00AB37AA" w:rsidP="00AB37AA">
      <w:pPr>
        <w:ind w:firstLine="720"/>
        <w:contextualSpacing/>
      </w:pPr>
      <w:r>
        <w:t xml:space="preserve">The excessive redundancy is clear.  The New York/Pennsylvania area has an overlap of 42 </w:t>
      </w:r>
      <w:r w:rsidRPr="004218D8">
        <w:t>RADAR</w:t>
      </w:r>
      <w:r>
        <w:t xml:space="preserve"> stations.  Since </w:t>
      </w:r>
      <w:r w:rsidRPr="004218D8">
        <w:t>RADAR</w:t>
      </w:r>
      <w:r>
        <w:t xml:space="preserve"> is so inaccurate, any converging aircraft must be vertically spaced 1000 feet from each other along a particular </w:t>
      </w:r>
      <w:r w:rsidRPr="004218D8">
        <w:t>airway</w:t>
      </w:r>
      <w:r>
        <w:t xml:space="preserve"> as a buffer to allow for navigational error</w:t>
      </w:r>
      <w:sdt>
        <w:sdtPr>
          <w:id w:val="1848979001"/>
          <w:citation/>
        </w:sdtPr>
        <w:sdtEndPr/>
        <w:sdtContent>
          <w:r>
            <w:fldChar w:fldCharType="begin"/>
          </w:r>
          <w:r>
            <w:instrText xml:space="preserve"> CITATION Boe00 \l 1033 </w:instrText>
          </w:r>
          <w:r>
            <w:fldChar w:fldCharType="separate"/>
          </w:r>
          <w:r w:rsidR="00DF2F86">
            <w:rPr>
              <w:noProof/>
            </w:rPr>
            <w:t xml:space="preserve"> (The Boeing Company, 2000)</w:t>
          </w:r>
          <w:r>
            <w:fldChar w:fldCharType="end"/>
          </w:r>
        </w:sdtContent>
      </w:sdt>
      <w:r>
        <w:t xml:space="preserve">.  If that buffer were not in place, the worst-case scenario would be two converging aircraft on the same or adjacent </w:t>
      </w:r>
      <w:r w:rsidRPr="004218D8">
        <w:t>airways</w:t>
      </w:r>
      <w:r>
        <w:t xml:space="preserve"> that are displaced from their intended </w:t>
      </w:r>
      <w:r w:rsidRPr="004218D8">
        <w:t>tracks</w:t>
      </w:r>
      <w:r>
        <w:t xml:space="preserve"> enough to contact each other.  The gap between those aircraft would close quickly and no one, including </w:t>
      </w:r>
      <w:r w:rsidRPr="004218D8">
        <w:t>ATC</w:t>
      </w:r>
      <w:r>
        <w:t xml:space="preserve">, would be the wiser until it was too late.  </w:t>
      </w:r>
    </w:p>
    <w:p w:rsidR="00F722F0" w:rsidRDefault="00AB37AA" w:rsidP="00E54D46">
      <w:pPr>
        <w:pStyle w:val="Heading3"/>
      </w:pPr>
      <w:bookmarkStart w:id="65" w:name="_Ref503610992"/>
      <w:bookmarkStart w:id="66" w:name="_Ref503610995"/>
      <w:bookmarkStart w:id="67" w:name="_Toc510958615"/>
      <w:bookmarkStart w:id="68" w:name="_Toc510980063"/>
      <w:r w:rsidRPr="000B1933">
        <w:lastRenderedPageBreak/>
        <w:t>Airways</w:t>
      </w:r>
      <w:bookmarkEnd w:id="65"/>
      <w:bookmarkEnd w:id="66"/>
      <w:bookmarkEnd w:id="67"/>
      <w:bookmarkEnd w:id="68"/>
    </w:p>
    <w:p w:rsidR="00AB37AA" w:rsidRDefault="00AB37AA" w:rsidP="00AB37AA">
      <w:pPr>
        <w:ind w:firstLine="720"/>
        <w:contextualSpacing/>
      </w:pPr>
      <w:r w:rsidRPr="004218D8">
        <w:t>Airways</w:t>
      </w:r>
      <w:r>
        <w:t xml:space="preserve"> are another source of inefficiency.  Air traffic is bound to these airways, which are like highways in the sky.  They are routes that all aircraft dispatchers must use to plan a route from one airport to another.  Aircraft dispatchers file a route request that is then approved or altered by ATC.  These airways allow for a level of predictability for ATC.  </w:t>
      </w:r>
      <w:r w:rsidRPr="000B1933">
        <w:fldChar w:fldCharType="begin"/>
      </w:r>
      <w:r w:rsidRPr="000B1933">
        <w:instrText xml:space="preserve"> REF _Ref495766931 \h </w:instrText>
      </w:r>
      <w:r>
        <w:instrText xml:space="preserve"> \* MERGEFORMAT </w:instrText>
      </w:r>
      <w:r w:rsidRPr="000B1933">
        <w:fldChar w:fldCharType="separate"/>
      </w:r>
      <w:r w:rsidR="00DF2F86" w:rsidRPr="004218D8">
        <w:t>Figure</w:t>
      </w:r>
      <w:r w:rsidR="00DF2F86" w:rsidRPr="00DF2F86">
        <w:rPr>
          <w:i/>
        </w:rPr>
        <w:t xml:space="preserve"> </w:t>
      </w:r>
      <w:r w:rsidR="00DF2F86">
        <w:rPr>
          <w:noProof/>
        </w:rPr>
        <w:t>V</w:t>
      </w:r>
      <w:r w:rsidRPr="000B1933">
        <w:fldChar w:fldCharType="end"/>
      </w:r>
      <w:r>
        <w:t xml:space="preserve"> shows the airway structure over New York. </w:t>
      </w:r>
    </w:p>
    <w:p w:rsidR="0013392B" w:rsidRDefault="0013392B" w:rsidP="00AB37AA">
      <w:pPr>
        <w:ind w:firstLine="720"/>
        <w:contextualSpacing/>
      </w:pPr>
    </w:p>
    <w:p w:rsidR="00AB37AA" w:rsidRDefault="00AB37AA" w:rsidP="00AB37AA">
      <w:pPr>
        <w:keepNext/>
        <w:spacing w:line="240" w:lineRule="auto"/>
        <w:contextualSpacing/>
      </w:pPr>
      <w:r>
        <w:rPr>
          <w:noProof/>
          <w:lang w:bidi="ar-SA"/>
        </w:rPr>
        <w:drawing>
          <wp:inline distT="0" distB="0" distL="0" distR="0" wp14:anchorId="292A594C" wp14:editId="58B08DF4">
            <wp:extent cx="5091379" cy="2594604"/>
            <wp:effectExtent l="133350" t="114300" r="128905" b="1682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7350" cy="26078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B37AA" w:rsidRPr="000B1933" w:rsidRDefault="00AB37AA" w:rsidP="00AB37AA">
      <w:pPr>
        <w:pStyle w:val="Caption"/>
        <w:rPr>
          <w:vanish/>
          <w:szCs w:val="24"/>
          <w:specVanish/>
        </w:rPr>
      </w:pPr>
      <w:bookmarkStart w:id="69" w:name="_Ref495766931"/>
      <w:bookmarkStart w:id="70" w:name="_Toc510958693"/>
      <w:bookmarkStart w:id="71" w:name="_Toc510980129"/>
      <w:r w:rsidRPr="004218D8">
        <w:t xml:space="preserve">Figure </w:t>
      </w:r>
      <w:fldSimple w:instr=" SEQ Figure \* ROMAN ">
        <w:r w:rsidR="00DF2F86">
          <w:rPr>
            <w:noProof/>
          </w:rPr>
          <w:t>V</w:t>
        </w:r>
      </w:fldSimple>
      <w:bookmarkEnd w:id="69"/>
      <w:r w:rsidRPr="006F77C3">
        <w:t>.</w:t>
      </w:r>
      <w:r w:rsidRPr="000B1933">
        <w:t xml:space="preserve">  Airways </w:t>
      </w:r>
      <w:r>
        <w:t>over</w:t>
      </w:r>
      <w:r w:rsidRPr="000B1933">
        <w:t xml:space="preserve"> New York.</w:t>
      </w:r>
      <w:bookmarkEnd w:id="70"/>
      <w:bookmarkEnd w:id="71"/>
      <w:r w:rsidRPr="000B1933">
        <w:rPr>
          <w:vanish/>
          <w:szCs w:val="24"/>
          <w:specVanish/>
        </w:rPr>
        <w:t xml:space="preserve"> </w:t>
      </w:r>
    </w:p>
    <w:p w:rsidR="00AB37AA" w:rsidRPr="000B1933" w:rsidRDefault="00AB37AA" w:rsidP="00AB37AA">
      <w:pPr>
        <w:pStyle w:val="Caption"/>
      </w:pPr>
      <w:r w:rsidRPr="000B1933">
        <w:t xml:space="preserve">  Adapted from </w:t>
      </w:r>
      <w:r>
        <w:t>“</w:t>
      </w:r>
      <w:r w:rsidRPr="00D77265">
        <w:t>Chart Supplement – Northeast U.S. (AFDNE)</w:t>
      </w:r>
      <w:r>
        <w:t>”</w:t>
      </w:r>
      <w:r w:rsidRPr="000B1933">
        <w:t xml:space="preserve"> by the Federal Aviation Administration</w:t>
      </w:r>
      <w:sdt>
        <w:sdtPr>
          <w:id w:val="1087426063"/>
          <w:citation/>
        </w:sdtPr>
        <w:sdtEndPr/>
        <w:sdtContent>
          <w:r>
            <w:fldChar w:fldCharType="begin"/>
          </w:r>
          <w:r>
            <w:instrText xml:space="preserve">CITATION Fed6b \n  \t  \l 1033 </w:instrText>
          </w:r>
          <w:r>
            <w:fldChar w:fldCharType="separate"/>
          </w:r>
          <w:r w:rsidR="00DF2F86">
            <w:rPr>
              <w:noProof/>
            </w:rPr>
            <w:t xml:space="preserve"> (2016b)</w:t>
          </w:r>
          <w:r>
            <w:fldChar w:fldCharType="end"/>
          </w:r>
        </w:sdtContent>
      </w:sdt>
      <w:r>
        <w:t>.  Published by the Department of Transportation.</w:t>
      </w:r>
    </w:p>
    <w:p w:rsidR="00AB37AA" w:rsidRDefault="00AB37AA" w:rsidP="00AB37AA">
      <w:pPr>
        <w:contextualSpacing/>
      </w:pPr>
    </w:p>
    <w:p w:rsidR="00AB37AA" w:rsidRDefault="00AB37AA" w:rsidP="00AB37AA">
      <w:pPr>
        <w:contextualSpacing/>
      </w:pPr>
      <w:r>
        <w:t xml:space="preserve">The black lines indicate airways.  The navigational aids and intersections are indicated by the shape corresponding with their type and are individually named (expanded below).  A pilot leaving from La Guardia to the West (red highlight) would file a </w:t>
      </w:r>
      <w:r w:rsidRPr="004218D8">
        <w:t>clearance</w:t>
      </w:r>
      <w:r>
        <w:t xml:space="preserve"> request as follows: </w:t>
      </w:r>
    </w:p>
    <w:p w:rsidR="00AB37AA" w:rsidRDefault="00AB37AA" w:rsidP="00123A87">
      <w:pPr>
        <w:spacing w:after="240" w:line="240" w:lineRule="auto"/>
        <w:ind w:left="720"/>
      </w:pPr>
      <w:r w:rsidRPr="002C5D7F">
        <w:rPr>
          <w:i/>
        </w:rPr>
        <w:t>Dep LGA, Newes</w:t>
      </w:r>
      <w:r w:rsidRPr="004218D8">
        <w:rPr>
          <w:i/>
        </w:rPr>
        <w:t xml:space="preserve"> (entering intersection), </w:t>
      </w:r>
      <w:r w:rsidRPr="002C5D7F">
        <w:rPr>
          <w:i/>
        </w:rPr>
        <w:t>J95</w:t>
      </w:r>
      <w:r w:rsidRPr="004218D8">
        <w:rPr>
          <w:i/>
        </w:rPr>
        <w:t xml:space="preserve"> (airway), </w:t>
      </w:r>
      <w:r w:rsidRPr="002C5D7F">
        <w:rPr>
          <w:i/>
        </w:rPr>
        <w:t>Deetz</w:t>
      </w:r>
      <w:r w:rsidRPr="004218D8">
        <w:rPr>
          <w:i/>
        </w:rPr>
        <w:t xml:space="preserve"> (exit intersection),</w:t>
      </w:r>
      <w:r w:rsidR="00123A87">
        <w:rPr>
          <w:i/>
        </w:rPr>
        <w:t xml:space="preserve"> </w:t>
      </w:r>
      <w:r w:rsidRPr="00350808">
        <w:rPr>
          <w:i/>
        </w:rPr>
        <w:t>J75</w:t>
      </w:r>
      <w:r w:rsidRPr="004218D8">
        <w:rPr>
          <w:i/>
        </w:rPr>
        <w:t xml:space="preserve"> (new airway), </w:t>
      </w:r>
      <w:r w:rsidRPr="002C5D7F">
        <w:rPr>
          <w:i/>
        </w:rPr>
        <w:t>Coper</w:t>
      </w:r>
      <w:r w:rsidRPr="004218D8">
        <w:rPr>
          <w:i/>
        </w:rPr>
        <w:t xml:space="preserve"> (exit intersection), </w:t>
      </w:r>
      <w:r w:rsidRPr="002C5D7F">
        <w:rPr>
          <w:i/>
        </w:rPr>
        <w:t>J230</w:t>
      </w:r>
      <w:r w:rsidRPr="004218D8">
        <w:rPr>
          <w:i/>
        </w:rPr>
        <w:t xml:space="preserve"> (new airway)</w:t>
      </w:r>
      <w:r>
        <w:t>…</w:t>
      </w:r>
    </w:p>
    <w:p w:rsidR="00AB37AA" w:rsidRDefault="00AB37AA" w:rsidP="00AB37AA">
      <w:pPr>
        <w:contextualSpacing/>
      </w:pPr>
      <w:r>
        <w:lastRenderedPageBreak/>
        <w:t xml:space="preserve">The </w:t>
      </w:r>
      <w:r w:rsidRPr="00BC645C">
        <w:t>dispatcher</w:t>
      </w:r>
      <w:r>
        <w:t xml:space="preserve"> and/or pilot would continue that </w:t>
      </w:r>
      <w:r w:rsidRPr="004218D8">
        <w:t>clearance</w:t>
      </w:r>
      <w:r>
        <w:t xml:space="preserve"> request all the way to the destination.  One challenge with </w:t>
      </w:r>
      <w:r w:rsidRPr="004218D8">
        <w:t>airways</w:t>
      </w:r>
      <w:r>
        <w:t xml:space="preserve"> is that they force traffic to closer proximities when volumes of open airspace stay unused</w:t>
      </w:r>
      <w:sdt>
        <w:sdtPr>
          <w:id w:val="-316494413"/>
          <w:citation/>
        </w:sdtPr>
        <w:sdtEndPr/>
        <w:sdtContent>
          <w:r>
            <w:fldChar w:fldCharType="begin"/>
          </w:r>
          <w:r>
            <w:instrText xml:space="preserve">CITATION Cur161 \t  \l 1033 </w:instrText>
          </w:r>
          <w:r>
            <w:fldChar w:fldCharType="separate"/>
          </w:r>
          <w:r w:rsidR="00DF2F86">
            <w:rPr>
              <w:noProof/>
            </w:rPr>
            <w:t xml:space="preserve"> (Curtis, 2016b)</w:t>
          </w:r>
          <w:r>
            <w:fldChar w:fldCharType="end"/>
          </w:r>
        </w:sdtContent>
      </w:sdt>
      <w:r>
        <w:t xml:space="preserve">.  </w:t>
      </w:r>
      <w:r w:rsidRPr="006F77C3">
        <w:fldChar w:fldCharType="begin"/>
      </w:r>
      <w:r w:rsidRPr="006F77C3">
        <w:instrText xml:space="preserve"> REF _Ref496355698 \h </w:instrText>
      </w:r>
      <w:r w:rsidRPr="004218D8">
        <w:instrText xml:space="preserve"> \* MERGEFORMAT </w:instrText>
      </w:r>
      <w:r w:rsidRPr="006F77C3">
        <w:fldChar w:fldCharType="separate"/>
      </w:r>
      <w:r w:rsidR="00DF2F86" w:rsidRPr="0013392B">
        <w:t xml:space="preserve">Figure </w:t>
      </w:r>
      <w:r w:rsidR="00DF2F86">
        <w:rPr>
          <w:noProof/>
        </w:rPr>
        <w:t>VI</w:t>
      </w:r>
      <w:r w:rsidRPr="006F77C3">
        <w:fldChar w:fldCharType="end"/>
      </w:r>
      <w:r>
        <w:t xml:space="preserve"> is a snapshot of the air traffic over the United Kingdom.  Airplanes </w:t>
      </w:r>
      <w:r w:rsidRPr="000B1933">
        <w:t>landing</w:t>
      </w:r>
      <w:r>
        <w:t xml:space="preserve"> at London-Heathrow Airport must merge onto the applicable </w:t>
      </w:r>
      <w:r w:rsidRPr="004218D8">
        <w:t>airway</w:t>
      </w:r>
      <w:r>
        <w:t xml:space="preserve">, and just like an automobile traffic jam when a lane is blocked, aircraft must reduce </w:t>
      </w:r>
      <w:r w:rsidRPr="004218D8">
        <w:t>airspeed</w:t>
      </w:r>
      <w:r>
        <w:t xml:space="preserve"> down to the fastest possible speed of the slowest aircraft. </w:t>
      </w:r>
    </w:p>
    <w:p w:rsidR="0013392B" w:rsidRDefault="0013392B" w:rsidP="00AB37AA">
      <w:pPr>
        <w:contextualSpacing/>
      </w:pPr>
    </w:p>
    <w:p w:rsidR="00AB37AA" w:rsidRDefault="00AB37AA" w:rsidP="00AB37AA">
      <w:pPr>
        <w:keepNext/>
        <w:spacing w:line="240" w:lineRule="auto"/>
        <w:contextualSpacing/>
      </w:pPr>
      <w:r w:rsidRPr="000B1933">
        <w:rPr>
          <w:noProof/>
          <w:lang w:bidi="ar-SA"/>
        </w:rPr>
        <w:drawing>
          <wp:inline distT="0" distB="0" distL="0" distR="0" wp14:anchorId="08429F36" wp14:editId="7EE29EB9">
            <wp:extent cx="5310835" cy="2303724"/>
            <wp:effectExtent l="0" t="0" r="4445" b="1905"/>
            <wp:docPr id="17" name="Picture 17" descr="u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uk24"/>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5334662" cy="2314060"/>
                    </a:xfrm>
                    <a:prstGeom prst="rect">
                      <a:avLst/>
                    </a:prstGeom>
                    <a:noFill/>
                    <a:ln>
                      <a:noFill/>
                    </a:ln>
                    <a:extLst/>
                  </pic:spPr>
                </pic:pic>
              </a:graphicData>
            </a:graphic>
          </wp:inline>
        </w:drawing>
      </w:r>
    </w:p>
    <w:p w:rsidR="00AB37AA" w:rsidRPr="00FC24E7" w:rsidRDefault="00AB37AA" w:rsidP="00AB37AA">
      <w:pPr>
        <w:pStyle w:val="Caption"/>
        <w:rPr>
          <w:vanish/>
          <w:specVanish/>
        </w:rPr>
      </w:pPr>
      <w:bookmarkStart w:id="72" w:name="_Ref496355698"/>
      <w:bookmarkStart w:id="73" w:name="_Toc510958694"/>
      <w:bookmarkStart w:id="74" w:name="_Toc510980130"/>
      <w:r w:rsidRPr="0013392B">
        <w:t xml:space="preserve">Figure </w:t>
      </w:r>
      <w:fldSimple w:instr=" SEQ Figure \* ROMAN ">
        <w:r w:rsidR="00DF2F86">
          <w:rPr>
            <w:noProof/>
          </w:rPr>
          <w:t>VI</w:t>
        </w:r>
      </w:fldSimple>
      <w:bookmarkEnd w:id="72"/>
      <w:r w:rsidRPr="0013392B">
        <w:t>.</w:t>
      </w:r>
      <w:r w:rsidRPr="00FC24E7">
        <w:t xml:space="preserve">  Airways in Operation over the United Kingdom</w:t>
      </w:r>
      <w:bookmarkEnd w:id="73"/>
      <w:bookmarkEnd w:id="74"/>
    </w:p>
    <w:p w:rsidR="00AB37AA" w:rsidRPr="00D96801" w:rsidRDefault="00AB37AA" w:rsidP="00AB37AA">
      <w:pPr>
        <w:spacing w:line="240" w:lineRule="auto"/>
        <w:rPr>
          <w:b/>
          <w:sz w:val="18"/>
          <w:szCs w:val="18"/>
        </w:rPr>
      </w:pPr>
      <w:r w:rsidRPr="00D96801">
        <w:rPr>
          <w:b/>
          <w:sz w:val="18"/>
          <w:szCs w:val="18"/>
        </w:rPr>
        <w:t xml:space="preserve">  </w:t>
      </w:r>
      <w:r w:rsidRPr="00D96801">
        <w:rPr>
          <w:b/>
          <w:szCs w:val="18"/>
        </w:rPr>
        <w:t>Adapted from “More need than ever to create an airspace policy for the future” by D. Curtis</w:t>
      </w:r>
      <w:sdt>
        <w:sdtPr>
          <w:rPr>
            <w:b/>
            <w:szCs w:val="18"/>
          </w:rPr>
          <w:id w:val="804669390"/>
          <w:citation/>
        </w:sdtPr>
        <w:sdtEndPr/>
        <w:sdtContent>
          <w:r w:rsidRPr="00D96801">
            <w:rPr>
              <w:b/>
              <w:szCs w:val="18"/>
            </w:rPr>
            <w:fldChar w:fldCharType="begin"/>
          </w:r>
          <w:r w:rsidRPr="00D96801">
            <w:rPr>
              <w:b/>
              <w:szCs w:val="18"/>
            </w:rPr>
            <w:instrText xml:space="preserve">CITATION Cur161 \n  \t  \l 1033 </w:instrText>
          </w:r>
          <w:r w:rsidRPr="00D96801">
            <w:rPr>
              <w:b/>
              <w:szCs w:val="18"/>
            </w:rPr>
            <w:fldChar w:fldCharType="separate"/>
          </w:r>
          <w:r w:rsidR="00DF2F86" w:rsidRPr="00D96801">
            <w:rPr>
              <w:b/>
              <w:noProof/>
              <w:szCs w:val="18"/>
            </w:rPr>
            <w:t xml:space="preserve"> (2016b)</w:t>
          </w:r>
          <w:r w:rsidRPr="00D96801">
            <w:rPr>
              <w:b/>
              <w:szCs w:val="18"/>
            </w:rPr>
            <w:fldChar w:fldCharType="end"/>
          </w:r>
        </w:sdtContent>
      </w:sdt>
      <w:r w:rsidRPr="00D96801">
        <w:rPr>
          <w:b/>
          <w:szCs w:val="18"/>
        </w:rPr>
        <w:t>.  Copyright 2016 by the National Air Transportation Service in London, England.</w:t>
      </w:r>
    </w:p>
    <w:p w:rsidR="00AB37AA" w:rsidRDefault="00AB37AA" w:rsidP="00AB37AA">
      <w:pPr>
        <w:contextualSpacing/>
      </w:pPr>
    </w:p>
    <w:p w:rsidR="00AB37AA" w:rsidRDefault="00AB37AA" w:rsidP="00AB37AA">
      <w:pPr>
        <w:contextualSpacing/>
      </w:pPr>
      <w:r>
        <w:t xml:space="preserve">The same is observed for all other busy airports (e.g., O’Hare, Hartsfield-Jackson, Frankfurt, Washington Dulles, etc.).  Efficiency is clearly lost in routing, but also in inhibiting aircraft from flying at their </w:t>
      </w:r>
      <w:r w:rsidRPr="004218D8">
        <w:t>maximum endurance airspeed</w:t>
      </w:r>
      <w:r w:rsidRPr="0051127E">
        <w:t xml:space="preserve">.  </w:t>
      </w:r>
      <w:r w:rsidRPr="004218D8">
        <w:rPr>
          <w:i/>
        </w:rPr>
        <w:t>Maximum endurance airspeed</w:t>
      </w:r>
      <w:r>
        <w:t xml:space="preserve"> is the </w:t>
      </w:r>
      <w:r w:rsidRPr="004218D8">
        <w:t>velocity</w:t>
      </w:r>
      <w:r>
        <w:t xml:space="preserve"> at which an aircraft will stay aloft for the longest time (most fuel-efficient).  It is calculated by factoring ambient air pressure, </w:t>
      </w:r>
      <w:r w:rsidRPr="004218D8">
        <w:t>gross weight</w:t>
      </w:r>
      <w:r>
        <w:t xml:space="preserve">, </w:t>
      </w:r>
      <w:r w:rsidRPr="004218D8">
        <w:t>altitude</w:t>
      </w:r>
      <w:r>
        <w:t xml:space="preserve">, engine properties, and </w:t>
      </w:r>
      <w:hyperlink w:anchor="Drag" w:history="1">
        <w:r w:rsidRPr="004218D8">
          <w:t>drag</w:t>
        </w:r>
        <w:r>
          <w:t xml:space="preserve"> profile, so it changes as fuel burns off and </w:t>
        </w:r>
        <w:r>
          <w:lastRenderedPageBreak/>
          <w:t xml:space="preserve">as areas of different air pressures are traversed.  In some situations, </w:t>
        </w:r>
      </w:hyperlink>
      <w:r w:rsidRPr="004218D8">
        <w:t>airways</w:t>
      </w:r>
      <w:r>
        <w:t xml:space="preserve"> can become an aircraft </w:t>
      </w:r>
      <w:r w:rsidRPr="004218D8">
        <w:t>performance limitation</w:t>
      </w:r>
      <w:r>
        <w:t xml:space="preserve"> issue when the maximum </w:t>
      </w:r>
      <w:r w:rsidRPr="004218D8">
        <w:t>velocity</w:t>
      </w:r>
      <w:r>
        <w:t xml:space="preserve"> of the slowest aircraft is not high enough to keep larger aircraft airborne. </w:t>
      </w:r>
    </w:p>
    <w:p w:rsidR="00AB37AA" w:rsidRDefault="00AB37AA" w:rsidP="00AB37AA">
      <w:pPr>
        <w:ind w:firstLine="720"/>
        <w:contextualSpacing/>
      </w:pPr>
      <w:r w:rsidRPr="00973E31">
        <w:fldChar w:fldCharType="begin"/>
      </w:r>
      <w:r w:rsidRPr="00973E31">
        <w:instrText xml:space="preserve"> REF _Ref495768872 \h  \* MERGEFORMAT </w:instrText>
      </w:r>
      <w:r w:rsidRPr="00973E31">
        <w:fldChar w:fldCharType="separate"/>
      </w:r>
      <w:r w:rsidR="00DF2F86" w:rsidRPr="004218D8">
        <w:t xml:space="preserve">Figure </w:t>
      </w:r>
      <w:r w:rsidR="00DF2F86">
        <w:rPr>
          <w:noProof/>
        </w:rPr>
        <w:t>VII</w:t>
      </w:r>
      <w:r w:rsidRPr="00973E31">
        <w:fldChar w:fldCharType="end"/>
      </w:r>
      <w:r w:rsidRPr="00973E31">
        <w:rPr>
          <w:i/>
        </w:rPr>
        <w:t xml:space="preserve"> </w:t>
      </w:r>
      <w:r w:rsidRPr="00973E31">
        <w:t>shows an example comparing airway routing with direct routing where each star indicates a required in-flight checkpoint.  The lines between the checkpoints represent the route of flight.</w:t>
      </w:r>
      <w:r w:rsidRPr="00631981">
        <w:t xml:space="preserve">  </w:t>
      </w:r>
    </w:p>
    <w:p w:rsidR="0013392B" w:rsidRPr="00631981" w:rsidRDefault="0013392B" w:rsidP="00AB37AA">
      <w:pPr>
        <w:ind w:firstLine="720"/>
        <w:contextualSpacing/>
      </w:pPr>
    </w:p>
    <w:p w:rsidR="00AB37AA" w:rsidRDefault="00AB37AA" w:rsidP="00AB37AA">
      <w:pPr>
        <w:keepNext/>
        <w:spacing w:line="240" w:lineRule="auto"/>
        <w:contextualSpacing/>
      </w:pPr>
      <w:r>
        <w:rPr>
          <w:noProof/>
          <w:lang w:bidi="ar-SA"/>
        </w:rPr>
        <w:drawing>
          <wp:inline distT="0" distB="0" distL="0" distR="0" wp14:anchorId="56F023AE" wp14:editId="5595A972">
            <wp:extent cx="4784141" cy="1579933"/>
            <wp:effectExtent l="0" t="0" r="0" b="127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891859" cy="1615506"/>
                    </a:xfrm>
                    <a:prstGeom prst="rect">
                      <a:avLst/>
                    </a:prstGeom>
                    <a:noFill/>
                    <a:ln>
                      <a:noFill/>
                    </a:ln>
                    <a:extLst>
                      <a:ext uri="{53640926-AAD7-44D8-BBD7-CCE9431645EC}">
                        <a14:shadowObscured xmlns:a14="http://schemas.microsoft.com/office/drawing/2010/main"/>
                      </a:ext>
                    </a:extLst>
                  </pic:spPr>
                </pic:pic>
              </a:graphicData>
            </a:graphic>
          </wp:inline>
        </w:drawing>
      </w:r>
    </w:p>
    <w:p w:rsidR="00AB37AA" w:rsidRPr="00FC24E7" w:rsidRDefault="00AB37AA" w:rsidP="00D96801">
      <w:pPr>
        <w:pStyle w:val="Caption"/>
        <w:ind w:right="846"/>
        <w:rPr>
          <w:vanish/>
          <w:szCs w:val="24"/>
          <w:specVanish/>
        </w:rPr>
      </w:pPr>
      <w:bookmarkStart w:id="75" w:name="_Ref495768872"/>
      <w:bookmarkStart w:id="76" w:name="_Toc510958695"/>
      <w:bookmarkStart w:id="77" w:name="_Toc510980131"/>
      <w:r w:rsidRPr="004218D8">
        <w:t xml:space="preserve">Figure </w:t>
      </w:r>
      <w:fldSimple w:instr=" SEQ Figure \* ROMAN ">
        <w:r w:rsidR="00DF2F86">
          <w:rPr>
            <w:noProof/>
          </w:rPr>
          <w:t>VII</w:t>
        </w:r>
      </w:fldSimple>
      <w:bookmarkEnd w:id="75"/>
      <w:r w:rsidRPr="00FC24E7">
        <w:rPr>
          <w:i/>
        </w:rPr>
        <w:t>.</w:t>
      </w:r>
      <w:r w:rsidRPr="00FC24E7">
        <w:t xml:space="preserve">  Airway vs. Direct Routing Comparison.</w:t>
      </w:r>
      <w:bookmarkEnd w:id="76"/>
      <w:bookmarkEnd w:id="77"/>
      <w:r w:rsidRPr="00FC24E7">
        <w:rPr>
          <w:vanish/>
          <w:szCs w:val="24"/>
          <w:specVanish/>
        </w:rPr>
        <w:t xml:space="preserve"> </w:t>
      </w:r>
    </w:p>
    <w:p w:rsidR="00AB37AA" w:rsidRPr="00FC24E7" w:rsidRDefault="00AB37AA" w:rsidP="00D96801">
      <w:pPr>
        <w:pStyle w:val="Caption"/>
        <w:ind w:right="846"/>
        <w:rPr>
          <w:szCs w:val="24"/>
        </w:rPr>
      </w:pPr>
      <w:r w:rsidRPr="00FC24E7">
        <w:t xml:space="preserve">  Adapted from</w:t>
      </w:r>
      <w:r>
        <w:t xml:space="preserve"> </w:t>
      </w:r>
      <w:r w:rsidRPr="00D77265">
        <w:t>“Required Navigation Performance (RNP) and Area Navigation (RNAV)”</w:t>
      </w:r>
      <w:r>
        <w:t xml:space="preserve"> </w:t>
      </w:r>
      <w:r w:rsidRPr="00FC24E7">
        <w:t>by</w:t>
      </w:r>
      <w:r>
        <w:t xml:space="preserve"> The Boeing</w:t>
      </w:r>
      <w:r w:rsidRPr="00FC24E7">
        <w:t xml:space="preserve"> </w:t>
      </w:r>
      <w:r>
        <w:t xml:space="preserve">Company </w:t>
      </w:r>
      <w:sdt>
        <w:sdtPr>
          <w:rPr>
            <w:szCs w:val="24"/>
          </w:rPr>
          <w:id w:val="1332881610"/>
          <w:citation/>
        </w:sdtPr>
        <w:sdtEndPr/>
        <w:sdtContent>
          <w:r w:rsidRPr="00D77265">
            <w:rPr>
              <w:szCs w:val="24"/>
            </w:rPr>
            <w:fldChar w:fldCharType="begin"/>
          </w:r>
          <w:r>
            <w:rPr>
              <w:szCs w:val="24"/>
            </w:rPr>
            <w:instrText xml:space="preserve">CITATION Boe00 \n  \t  \l 1033 </w:instrText>
          </w:r>
          <w:r w:rsidRPr="00D77265">
            <w:rPr>
              <w:szCs w:val="24"/>
            </w:rPr>
            <w:fldChar w:fldCharType="separate"/>
          </w:r>
          <w:r w:rsidR="00DF2F86" w:rsidRPr="00DF2F86">
            <w:rPr>
              <w:noProof/>
              <w:szCs w:val="24"/>
            </w:rPr>
            <w:t>(2000)</w:t>
          </w:r>
          <w:r w:rsidRPr="00D77265">
            <w:rPr>
              <w:szCs w:val="24"/>
            </w:rPr>
            <w:fldChar w:fldCharType="end"/>
          </w:r>
        </w:sdtContent>
      </w:sdt>
      <w:r>
        <w:t>, Copyright 2017 by The Boeing Company</w:t>
      </w:r>
      <w:r w:rsidR="00D96801">
        <w:t>.</w:t>
      </w:r>
      <w:r w:rsidRPr="00FC24E7">
        <w:rPr>
          <w:szCs w:val="24"/>
        </w:rPr>
        <w:t xml:space="preserve"> </w:t>
      </w:r>
    </w:p>
    <w:p w:rsidR="00AB37AA" w:rsidRDefault="00AB37AA" w:rsidP="00AB37AA">
      <w:pPr>
        <w:contextualSpacing/>
      </w:pPr>
    </w:p>
    <w:p w:rsidR="0013392B" w:rsidRDefault="0013392B" w:rsidP="00AB37AA">
      <w:pPr>
        <w:contextualSpacing/>
      </w:pPr>
    </w:p>
    <w:p w:rsidR="00AB37AA" w:rsidRDefault="00AB37AA" w:rsidP="00AB37AA">
      <w:pPr>
        <w:contextualSpacing/>
      </w:pPr>
      <w:r>
        <w:t xml:space="preserve">This comparison shows clearly how </w:t>
      </w:r>
      <w:r w:rsidRPr="004218D8">
        <w:t>airway routing</w:t>
      </w:r>
      <w:r>
        <w:t xml:space="preserve"> between Boston and Miami adds 85 otherwise unnecessary nautical miles to the flight</w:t>
      </w:r>
      <w:sdt>
        <w:sdtPr>
          <w:id w:val="-792597822"/>
          <w:citation/>
        </w:sdtPr>
        <w:sdtEndPr/>
        <w:sdtContent>
          <w:r>
            <w:fldChar w:fldCharType="begin"/>
          </w:r>
          <w:r>
            <w:instrText xml:space="preserve">CITATION Boe00 \l 1033 </w:instrText>
          </w:r>
          <w:r>
            <w:fldChar w:fldCharType="separate"/>
          </w:r>
          <w:r w:rsidR="00DF2F86">
            <w:rPr>
              <w:noProof/>
            </w:rPr>
            <w:t xml:space="preserve"> (The Boeing Company, 2000)</w:t>
          </w:r>
          <w:r>
            <w:fldChar w:fldCharType="end"/>
          </w:r>
        </w:sdtContent>
      </w:sdt>
      <w:r>
        <w:t xml:space="preserve">.  </w:t>
      </w:r>
      <w:r w:rsidRPr="0051127E">
        <w:fldChar w:fldCharType="begin"/>
      </w:r>
      <w:r w:rsidRPr="006F77C3">
        <w:instrText xml:space="preserve"> REF _Ref495768872 \h </w:instrText>
      </w:r>
      <w:r w:rsidRPr="004218D8">
        <w:instrText xml:space="preserve"> \* MERGEFORMAT </w:instrText>
      </w:r>
      <w:r w:rsidRPr="0051127E">
        <w:fldChar w:fldCharType="separate"/>
      </w:r>
      <w:r w:rsidR="00DF2F86" w:rsidRPr="004218D8">
        <w:t xml:space="preserve">Figure </w:t>
      </w:r>
      <w:r w:rsidR="00DF2F86">
        <w:rPr>
          <w:noProof/>
        </w:rPr>
        <w:t>VII</w:t>
      </w:r>
      <w:r w:rsidRPr="0051127E">
        <w:fldChar w:fldCharType="end"/>
      </w:r>
      <w:r>
        <w:t xml:space="preserve"> is just one example of the potential savings in one medium range flight.  In aggregate, with thousands of flights launching daily, those savings stack exponentially. </w:t>
      </w:r>
    </w:p>
    <w:p w:rsidR="00AB37AA" w:rsidRDefault="00AB37AA" w:rsidP="00AB37AA">
      <w:pPr>
        <w:ind w:firstLine="720"/>
        <w:contextualSpacing/>
      </w:pPr>
      <w:r w:rsidRPr="004218D8">
        <w:t>Navigational Aids (NAVAIDS)</w:t>
      </w:r>
      <w:r>
        <w:t xml:space="preserve"> form the framework of the airway system.  They are an assortment of ground-based, radio beacon, </w:t>
      </w:r>
      <w:r w:rsidRPr="004218D8">
        <w:t>Very High Frequency Omni-directional Range (VOR)</w:t>
      </w:r>
      <w:r>
        <w:rPr>
          <w:i/>
          <w:u w:val="single"/>
        </w:rPr>
        <w:t xml:space="preserve"> </w:t>
      </w:r>
      <w:r>
        <w:t xml:space="preserve">transmitters and related technologies, </w:t>
      </w:r>
      <w:r w:rsidRPr="004218D8">
        <w:t xml:space="preserve">Non-Directional </w:t>
      </w:r>
      <w:r w:rsidRPr="004218D8">
        <w:lastRenderedPageBreak/>
        <w:t>Beacons</w:t>
      </w:r>
      <w:r w:rsidRPr="0058123F">
        <w:t xml:space="preserve">, </w:t>
      </w:r>
      <w:r w:rsidRPr="004218D8">
        <w:t>Distance Measuring Equipment</w:t>
      </w:r>
      <w:r>
        <w:rPr>
          <w:i/>
        </w:rPr>
        <w:t>,</w:t>
      </w:r>
      <w:r>
        <w:t xml:space="preserve"> etc. positioned all over the world.  Pilots use the </w:t>
      </w:r>
      <w:r w:rsidRPr="004218D8">
        <w:t>NAVAIDS</w:t>
      </w:r>
      <w:r>
        <w:t xml:space="preserve"> to navigate along an </w:t>
      </w:r>
      <w:r w:rsidRPr="004218D8">
        <w:t>airway</w:t>
      </w:r>
      <w:r>
        <w:t>, as</w:t>
      </w:r>
      <w:r w:rsidRPr="00FC24E7">
        <w:t xml:space="preserve"> ATC checkpoints</w:t>
      </w:r>
      <w:r>
        <w:t xml:space="preserve">, and to determine the aircraft position.  They produce a means of complex triangulation.  Since no </w:t>
      </w:r>
      <w:r w:rsidRPr="004218D8">
        <w:t>VOR</w:t>
      </w:r>
      <w:r>
        <w:t xml:space="preserve"> technology in use can indicate the distance to or from a particular </w:t>
      </w:r>
      <w:r w:rsidRPr="004218D8">
        <w:t>NAVAID</w:t>
      </w:r>
      <w:r>
        <w:t xml:space="preserve">, the pilot must calculate the </w:t>
      </w:r>
      <w:r w:rsidRPr="004218D8">
        <w:t>radial</w:t>
      </w:r>
      <w:r>
        <w:t xml:space="preserve"> he/she is on relative to one </w:t>
      </w:r>
      <w:r w:rsidRPr="004218D8">
        <w:t>NAVAID</w:t>
      </w:r>
      <w:r>
        <w:t xml:space="preserve">, then switch frequencies to a second </w:t>
      </w:r>
      <w:r w:rsidRPr="004218D8">
        <w:t>NAVAID</w:t>
      </w:r>
      <w:r>
        <w:t xml:space="preserve"> and determine what </w:t>
      </w:r>
      <w:r w:rsidRPr="004218D8">
        <w:t>radial</w:t>
      </w:r>
      <w:r>
        <w:t xml:space="preserve"> he/she is on relative to that </w:t>
      </w:r>
      <w:r w:rsidRPr="004218D8">
        <w:t>NAVAID</w:t>
      </w:r>
      <w:r>
        <w:t xml:space="preserve">.  The point at which those two </w:t>
      </w:r>
      <w:r w:rsidRPr="004218D8">
        <w:t>radials</w:t>
      </w:r>
      <w:r>
        <w:t xml:space="preserve"> cross is where the aircraft was when he/she started this triangulation.  It is always an estimation since the aircraft is constantly in motion.  </w:t>
      </w:r>
      <w:r w:rsidRPr="0058123F">
        <w:fldChar w:fldCharType="begin"/>
      </w:r>
      <w:r w:rsidRPr="0058123F">
        <w:instrText xml:space="preserve"> REF _Ref495769604 \h </w:instrText>
      </w:r>
      <w:r w:rsidRPr="004218D8">
        <w:instrText xml:space="preserve"> \* MERGEFORMAT </w:instrText>
      </w:r>
      <w:r w:rsidRPr="0058123F">
        <w:fldChar w:fldCharType="separate"/>
      </w:r>
      <w:r w:rsidR="00DF2F86" w:rsidRPr="004218D8">
        <w:t xml:space="preserve">Figure </w:t>
      </w:r>
      <w:r w:rsidR="00DF2F86">
        <w:rPr>
          <w:noProof/>
        </w:rPr>
        <w:t>VIII</w:t>
      </w:r>
      <w:r w:rsidRPr="0058123F">
        <w:fldChar w:fldCharType="end"/>
      </w:r>
      <w:r>
        <w:t xml:space="preserve"> shows a simplified example of aeronautical triangulation.  This process becomes very complicated around the </w:t>
      </w:r>
      <w:r w:rsidRPr="00BC645C">
        <w:t>landing</w:t>
      </w:r>
      <w:r>
        <w:t xml:space="preserve"> airport where speed and precision are required.  </w:t>
      </w:r>
    </w:p>
    <w:p w:rsidR="00AB37AA" w:rsidRDefault="00AB37AA" w:rsidP="00AB37AA">
      <w:pPr>
        <w:ind w:firstLine="720"/>
        <w:contextualSpacing/>
      </w:pPr>
    </w:p>
    <w:p w:rsidR="00AB37AA" w:rsidRDefault="00AB37AA" w:rsidP="00AB37AA">
      <w:pPr>
        <w:keepNext/>
        <w:spacing w:line="240" w:lineRule="auto"/>
      </w:pPr>
      <w:r>
        <w:rPr>
          <w:noProof/>
          <w:lang w:bidi="ar-SA"/>
        </w:rPr>
        <w:drawing>
          <wp:inline distT="0" distB="0" distL="0" distR="0" wp14:anchorId="69924F15" wp14:editId="2CF0BC36">
            <wp:extent cx="4605132" cy="3192235"/>
            <wp:effectExtent l="114300" t="114300" r="100330" b="1416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34594" cy="32126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B37AA" w:rsidRPr="00FC24E7" w:rsidRDefault="00AB37AA" w:rsidP="00AB37AA">
      <w:pPr>
        <w:pStyle w:val="Caption"/>
        <w:rPr>
          <w:szCs w:val="24"/>
        </w:rPr>
      </w:pPr>
      <w:bookmarkStart w:id="78" w:name="_Ref495769604"/>
      <w:bookmarkStart w:id="79" w:name="_Ref504813099"/>
      <w:bookmarkStart w:id="80" w:name="_Toc510958696"/>
      <w:bookmarkStart w:id="81" w:name="_Toc510980132"/>
      <w:r w:rsidRPr="004218D8">
        <w:t xml:space="preserve">Figure </w:t>
      </w:r>
      <w:fldSimple w:instr=" SEQ Figure \* ROMAN ">
        <w:r w:rsidR="00DF2F86">
          <w:rPr>
            <w:noProof/>
          </w:rPr>
          <w:t>VIII</w:t>
        </w:r>
      </w:fldSimple>
      <w:bookmarkEnd w:id="78"/>
      <w:r w:rsidRPr="0058123F">
        <w:t>.</w:t>
      </w:r>
      <w:r w:rsidRPr="00FC24E7">
        <w:t xml:space="preserve">  Simplified </w:t>
      </w:r>
      <w:r>
        <w:t xml:space="preserve">Example of Triangulation using </w:t>
      </w:r>
      <w:r w:rsidRPr="00FC24E7">
        <w:t>NAVAID</w:t>
      </w:r>
      <w:r>
        <w:t>s</w:t>
      </w:r>
      <w:bookmarkEnd w:id="79"/>
      <w:bookmarkEnd w:id="80"/>
      <w:bookmarkEnd w:id="81"/>
    </w:p>
    <w:p w:rsidR="00AB37AA" w:rsidRDefault="00AB37AA" w:rsidP="00AB37AA">
      <w:pPr>
        <w:contextualSpacing/>
      </w:pPr>
    </w:p>
    <w:p w:rsidR="0013392B" w:rsidRDefault="0013392B" w:rsidP="00AB37AA">
      <w:pPr>
        <w:ind w:firstLine="720"/>
        <w:contextualSpacing/>
      </w:pPr>
    </w:p>
    <w:p w:rsidR="00AB37AA" w:rsidRDefault="00AB37AA" w:rsidP="00AB37AA">
      <w:pPr>
        <w:ind w:firstLine="720"/>
        <w:contextualSpacing/>
      </w:pPr>
      <w:r w:rsidRPr="004218D8">
        <w:t>Very High Frequency Omni-directional Range (VOR)</w:t>
      </w:r>
      <w:r>
        <w:t xml:space="preserve"> technology is unreliable and inaccurate.  </w:t>
      </w:r>
      <w:r w:rsidRPr="004218D8">
        <w:t>Radial</w:t>
      </w:r>
      <w:r>
        <w:t xml:space="preserve"> indicator jumps of 20</w:t>
      </w:r>
      <w:r>
        <w:rPr>
          <w:rFonts w:ascii="Cambria Math" w:hAnsi="Cambria Math"/>
        </w:rPr>
        <w:t xml:space="preserve">° </w:t>
      </w:r>
      <w:r>
        <w:t>or more and directional indicator diversions of plus or minus 10</w:t>
      </w:r>
      <w:r>
        <w:rPr>
          <w:rFonts w:ascii="Cambria Math" w:hAnsi="Cambria Math"/>
        </w:rPr>
        <w:t xml:space="preserve">° </w:t>
      </w:r>
      <w:r>
        <w:t xml:space="preserve">are so commonplace that a pilot learns to interpolate his/her actual position based on the quirks of the individual aircraft’s navigation package and/or how well each individual </w:t>
      </w:r>
      <w:r w:rsidRPr="004218D8">
        <w:t>NAVAID</w:t>
      </w:r>
      <w:r>
        <w:t xml:space="preserve"> functions</w:t>
      </w:r>
      <w:r>
        <w:fldChar w:fldCharType="begin"/>
      </w:r>
      <w:r>
        <w:instrText xml:space="preserve"> CITATION Gre00 \l 1033 </w:instrText>
      </w:r>
      <w:r>
        <w:fldChar w:fldCharType="separate"/>
      </w:r>
      <w:r w:rsidR="00DF2F86">
        <w:rPr>
          <w:noProof/>
        </w:rPr>
        <w:t xml:space="preserve"> (Greving, 2000)</w:t>
      </w:r>
      <w:r>
        <w:fldChar w:fldCharType="end"/>
      </w:r>
      <w:r>
        <w:t xml:space="preserve">.  In addition, interference from ground structures also affect </w:t>
      </w:r>
      <w:r w:rsidRPr="004218D8">
        <w:t>NAVAID</w:t>
      </w:r>
      <w:r>
        <w:t xml:space="preserve"> accuracy</w:t>
      </w:r>
      <w:sdt>
        <w:sdtPr>
          <w:id w:val="560223953"/>
          <w:citation/>
        </w:sdtPr>
        <w:sdtEndPr/>
        <w:sdtContent>
          <w:r>
            <w:fldChar w:fldCharType="begin"/>
          </w:r>
          <w:r>
            <w:instrText xml:space="preserve"> CITATION Gre00 \l 1033 </w:instrText>
          </w:r>
          <w:r>
            <w:fldChar w:fldCharType="separate"/>
          </w:r>
          <w:r w:rsidR="00DF2F86">
            <w:rPr>
              <w:noProof/>
            </w:rPr>
            <w:t xml:space="preserve"> (Greving, 2000)</w:t>
          </w:r>
          <w:r>
            <w:fldChar w:fldCharType="end"/>
          </w:r>
        </w:sdtContent>
      </w:sdt>
      <w:r>
        <w:t xml:space="preserve">.  </w:t>
      </w:r>
    </w:p>
    <w:p w:rsidR="00AB37AA" w:rsidRDefault="00AB37AA" w:rsidP="00AB37AA">
      <w:pPr>
        <w:ind w:firstLine="720"/>
        <w:contextualSpacing/>
      </w:pPr>
      <w:r>
        <w:t>It is estimated that annually each of the 1,957 stations cost about $3 million when including equipment, land acquisition, installation, and operating costs</w:t>
      </w:r>
      <w:sdt>
        <w:sdtPr>
          <w:id w:val="1174766405"/>
          <w:citation/>
        </w:sdtPr>
        <w:sdtEndPr/>
        <w:sdtContent>
          <w:r>
            <w:fldChar w:fldCharType="begin"/>
          </w:r>
          <w:r>
            <w:instrText xml:space="preserve">CITATION Esl091 \m FAR0614 \m Jam07 \l 1033 </w:instrText>
          </w:r>
          <w:r>
            <w:fldChar w:fldCharType="separate"/>
          </w:r>
          <w:r w:rsidR="00DF2F86">
            <w:rPr>
              <w:noProof/>
            </w:rPr>
            <w:t xml:space="preserve"> (Esler, 2009; Federal Aviation Administration, 2017d; James, 2007)</w:t>
          </w:r>
          <w:r>
            <w:fldChar w:fldCharType="end"/>
          </w:r>
        </w:sdtContent>
      </w:sdt>
      <w:r>
        <w:t xml:space="preserve">.  That may not sound like very much, but consider this: the technology that will replace these airway uses intangible points in space rather than ground-based beacon facilities, and they have an operating cost of $0.00 </w:t>
      </w:r>
      <w:sdt>
        <w:sdtPr>
          <w:id w:val="-1312948365"/>
          <w:citation/>
        </w:sdtPr>
        <w:sdtEndPr/>
        <w:sdtContent>
          <w:r>
            <w:fldChar w:fldCharType="begin"/>
          </w:r>
          <w:r>
            <w:instrText xml:space="preserve"> CITATION Fed165 \l 1033 </w:instrText>
          </w:r>
          <w:r>
            <w:fldChar w:fldCharType="separate"/>
          </w:r>
          <w:r w:rsidR="00DF2F86">
            <w:rPr>
              <w:noProof/>
            </w:rPr>
            <w:t>(Federal Aviation Administration, 2016d)</w:t>
          </w:r>
          <w:r>
            <w:fldChar w:fldCharType="end"/>
          </w:r>
        </w:sdtContent>
      </w:sdt>
      <w:r>
        <w:t xml:space="preserve"> (see </w:t>
      </w:r>
      <w:r w:rsidRPr="00DA0ED6">
        <w:fldChar w:fldCharType="begin"/>
      </w:r>
      <w:r w:rsidRPr="00DA0ED6">
        <w:instrText xml:space="preserve"> REF _Ref503611495 \h  \* MERGEFORMAT </w:instrText>
      </w:r>
      <w:r w:rsidRPr="00DA0ED6">
        <w:fldChar w:fldCharType="separate"/>
      </w:r>
      <w:r w:rsidR="00DF2F86" w:rsidRPr="00C26DF2">
        <w:t>Required Navigation Performance (RNP</w:t>
      </w:r>
      <w:r w:rsidR="00DF2F86" w:rsidRPr="00DF2F86">
        <w:rPr>
          <w:b/>
        </w:rPr>
        <w:t>)</w:t>
      </w:r>
      <w:r w:rsidRPr="00DA0ED6">
        <w:fldChar w:fldCharType="end"/>
      </w:r>
      <w:r w:rsidRPr="00DA0ED6">
        <w:t>; p.</w:t>
      </w:r>
      <w:r w:rsidRPr="00DA0ED6">
        <w:fldChar w:fldCharType="begin"/>
      </w:r>
      <w:r w:rsidRPr="00DA0ED6">
        <w:instrText xml:space="preserve"> PAGEREF _Ref503611499 \h </w:instrText>
      </w:r>
      <w:r w:rsidRPr="00DA0ED6">
        <w:fldChar w:fldCharType="separate"/>
      </w:r>
      <w:r w:rsidR="00DF2F86">
        <w:rPr>
          <w:noProof/>
        </w:rPr>
        <w:t>51</w:t>
      </w:r>
      <w:r w:rsidRPr="00DA0ED6">
        <w:fldChar w:fldCharType="end"/>
      </w:r>
      <w:r w:rsidRPr="00DA0ED6">
        <w:t>).</w:t>
      </w:r>
    </w:p>
    <w:p w:rsidR="00F722F0" w:rsidRDefault="00AB37AA" w:rsidP="00E54D46">
      <w:pPr>
        <w:pStyle w:val="Heading3"/>
      </w:pPr>
      <w:bookmarkStart w:id="82" w:name="_Toc510958616"/>
      <w:bookmarkStart w:id="83" w:name="_Toc510980064"/>
      <w:r w:rsidRPr="00FC24E7">
        <w:t>Route Planning</w:t>
      </w:r>
      <w:bookmarkEnd w:id="82"/>
      <w:bookmarkEnd w:id="83"/>
    </w:p>
    <w:p w:rsidR="00AB37AA" w:rsidRDefault="00AB37AA" w:rsidP="00AB37AA">
      <w:pPr>
        <w:ind w:firstLine="720"/>
        <w:contextualSpacing/>
      </w:pPr>
      <w:r>
        <w:t xml:space="preserve">Since the Earth approximates the shape of a slightly oblate ellipsoid, the optimal routing thereon is best calculated with </w:t>
      </w:r>
      <w:r w:rsidRPr="004218D8">
        <w:t>non-Euclidean geometry</w:t>
      </w:r>
      <w:r>
        <w:t xml:space="preserve"> by </w:t>
      </w:r>
      <w:r w:rsidRPr="00DA0ED6">
        <w:t>orthodromic</w:t>
      </w:r>
      <w:r>
        <w:rPr>
          <w:u w:val="single"/>
        </w:rPr>
        <w:t xml:space="preserve"> </w:t>
      </w:r>
      <w:r w:rsidRPr="004218D8">
        <w:t>distance</w:t>
      </w:r>
      <w:r w:rsidRPr="00D77265">
        <w:t xml:space="preserve"> </w:t>
      </w:r>
      <w:sdt>
        <w:sdtPr>
          <w:rPr>
            <w:u w:val="single"/>
          </w:rPr>
          <w:id w:val="-545758619"/>
          <w:citation/>
        </w:sdtPr>
        <w:sdtEndPr/>
        <w:sdtContent>
          <w:r>
            <w:rPr>
              <w:u w:val="single"/>
            </w:rPr>
            <w:fldChar w:fldCharType="begin"/>
          </w:r>
          <w:r>
            <w:rPr>
              <w:u w:val="single"/>
            </w:rPr>
            <w:instrText xml:space="preserve"> CITATION Gau27 \l 1033 </w:instrText>
          </w:r>
          <w:r>
            <w:rPr>
              <w:u w:val="single"/>
            </w:rPr>
            <w:fldChar w:fldCharType="separate"/>
          </w:r>
          <w:r w:rsidR="00DF2F86">
            <w:rPr>
              <w:noProof/>
            </w:rPr>
            <w:t>(Gauss, 1827)</w:t>
          </w:r>
          <w:r>
            <w:rPr>
              <w:u w:val="single"/>
            </w:rPr>
            <w:fldChar w:fldCharType="end"/>
          </w:r>
        </w:sdtContent>
      </w:sdt>
      <w:r>
        <w:t xml:space="preserve">, resulting in a </w:t>
      </w:r>
      <w:r w:rsidRPr="004218D8">
        <w:t>geodesic-line</w:t>
      </w:r>
      <w:r>
        <w:t xml:space="preserve"> rather than a straight-line.  “</w:t>
      </w:r>
      <w:r w:rsidRPr="004218D8">
        <w:t>Orthodromic</w:t>
      </w:r>
      <w:r>
        <w:t>” can be cumbersome in use</w:t>
      </w:r>
      <w:r w:rsidRPr="00631981">
        <w:t xml:space="preserve">, so it is commonly referred to as </w:t>
      </w:r>
      <w:r>
        <w:t>“</w:t>
      </w:r>
      <w:r w:rsidRPr="00631981">
        <w:t>great circle routing.</w:t>
      </w:r>
      <w:r>
        <w:t>”</w:t>
      </w:r>
      <w:r w:rsidRPr="00631981">
        <w:t xml:space="preserve">  </w:t>
      </w:r>
      <w:r w:rsidRPr="004218D8">
        <w:fldChar w:fldCharType="begin"/>
      </w:r>
      <w:r w:rsidRPr="004218D8">
        <w:instrText xml:space="preserve"> REF _Ref495770024 \h  \* MERGEFORMAT </w:instrText>
      </w:r>
      <w:r w:rsidRPr="004218D8">
        <w:fldChar w:fldCharType="separate"/>
      </w:r>
      <w:r w:rsidR="00DF2F86" w:rsidRPr="004218D8">
        <w:t>Figure</w:t>
      </w:r>
      <w:r w:rsidR="00DF2F86" w:rsidRPr="0050405D">
        <w:t xml:space="preserve"> </w:t>
      </w:r>
      <w:r w:rsidR="00DF2F86">
        <w:rPr>
          <w:noProof/>
        </w:rPr>
        <w:t>IX</w:t>
      </w:r>
      <w:r w:rsidRPr="004218D8">
        <w:fldChar w:fldCharType="end"/>
      </w:r>
      <w:r w:rsidRPr="00631981">
        <w:t xml:space="preserve"> is one example.</w:t>
      </w:r>
    </w:p>
    <w:p w:rsidR="00AB37AA" w:rsidRDefault="00AB37AA" w:rsidP="00AB37AA">
      <w:pPr>
        <w:ind w:firstLine="720"/>
        <w:contextualSpacing/>
      </w:pPr>
    </w:p>
    <w:p w:rsidR="00AB37AA" w:rsidRDefault="00AB37AA" w:rsidP="00AB37AA">
      <w:pPr>
        <w:keepNext/>
        <w:spacing w:line="240" w:lineRule="auto"/>
        <w:contextualSpacing/>
      </w:pPr>
      <w:r>
        <w:rPr>
          <w:noProof/>
          <w:lang w:bidi="ar-SA"/>
        </w:rPr>
        <w:lastRenderedPageBreak/>
        <w:drawing>
          <wp:inline distT="0" distB="0" distL="0" distR="0" wp14:anchorId="2A712674" wp14:editId="51DD0AE1">
            <wp:extent cx="5310835" cy="2350304"/>
            <wp:effectExtent l="0" t="0" r="4445" b="0"/>
            <wp:docPr id="26" name="Picture 26" descr="Image result for great circle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great circle route"/>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5784347" cy="2559856"/>
                    </a:xfrm>
                    <a:prstGeom prst="rect">
                      <a:avLst/>
                    </a:prstGeom>
                    <a:noFill/>
                    <a:ln>
                      <a:noFill/>
                    </a:ln>
                    <a:extLst/>
                  </pic:spPr>
                </pic:pic>
              </a:graphicData>
            </a:graphic>
          </wp:inline>
        </w:drawing>
      </w:r>
    </w:p>
    <w:p w:rsidR="00AB37AA" w:rsidRPr="00D96801" w:rsidRDefault="00AB37AA" w:rsidP="00AB37AA">
      <w:pPr>
        <w:pStyle w:val="Caption"/>
        <w:rPr>
          <w:vanish/>
          <w:szCs w:val="24"/>
          <w:specVanish/>
        </w:rPr>
      </w:pPr>
      <w:bookmarkStart w:id="84" w:name="_Ref495770024"/>
      <w:bookmarkStart w:id="85" w:name="_Toc510958697"/>
      <w:bookmarkStart w:id="86" w:name="_Toc510980133"/>
      <w:r w:rsidRPr="00D96801">
        <w:t xml:space="preserve">Figure </w:t>
      </w:r>
      <w:fldSimple w:instr=" SEQ Figure \* ROMAN ">
        <w:r w:rsidR="00DF2F86" w:rsidRPr="00D96801">
          <w:rPr>
            <w:noProof/>
          </w:rPr>
          <w:t>IX</w:t>
        </w:r>
      </w:fldSimple>
      <w:bookmarkEnd w:id="84"/>
      <w:r w:rsidRPr="00D96801">
        <w:t xml:space="preserve">.  Los Angeles to London Straight-Line Route and Geodesic-Line Route </w:t>
      </w:r>
      <w:r w:rsidRPr="00D96801">
        <w:rPr>
          <w:szCs w:val="24"/>
        </w:rPr>
        <w:t>Comparison</w:t>
      </w:r>
      <w:bookmarkEnd w:id="85"/>
      <w:bookmarkEnd w:id="86"/>
    </w:p>
    <w:p w:rsidR="00AB37AA" w:rsidRPr="00616104" w:rsidRDefault="00AB37AA" w:rsidP="00AB37AA">
      <w:pPr>
        <w:spacing w:line="240" w:lineRule="auto"/>
        <w:rPr>
          <w:b/>
          <w:highlight w:val="yellow"/>
        </w:rPr>
      </w:pPr>
      <w:r w:rsidRPr="00616104">
        <w:rPr>
          <w:b/>
          <w:i/>
        </w:rPr>
        <w:t xml:space="preserve">  </w:t>
      </w:r>
      <w:r w:rsidRPr="00616104">
        <w:rPr>
          <w:b/>
        </w:rPr>
        <w:t xml:space="preserve">Adapted from “Los Angeles to London” by Google Inc. </w:t>
      </w:r>
      <w:sdt>
        <w:sdtPr>
          <w:rPr>
            <w:b/>
          </w:rPr>
          <w:id w:val="-1337922451"/>
          <w:citation/>
        </w:sdtPr>
        <w:sdtEndPr/>
        <w:sdtContent>
          <w:r w:rsidRPr="00616104">
            <w:rPr>
              <w:b/>
            </w:rPr>
            <w:fldChar w:fldCharType="begin"/>
          </w:r>
          <w:r w:rsidRPr="00616104">
            <w:rPr>
              <w:b/>
            </w:rPr>
            <w:instrText xml:space="preserve">CITATION Placeholder1 \n  \t  \l 1033 </w:instrText>
          </w:r>
          <w:r w:rsidRPr="00616104">
            <w:rPr>
              <w:b/>
            </w:rPr>
            <w:fldChar w:fldCharType="separate"/>
          </w:r>
          <w:r w:rsidR="00DF2F86">
            <w:rPr>
              <w:noProof/>
            </w:rPr>
            <w:t>(2017)</w:t>
          </w:r>
          <w:r w:rsidRPr="00616104">
            <w:rPr>
              <w:b/>
            </w:rPr>
            <w:fldChar w:fldCharType="end"/>
          </w:r>
        </w:sdtContent>
      </w:sdt>
      <w:r w:rsidRPr="00616104">
        <w:rPr>
          <w:b/>
        </w:rPr>
        <w:t>.  Copyright 2017 by Google Inc.</w:t>
      </w:r>
    </w:p>
    <w:p w:rsidR="00AB37AA" w:rsidRDefault="00AB37AA" w:rsidP="00AB37AA">
      <w:pPr>
        <w:contextualSpacing/>
      </w:pPr>
    </w:p>
    <w:p w:rsidR="00AB37AA" w:rsidRDefault="00AB37AA" w:rsidP="00AB37AA">
      <w:pPr>
        <w:contextualSpacing/>
      </w:pPr>
      <w:r>
        <w:t xml:space="preserve">In </w:t>
      </w:r>
      <w:r w:rsidRPr="0050405D">
        <w:fldChar w:fldCharType="begin"/>
      </w:r>
      <w:r w:rsidRPr="0050405D">
        <w:instrText xml:space="preserve"> REF _Ref495770024 \h  \* MERGEFORMAT </w:instrText>
      </w:r>
      <w:r w:rsidRPr="0050405D">
        <w:fldChar w:fldCharType="separate"/>
      </w:r>
      <w:r w:rsidR="00DF2F86" w:rsidRPr="004218D8">
        <w:t>Figure</w:t>
      </w:r>
      <w:r w:rsidR="00DF2F86" w:rsidRPr="0050405D">
        <w:t xml:space="preserve"> </w:t>
      </w:r>
      <w:r w:rsidR="00DF2F86">
        <w:rPr>
          <w:noProof/>
        </w:rPr>
        <w:t>IX</w:t>
      </w:r>
      <w:r w:rsidRPr="0050405D">
        <w:fldChar w:fldCharType="end"/>
      </w:r>
      <w:r>
        <w:t xml:space="preserve">, a straight-line route takes the aircraft from Los Angeles right through the Midwest and New England before </w:t>
      </w:r>
      <w:r w:rsidRPr="00BC645C">
        <w:t>landing</w:t>
      </w:r>
      <w:r>
        <w:t xml:space="preserve"> in London; while the </w:t>
      </w:r>
      <w:r w:rsidRPr="004218D8">
        <w:t>great circle routing</w:t>
      </w:r>
      <w:r>
        <w:t xml:space="preserve"> clears the Northeast entirely and even crosses southern Greenland and Northern Ireland before arriving in London</w:t>
      </w:r>
      <w:r>
        <w:fldChar w:fldCharType="begin"/>
      </w:r>
      <w:r>
        <w:instrText xml:space="preserve">CITATION Placeholder1 \l 1033 </w:instrText>
      </w:r>
      <w:r>
        <w:fldChar w:fldCharType="separate"/>
      </w:r>
      <w:r w:rsidR="00DF2F86">
        <w:rPr>
          <w:noProof/>
        </w:rPr>
        <w:t xml:space="preserve"> (Google Inc., 2017)</w:t>
      </w:r>
      <w:r>
        <w:fldChar w:fldCharType="end"/>
      </w:r>
      <w:r>
        <w:t xml:space="preserve">.  On a Mercator map, as used in </w:t>
      </w:r>
      <w:r w:rsidRPr="0050405D">
        <w:fldChar w:fldCharType="begin"/>
      </w:r>
      <w:r w:rsidRPr="0050405D">
        <w:instrText xml:space="preserve"> REF _Ref495770024 \h  \* MERGEFORMAT </w:instrText>
      </w:r>
      <w:r w:rsidRPr="0050405D">
        <w:fldChar w:fldCharType="separate"/>
      </w:r>
      <w:r w:rsidR="00DF2F86" w:rsidRPr="004218D8">
        <w:t>Figure</w:t>
      </w:r>
      <w:r w:rsidR="00DF2F86" w:rsidRPr="0050405D">
        <w:t xml:space="preserve"> </w:t>
      </w:r>
      <w:r w:rsidR="00DF2F86">
        <w:rPr>
          <w:noProof/>
        </w:rPr>
        <w:t>IX</w:t>
      </w:r>
      <w:r w:rsidRPr="0050405D">
        <w:fldChar w:fldCharType="end"/>
      </w:r>
      <w:r>
        <w:t xml:space="preserve">, the </w:t>
      </w:r>
      <w:r w:rsidRPr="004218D8">
        <w:t>great circle route</w:t>
      </w:r>
      <w:r>
        <w:t xml:space="preserve"> looks considerably longer; but if that same route is depicted on an orthographic or gnomonic projection, it is clear that the </w:t>
      </w:r>
      <w:r w:rsidRPr="004218D8">
        <w:t>great circle route</w:t>
      </w:r>
      <w:r>
        <w:t xml:space="preserve"> is shorter.  The difference in distance-traveled between </w:t>
      </w:r>
      <w:r w:rsidRPr="004218D8">
        <w:t>airway</w:t>
      </w:r>
      <w:r>
        <w:t xml:space="preserve"> and </w:t>
      </w:r>
      <w:r w:rsidRPr="004218D8">
        <w:t>great circle routing</w:t>
      </w:r>
      <w:r>
        <w:t xml:space="preserve"> grows in magnitude the further the departure city is from the arrival city.  The route from Los Angeles to London route is displayed on different map projections in </w:t>
      </w:r>
      <w:r w:rsidRPr="0050405D">
        <w:fldChar w:fldCharType="begin"/>
      </w:r>
      <w:r w:rsidRPr="0050405D">
        <w:instrText xml:space="preserve"> REF _Ref495770526 \h </w:instrText>
      </w:r>
      <w:r w:rsidRPr="004218D8">
        <w:instrText xml:space="preserve"> \* MERGEFORMAT </w:instrText>
      </w:r>
      <w:r w:rsidRPr="0050405D">
        <w:fldChar w:fldCharType="separate"/>
      </w:r>
      <w:r w:rsidR="00DF2F86" w:rsidRPr="004218D8">
        <w:t xml:space="preserve">Figure </w:t>
      </w:r>
      <w:r w:rsidR="00DF2F86">
        <w:rPr>
          <w:noProof/>
        </w:rPr>
        <w:t>X</w:t>
      </w:r>
      <w:r w:rsidRPr="0050405D">
        <w:fldChar w:fldCharType="end"/>
      </w:r>
      <w:r>
        <w:t>.</w:t>
      </w:r>
    </w:p>
    <w:p w:rsidR="00AB37AA" w:rsidRDefault="00AB37AA" w:rsidP="00AB37AA">
      <w:pPr>
        <w:pStyle w:val="Caption"/>
        <w:keepNext/>
      </w:pPr>
    </w:p>
    <w:p w:rsidR="00AB37AA" w:rsidRDefault="00AB37AA" w:rsidP="00AB37AA">
      <w:pPr>
        <w:keepNext/>
        <w:spacing w:line="240" w:lineRule="auto"/>
        <w:contextualSpacing/>
      </w:pPr>
      <w:r>
        <w:rPr>
          <w:noProof/>
          <w:lang w:bidi="ar-SA"/>
        </w:rPr>
        <w:drawing>
          <wp:inline distT="0" distB="0" distL="0" distR="0" wp14:anchorId="27F7324E" wp14:editId="5151A8A3">
            <wp:extent cx="5237683" cy="3928352"/>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14438" cy="3985920"/>
                    </a:xfrm>
                    <a:prstGeom prst="rect">
                      <a:avLst/>
                    </a:prstGeom>
                    <a:noFill/>
                  </pic:spPr>
                </pic:pic>
              </a:graphicData>
            </a:graphic>
          </wp:inline>
        </w:drawing>
      </w:r>
    </w:p>
    <w:p w:rsidR="00AB37AA" w:rsidRPr="00D77265" w:rsidRDefault="00AB37AA" w:rsidP="00AB37AA">
      <w:pPr>
        <w:pStyle w:val="Caption"/>
        <w:rPr>
          <w:vanish/>
          <w:specVanish/>
        </w:rPr>
      </w:pPr>
      <w:bookmarkStart w:id="87" w:name="_Ref495770526"/>
      <w:bookmarkStart w:id="88" w:name="_Toc510958698"/>
      <w:bookmarkStart w:id="89" w:name="_Toc510980134"/>
      <w:r w:rsidRPr="004218D8">
        <w:t xml:space="preserve">Figure </w:t>
      </w:r>
      <w:fldSimple w:instr=" SEQ Figure \* ROMAN ">
        <w:r w:rsidR="00DF2F86">
          <w:rPr>
            <w:noProof/>
          </w:rPr>
          <w:t>X</w:t>
        </w:r>
      </w:fldSimple>
      <w:bookmarkEnd w:id="87"/>
      <w:r w:rsidRPr="00D77265">
        <w:rPr>
          <w:i/>
        </w:rPr>
        <w:t>.</w:t>
      </w:r>
      <w:r w:rsidRPr="00D77265">
        <w:t xml:space="preserve">  Los Angeles, California, USA to London, England Routing Projection Comparison</w:t>
      </w:r>
      <w:bookmarkEnd w:id="88"/>
      <w:bookmarkEnd w:id="89"/>
    </w:p>
    <w:p w:rsidR="00AB37AA" w:rsidRPr="00616104" w:rsidRDefault="00AB37AA" w:rsidP="00AB37AA">
      <w:pPr>
        <w:spacing w:line="240" w:lineRule="auto"/>
        <w:contextualSpacing/>
        <w:rPr>
          <w:b/>
        </w:rPr>
      </w:pPr>
      <w:r w:rsidRPr="00D77265">
        <w:t xml:space="preserve">  </w:t>
      </w:r>
      <w:r w:rsidRPr="00D77265">
        <w:rPr>
          <w:sz w:val="18"/>
        </w:rPr>
        <w:t xml:space="preserve"> </w:t>
      </w:r>
      <w:r w:rsidRPr="00616104">
        <w:rPr>
          <w:b/>
        </w:rPr>
        <w:t>Adapted from “Plot a Great Circle on a Flat Map” by S. Erle, R. Gibson, &amp; I. Walsh</w:t>
      </w:r>
      <w:sdt>
        <w:sdtPr>
          <w:rPr>
            <w:b/>
          </w:rPr>
          <w:id w:val="1753923858"/>
          <w:citation/>
        </w:sdtPr>
        <w:sdtEndPr/>
        <w:sdtContent>
          <w:r w:rsidRPr="00616104">
            <w:rPr>
              <w:b/>
            </w:rPr>
            <w:fldChar w:fldCharType="begin"/>
          </w:r>
          <w:r w:rsidRPr="00616104">
            <w:rPr>
              <w:b/>
            </w:rPr>
            <w:instrText xml:space="preserve">CITATION Goo17 \n  \t  \l 1033 </w:instrText>
          </w:r>
          <w:r w:rsidRPr="00616104">
            <w:rPr>
              <w:b/>
            </w:rPr>
            <w:fldChar w:fldCharType="separate"/>
          </w:r>
          <w:r w:rsidR="00DF2F86">
            <w:rPr>
              <w:b/>
              <w:noProof/>
            </w:rPr>
            <w:t xml:space="preserve"> </w:t>
          </w:r>
          <w:r w:rsidR="00DF2F86">
            <w:rPr>
              <w:noProof/>
            </w:rPr>
            <w:t>(</w:t>
          </w:r>
          <w:r w:rsidR="00DF2F86" w:rsidRPr="00123A87">
            <w:rPr>
              <w:b/>
              <w:noProof/>
            </w:rPr>
            <w:t>2013</w:t>
          </w:r>
          <w:r w:rsidR="00DF2F86">
            <w:rPr>
              <w:noProof/>
            </w:rPr>
            <w:t>)</w:t>
          </w:r>
          <w:r w:rsidRPr="00616104">
            <w:rPr>
              <w:b/>
            </w:rPr>
            <w:fldChar w:fldCharType="end"/>
          </w:r>
        </w:sdtContent>
      </w:sdt>
      <w:r w:rsidRPr="00616104">
        <w:rPr>
          <w:b/>
        </w:rPr>
        <w:t xml:space="preserve">.  Copyright 2013 by Flilib.com. </w:t>
      </w:r>
    </w:p>
    <w:p w:rsidR="00AB37AA" w:rsidRDefault="00AB37AA" w:rsidP="00AB37AA">
      <w:pPr>
        <w:ind w:firstLine="720"/>
        <w:contextualSpacing/>
      </w:pPr>
    </w:p>
    <w:p w:rsidR="00AB37AA" w:rsidRDefault="00AB37AA" w:rsidP="00AB37AA">
      <w:pPr>
        <w:ind w:firstLine="720"/>
        <w:contextualSpacing/>
      </w:pPr>
      <w:r>
        <w:t xml:space="preserve">For simplicity, shorter routes are usually depicted in </w:t>
      </w:r>
      <w:r w:rsidRPr="004218D8">
        <w:t>straight-line segments</w:t>
      </w:r>
      <w:r>
        <w:t xml:space="preserve"> while </w:t>
      </w:r>
      <w:r w:rsidRPr="004218D8">
        <w:t>long haul</w:t>
      </w:r>
      <w:r>
        <w:t xml:space="preserve"> flights are typically shown as an approximation of </w:t>
      </w:r>
      <w:r w:rsidRPr="004218D8">
        <w:t>great circle routing</w:t>
      </w:r>
      <w:r>
        <w:t>.  The “</w:t>
      </w:r>
      <w:r w:rsidRPr="004218D8">
        <w:t>great circle</w:t>
      </w:r>
      <w:r>
        <w:t xml:space="preserve">” concept, however, applies to all flights, no matter how short.  The conflict is that the </w:t>
      </w:r>
      <w:r w:rsidRPr="004218D8">
        <w:t>airways</w:t>
      </w:r>
      <w:r>
        <w:t xml:space="preserve"> all around the world were not designed for </w:t>
      </w:r>
      <w:r w:rsidRPr="004218D8">
        <w:t>great circle</w:t>
      </w:r>
      <w:r>
        <w:t xml:space="preserve"> flying.  They are all </w:t>
      </w:r>
      <w:r w:rsidRPr="004218D8">
        <w:t>straight-line routes</w:t>
      </w:r>
      <w:r>
        <w:t xml:space="preserve">, and these deviations from the optimum simply for the sake of staying on an air route burns extra fuel and ultimately costs the consumer unnecessary time and money.  </w:t>
      </w:r>
    </w:p>
    <w:p w:rsidR="00F722F0" w:rsidRDefault="00AB37AA" w:rsidP="00E54D46">
      <w:pPr>
        <w:pStyle w:val="Heading3"/>
      </w:pPr>
      <w:bookmarkStart w:id="90" w:name="_Ref503611437"/>
      <w:bookmarkStart w:id="91" w:name="_Ref503611442"/>
      <w:bookmarkStart w:id="92" w:name="_Toc510958617"/>
      <w:bookmarkStart w:id="93" w:name="_Toc510980065"/>
      <w:r w:rsidRPr="00D77265">
        <w:lastRenderedPageBreak/>
        <w:t>Navigation</w:t>
      </w:r>
      <w:bookmarkEnd w:id="90"/>
      <w:bookmarkEnd w:id="91"/>
      <w:bookmarkEnd w:id="92"/>
      <w:bookmarkEnd w:id="93"/>
    </w:p>
    <w:p w:rsidR="00AB37AA" w:rsidRDefault="00AB37AA" w:rsidP="00AB37AA">
      <w:pPr>
        <w:ind w:firstLine="720"/>
        <w:contextualSpacing/>
      </w:pPr>
      <w:r>
        <w:t>Compasses do not point due north.  They really point to the little research station of Fort Conger in the Nunavut province of Canada: seasonal population of two to four</w:t>
      </w:r>
      <w:sdt>
        <w:sdtPr>
          <w:id w:val="-1142574135"/>
          <w:citation/>
        </w:sdtPr>
        <w:sdtEndPr/>
        <w:sdtContent>
          <w:r>
            <w:fldChar w:fldCharType="begin"/>
          </w:r>
          <w:r>
            <w:instrText xml:space="preserve">CITATION Hea10 \t  \l 1033 </w:instrText>
          </w:r>
          <w:r>
            <w:fldChar w:fldCharType="separate"/>
          </w:r>
          <w:r w:rsidR="00DF2F86">
            <w:rPr>
              <w:noProof/>
            </w:rPr>
            <w:t xml:space="preserve"> (George, 2000)</w:t>
          </w:r>
          <w:r>
            <w:fldChar w:fldCharType="end"/>
          </w:r>
        </w:sdtContent>
      </w:sdt>
      <w:r>
        <w:t>.  The following sections will describe why that is.</w:t>
      </w:r>
    </w:p>
    <w:p w:rsidR="00AB37AA" w:rsidRDefault="00AB37AA" w:rsidP="00AB37AA">
      <w:pPr>
        <w:ind w:firstLine="720"/>
        <w:contextualSpacing/>
      </w:pPr>
      <w:r>
        <w:t xml:space="preserve">Due to the earth’s 11-degree tilt, the </w:t>
      </w:r>
      <w:r w:rsidRPr="004218D8">
        <w:rPr>
          <w:i/>
        </w:rPr>
        <w:t>Chandler wobble</w:t>
      </w:r>
      <w:r>
        <w:t xml:space="preserve"> in its rotation, and because </w:t>
      </w:r>
      <w:r w:rsidRPr="004218D8">
        <w:rPr>
          <w:i/>
        </w:rPr>
        <w:t>magnetic north</w:t>
      </w:r>
      <w:r>
        <w:t xml:space="preserve"> is a function of its molten core, the indication of </w:t>
      </w:r>
      <w:r w:rsidRPr="004218D8">
        <w:t>magnetic north</w:t>
      </w:r>
      <w:r>
        <w:t xml:space="preserve"> is subject to fluctuations</w:t>
      </w:r>
      <w:sdt>
        <w:sdtPr>
          <w:id w:val="1597436425"/>
          <w:citation/>
        </w:sdtPr>
        <w:sdtEndPr/>
        <w:sdtContent>
          <w:r>
            <w:fldChar w:fldCharType="begin"/>
          </w:r>
          <w:r>
            <w:instrText xml:space="preserve"> CITATION Zel15 \l 1033 </w:instrText>
          </w:r>
          <w:r>
            <w:fldChar w:fldCharType="separate"/>
          </w:r>
          <w:r w:rsidR="00DF2F86">
            <w:rPr>
              <w:noProof/>
            </w:rPr>
            <w:t xml:space="preserve"> (Zell, 2015)</w:t>
          </w:r>
          <w:r>
            <w:fldChar w:fldCharType="end"/>
          </w:r>
        </w:sdtContent>
      </w:sdt>
      <w:r>
        <w:t xml:space="preserve">.  This is known as the </w:t>
      </w:r>
      <w:r w:rsidRPr="0010721F">
        <w:rPr>
          <w:i/>
        </w:rPr>
        <w:t>Dynamo Effect</w:t>
      </w:r>
      <w:sdt>
        <w:sdtPr>
          <w:rPr>
            <w:i/>
          </w:rPr>
          <w:id w:val="-187213309"/>
          <w:citation/>
        </w:sdtPr>
        <w:sdtEndPr/>
        <w:sdtContent>
          <w:r w:rsidRPr="0010721F">
            <w:rPr>
              <w:i/>
            </w:rPr>
            <w:fldChar w:fldCharType="begin"/>
          </w:r>
          <w:r>
            <w:instrText xml:space="preserve">CITATION Wil17 \t  \l 1033 </w:instrText>
          </w:r>
          <w:r w:rsidRPr="0010721F">
            <w:rPr>
              <w:i/>
            </w:rPr>
            <w:fldChar w:fldCharType="separate"/>
          </w:r>
          <w:r w:rsidR="00DF2F86">
            <w:rPr>
              <w:noProof/>
            </w:rPr>
            <w:t xml:space="preserve"> (Wilson, 2017)</w:t>
          </w:r>
          <w:r w:rsidRPr="0010721F">
            <w:rPr>
              <w:i/>
            </w:rPr>
            <w:fldChar w:fldCharType="end"/>
          </w:r>
        </w:sdtContent>
      </w:sdt>
      <w:r>
        <w:t>.  From about 1831 on</w:t>
      </w:r>
      <w:sdt>
        <w:sdtPr>
          <w:id w:val="1248302101"/>
          <w:citation/>
        </w:sdtPr>
        <w:sdtEndPr/>
        <w:sdtContent>
          <w:r>
            <w:fldChar w:fldCharType="begin"/>
          </w:r>
          <w:r>
            <w:instrText xml:space="preserve"> CITATION Nat10 \l 1033 </w:instrText>
          </w:r>
          <w:r>
            <w:fldChar w:fldCharType="separate"/>
          </w:r>
          <w:r w:rsidR="00DF2F86">
            <w:rPr>
              <w:noProof/>
            </w:rPr>
            <w:t xml:space="preserve"> (National Oceanic and Atmospheric Administration, 2010)</w:t>
          </w:r>
          <w:r>
            <w:fldChar w:fldCharType="end"/>
          </w:r>
        </w:sdtContent>
      </w:sdt>
      <w:r>
        <w:t xml:space="preserve">, </w:t>
      </w:r>
      <w:r w:rsidRPr="004218D8">
        <w:t>magnetic north</w:t>
      </w:r>
      <w:r>
        <w:t xml:space="preserve"> has been gradually moving away from North America towards Siberia at around 40 kilometers per year</w:t>
      </w:r>
      <w:sdt>
        <w:sdtPr>
          <w:id w:val="607242711"/>
          <w:citation/>
        </w:sdtPr>
        <w:sdtEndPr/>
        <w:sdtContent>
          <w:r>
            <w:fldChar w:fldCharType="begin"/>
          </w:r>
          <w:r>
            <w:instrText xml:space="preserve"> CITATION Lov09 \l 1033 </w:instrText>
          </w:r>
          <w:r>
            <w:fldChar w:fldCharType="separate"/>
          </w:r>
          <w:r w:rsidR="00DF2F86">
            <w:rPr>
              <w:noProof/>
            </w:rPr>
            <w:t xml:space="preserve"> (Lovett, 2009)</w:t>
          </w:r>
          <w:r>
            <w:fldChar w:fldCharType="end"/>
          </w:r>
        </w:sdtContent>
      </w:sdt>
      <w:r>
        <w:t xml:space="preserve">.  The path of </w:t>
      </w:r>
      <w:r w:rsidRPr="004218D8">
        <w:t>magnetic north</w:t>
      </w:r>
      <w:r>
        <w:rPr>
          <w:i/>
        </w:rPr>
        <w:t xml:space="preserve"> </w:t>
      </w:r>
      <w:r>
        <w:t xml:space="preserve">over the centuries is shown in </w:t>
      </w:r>
      <w:r w:rsidRPr="004218D8">
        <w:fldChar w:fldCharType="begin"/>
      </w:r>
      <w:r w:rsidRPr="004218D8">
        <w:instrText xml:space="preserve"> REF _Ref495777413 \h  \* MERGEFORMAT </w:instrText>
      </w:r>
      <w:r w:rsidRPr="004218D8">
        <w:fldChar w:fldCharType="separate"/>
      </w:r>
      <w:r w:rsidR="00DF2F86" w:rsidRPr="00DF2F86">
        <w:t xml:space="preserve">Figure </w:t>
      </w:r>
      <w:r w:rsidR="00DF2F86" w:rsidRPr="00DF2F86">
        <w:rPr>
          <w:noProof/>
        </w:rPr>
        <w:t>XI</w:t>
      </w:r>
      <w:r w:rsidRPr="004218D8">
        <w:fldChar w:fldCharType="end"/>
      </w:r>
      <w:r>
        <w:rPr>
          <w:i/>
        </w:rPr>
        <w:t>.</w:t>
      </w:r>
    </w:p>
    <w:p w:rsidR="00AB37AA" w:rsidRDefault="00AB37AA" w:rsidP="00AB37AA">
      <w:pPr>
        <w:keepNext/>
        <w:spacing w:line="240" w:lineRule="auto"/>
        <w:contextualSpacing/>
      </w:pPr>
      <w:r>
        <w:rPr>
          <w:noProof/>
          <w:lang w:bidi="ar-SA"/>
        </w:rPr>
        <w:drawing>
          <wp:inline distT="0" distB="0" distL="0" distR="0" wp14:anchorId="44BF47F0" wp14:editId="79378A0A">
            <wp:extent cx="3160345" cy="2928324"/>
            <wp:effectExtent l="0" t="0" r="0" b="0"/>
            <wp:docPr id="21" name="Picture 4" descr="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6100" cy="2933657"/>
                    </a:xfrm>
                    <a:prstGeom prst="rect">
                      <a:avLst/>
                    </a:prstGeom>
                    <a:noFill/>
                    <a:ln>
                      <a:noFill/>
                    </a:ln>
                  </pic:spPr>
                </pic:pic>
              </a:graphicData>
            </a:graphic>
          </wp:inline>
        </w:drawing>
      </w:r>
    </w:p>
    <w:p w:rsidR="00AB37AA" w:rsidRPr="0013392B" w:rsidRDefault="00AB37AA" w:rsidP="00AB37AA">
      <w:pPr>
        <w:keepNext/>
        <w:spacing w:line="240" w:lineRule="auto"/>
        <w:ind w:right="3420"/>
        <w:contextualSpacing/>
        <w:rPr>
          <w:b/>
          <w:vanish/>
          <w:szCs w:val="18"/>
          <w:specVanish/>
        </w:rPr>
      </w:pPr>
      <w:bookmarkStart w:id="94" w:name="_Ref495777413"/>
      <w:bookmarkStart w:id="95" w:name="_Toc510958699"/>
      <w:bookmarkStart w:id="96" w:name="_Toc510980135"/>
      <w:r w:rsidRPr="0013392B">
        <w:rPr>
          <w:b/>
          <w:szCs w:val="18"/>
        </w:rPr>
        <w:t xml:space="preserve">Figure </w:t>
      </w:r>
      <w:r w:rsidRPr="0013392B">
        <w:rPr>
          <w:b/>
          <w:szCs w:val="18"/>
        </w:rPr>
        <w:fldChar w:fldCharType="begin"/>
      </w:r>
      <w:r w:rsidRPr="0013392B">
        <w:rPr>
          <w:b/>
          <w:szCs w:val="18"/>
        </w:rPr>
        <w:instrText xml:space="preserve"> SEQ Figure \* ROMAN </w:instrText>
      </w:r>
      <w:r w:rsidRPr="0013392B">
        <w:rPr>
          <w:b/>
          <w:szCs w:val="18"/>
        </w:rPr>
        <w:fldChar w:fldCharType="separate"/>
      </w:r>
      <w:r w:rsidR="00DF2F86">
        <w:rPr>
          <w:b/>
          <w:noProof/>
          <w:szCs w:val="18"/>
        </w:rPr>
        <w:t>XI</w:t>
      </w:r>
      <w:r w:rsidRPr="0013392B">
        <w:rPr>
          <w:b/>
          <w:szCs w:val="18"/>
        </w:rPr>
        <w:fldChar w:fldCharType="end"/>
      </w:r>
      <w:bookmarkEnd w:id="94"/>
      <w:r w:rsidRPr="0013392B">
        <w:rPr>
          <w:b/>
          <w:szCs w:val="18"/>
        </w:rPr>
        <w:t>.  Movement of the Magnetic North Pole 1600-2010</w:t>
      </w:r>
      <w:bookmarkEnd w:id="95"/>
      <w:bookmarkEnd w:id="96"/>
    </w:p>
    <w:p w:rsidR="00AB37AA" w:rsidRPr="00123A87" w:rsidRDefault="00AB37AA" w:rsidP="00123A87">
      <w:pPr>
        <w:tabs>
          <w:tab w:val="left" w:pos="5760"/>
        </w:tabs>
        <w:spacing w:line="240" w:lineRule="auto"/>
        <w:ind w:right="3456"/>
        <w:contextualSpacing/>
        <w:rPr>
          <w:b/>
          <w:szCs w:val="18"/>
        </w:rPr>
      </w:pPr>
      <w:r w:rsidRPr="00123A87">
        <w:rPr>
          <w:b/>
          <w:szCs w:val="18"/>
        </w:rPr>
        <w:t xml:space="preserve">. </w:t>
      </w:r>
      <w:r w:rsidRPr="00123A87">
        <w:rPr>
          <w:b/>
          <w:sz w:val="36"/>
          <w:szCs w:val="18"/>
        </w:rPr>
        <w:t xml:space="preserve"> </w:t>
      </w:r>
      <w:r w:rsidRPr="00123A87">
        <w:rPr>
          <w:b/>
          <w:szCs w:val="18"/>
        </w:rPr>
        <w:t>Adapted from “Movement of the Magnetic North Pole 1600-2010” by The National Oceanic and Atmospheric Administration</w:t>
      </w:r>
      <w:sdt>
        <w:sdtPr>
          <w:rPr>
            <w:b/>
            <w:szCs w:val="18"/>
          </w:rPr>
          <w:id w:val="-1268004856"/>
          <w:citation/>
        </w:sdtPr>
        <w:sdtEndPr/>
        <w:sdtContent>
          <w:r w:rsidRPr="00123A87">
            <w:rPr>
              <w:b/>
              <w:szCs w:val="18"/>
            </w:rPr>
            <w:fldChar w:fldCharType="begin"/>
          </w:r>
          <w:r w:rsidRPr="00123A87">
            <w:rPr>
              <w:b/>
              <w:szCs w:val="18"/>
            </w:rPr>
            <w:instrText xml:space="preserve">CITATION Nat10 \n  \t  \l 1033 </w:instrText>
          </w:r>
          <w:r w:rsidRPr="00123A87">
            <w:rPr>
              <w:b/>
              <w:szCs w:val="18"/>
            </w:rPr>
            <w:fldChar w:fldCharType="separate"/>
          </w:r>
          <w:r w:rsidR="00DF2F86" w:rsidRPr="00123A87">
            <w:rPr>
              <w:b/>
              <w:noProof/>
              <w:szCs w:val="18"/>
            </w:rPr>
            <w:t xml:space="preserve"> (2010)</w:t>
          </w:r>
          <w:r w:rsidRPr="00123A87">
            <w:rPr>
              <w:b/>
              <w:szCs w:val="18"/>
            </w:rPr>
            <w:fldChar w:fldCharType="end"/>
          </w:r>
        </w:sdtContent>
      </w:sdt>
    </w:p>
    <w:p w:rsidR="00AB37AA" w:rsidRDefault="00AB37AA" w:rsidP="00AB37AA">
      <w:pPr>
        <w:ind w:firstLine="720"/>
        <w:contextualSpacing/>
      </w:pPr>
    </w:p>
    <w:p w:rsidR="00AB37AA" w:rsidRDefault="00AB37AA" w:rsidP="00AB37AA">
      <w:pPr>
        <w:ind w:firstLine="720"/>
        <w:contextualSpacing/>
      </w:pPr>
      <w:r>
        <w:lastRenderedPageBreak/>
        <w:t xml:space="preserve">To make </w:t>
      </w:r>
      <w:r w:rsidRPr="00FF3143">
        <w:t>azimuth</w:t>
      </w:r>
      <w:r>
        <w:t xml:space="preserve"> readings on a compass relevant to the North Pole (</w:t>
      </w:r>
      <w:r w:rsidRPr="004218D8">
        <w:t>true north</w:t>
      </w:r>
      <w:r>
        <w:t>), the user must make the appropriate compass correction.  This is applicable to any activity requiring a compass, such as nautical operations or land navigation.  The magnitude of the correction depends entirely on where the user happens to be at the time he/she takes measure</w:t>
      </w:r>
      <w:sdt>
        <w:sdtPr>
          <w:id w:val="398876068"/>
          <w:citation/>
        </w:sdtPr>
        <w:sdtEndPr/>
        <w:sdtContent>
          <w:r>
            <w:fldChar w:fldCharType="begin"/>
          </w:r>
          <w:r>
            <w:instrText xml:space="preserve"> CITATION Uni17 \l 1033 </w:instrText>
          </w:r>
          <w:r>
            <w:fldChar w:fldCharType="separate"/>
          </w:r>
          <w:r w:rsidR="00DF2F86">
            <w:rPr>
              <w:noProof/>
            </w:rPr>
            <w:t xml:space="preserve"> (United States Geological Survey, 2017)</w:t>
          </w:r>
          <w:r>
            <w:fldChar w:fldCharType="end"/>
          </w:r>
        </w:sdtContent>
      </w:sdt>
      <w:r>
        <w:t xml:space="preserve">.  </w:t>
      </w:r>
      <w:r w:rsidRPr="004218D8">
        <w:fldChar w:fldCharType="begin"/>
      </w:r>
      <w:r w:rsidRPr="004218D8">
        <w:instrText xml:space="preserve"> REF _Ref495777817 \h  \* MERGEFORMAT </w:instrText>
      </w:r>
      <w:r w:rsidRPr="004218D8">
        <w:fldChar w:fldCharType="separate"/>
      </w:r>
      <w:r w:rsidR="00DF2F86" w:rsidRPr="004218D8">
        <w:t>Figure</w:t>
      </w:r>
      <w:r w:rsidR="00DF2F86" w:rsidRPr="00A83712">
        <w:t xml:space="preserve"> </w:t>
      </w:r>
      <w:r w:rsidR="00DF2F86">
        <w:rPr>
          <w:noProof/>
        </w:rPr>
        <w:t>XII</w:t>
      </w:r>
      <w:r w:rsidRPr="004218D8">
        <w:fldChar w:fldCharType="end"/>
      </w:r>
      <w:r>
        <w:t xml:space="preserve"> shows the corrections necessary to match </w:t>
      </w:r>
      <w:r w:rsidRPr="00A43F8D">
        <w:t>magnetic north to true north across</w:t>
      </w:r>
      <w:r>
        <w:t xml:space="preserve"> the U.S.  They are called </w:t>
      </w:r>
      <w:r w:rsidRPr="00A43F8D">
        <w:t>lines of magnetic declination.  Whatever</w:t>
      </w:r>
      <w:r>
        <w:t xml:space="preserve"> the value of the line of </w:t>
      </w:r>
      <w:r w:rsidRPr="004218D8">
        <w:t xml:space="preserve">magnetic declination </w:t>
      </w:r>
      <w:r>
        <w:t xml:space="preserve">is at the point at which one happens to be is equivalent to the number of degrees correction necessary for a compass to indicate </w:t>
      </w:r>
      <w:r w:rsidRPr="004218D8">
        <w:t>true north</w:t>
      </w:r>
      <w:r>
        <w:t>.</w:t>
      </w:r>
    </w:p>
    <w:p w:rsidR="0013392B" w:rsidRDefault="0013392B" w:rsidP="00AB37AA">
      <w:pPr>
        <w:ind w:firstLine="720"/>
        <w:contextualSpacing/>
      </w:pPr>
    </w:p>
    <w:p w:rsidR="00AB37AA" w:rsidRDefault="00AB37AA" w:rsidP="00AB37AA">
      <w:pPr>
        <w:keepNext/>
        <w:spacing w:line="240" w:lineRule="auto"/>
        <w:contextualSpacing/>
      </w:pPr>
      <w:r>
        <w:rPr>
          <w:noProof/>
          <w:lang w:bidi="ar-SA"/>
        </w:rPr>
        <w:drawing>
          <wp:inline distT="0" distB="0" distL="0" distR="0" wp14:anchorId="62B7A940" wp14:editId="3AE4F3C3">
            <wp:extent cx="4152630" cy="2514600"/>
            <wp:effectExtent l="0" t="0" r="635" b="0"/>
            <wp:docPr id="23" name="Picture 23" descr="Image result for us magnetic declin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us magnetic declination ma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9096" cy="2566959"/>
                    </a:xfrm>
                    <a:prstGeom prst="rect">
                      <a:avLst/>
                    </a:prstGeom>
                    <a:noFill/>
                    <a:ln>
                      <a:noFill/>
                    </a:ln>
                  </pic:spPr>
                </pic:pic>
              </a:graphicData>
            </a:graphic>
          </wp:inline>
        </w:drawing>
      </w:r>
    </w:p>
    <w:p w:rsidR="00AB37AA" w:rsidRPr="00FF3143" w:rsidRDefault="00AB37AA" w:rsidP="00123A87">
      <w:pPr>
        <w:pStyle w:val="Caption"/>
        <w:ind w:right="1836"/>
        <w:rPr>
          <w:vanish/>
          <w:szCs w:val="24"/>
          <w:specVanish/>
        </w:rPr>
      </w:pPr>
      <w:bookmarkStart w:id="97" w:name="_Ref495777817"/>
      <w:bookmarkStart w:id="98" w:name="_Toc510958700"/>
      <w:bookmarkStart w:id="99" w:name="_Toc510980136"/>
      <w:r w:rsidRPr="004218D8">
        <w:t>Figure</w:t>
      </w:r>
      <w:r w:rsidRPr="00A83712">
        <w:t xml:space="preserve"> </w:t>
      </w:r>
      <w:fldSimple w:instr=" SEQ Figure \* ROMAN ">
        <w:r w:rsidR="00DF2F86">
          <w:rPr>
            <w:noProof/>
          </w:rPr>
          <w:t>XII</w:t>
        </w:r>
      </w:fldSimple>
      <w:bookmarkEnd w:id="97"/>
      <w:r w:rsidRPr="00FF3143">
        <w:t>.  United States Magnetic Declination Map.</w:t>
      </w:r>
      <w:bookmarkEnd w:id="98"/>
      <w:bookmarkEnd w:id="99"/>
    </w:p>
    <w:p w:rsidR="00AB37AA" w:rsidRPr="00D96801" w:rsidRDefault="00AB37AA" w:rsidP="00123A87">
      <w:pPr>
        <w:spacing w:after="120" w:line="240" w:lineRule="auto"/>
        <w:ind w:right="1836"/>
        <w:rPr>
          <w:b/>
          <w:szCs w:val="18"/>
        </w:rPr>
      </w:pPr>
      <w:r w:rsidRPr="00D96801">
        <w:rPr>
          <w:b/>
          <w:sz w:val="18"/>
          <w:szCs w:val="18"/>
        </w:rPr>
        <w:t xml:space="preserve">  </w:t>
      </w:r>
      <w:r w:rsidRPr="00D96801">
        <w:rPr>
          <w:b/>
          <w:szCs w:val="18"/>
        </w:rPr>
        <w:t>Adapted from “How to Use a Compass with a USGS Topographic Map” by the U.S. Geological Survey</w:t>
      </w:r>
      <w:sdt>
        <w:sdtPr>
          <w:rPr>
            <w:b/>
            <w:szCs w:val="18"/>
          </w:rPr>
          <w:id w:val="848221464"/>
          <w:citation/>
        </w:sdtPr>
        <w:sdtEndPr/>
        <w:sdtContent>
          <w:r w:rsidRPr="00D96801">
            <w:rPr>
              <w:b/>
              <w:szCs w:val="18"/>
            </w:rPr>
            <w:fldChar w:fldCharType="begin"/>
          </w:r>
          <w:r w:rsidRPr="00D96801">
            <w:rPr>
              <w:b/>
              <w:szCs w:val="18"/>
            </w:rPr>
            <w:instrText xml:space="preserve">CITATION Uni17 \n  \t  \l 1033 </w:instrText>
          </w:r>
          <w:r w:rsidRPr="00D96801">
            <w:rPr>
              <w:b/>
              <w:szCs w:val="18"/>
            </w:rPr>
            <w:fldChar w:fldCharType="separate"/>
          </w:r>
          <w:r w:rsidR="00DF2F86" w:rsidRPr="00D96801">
            <w:rPr>
              <w:b/>
              <w:noProof/>
              <w:szCs w:val="18"/>
            </w:rPr>
            <w:t xml:space="preserve"> (2017)</w:t>
          </w:r>
          <w:r w:rsidRPr="00D96801">
            <w:rPr>
              <w:b/>
              <w:szCs w:val="18"/>
            </w:rPr>
            <w:fldChar w:fldCharType="end"/>
          </w:r>
        </w:sdtContent>
      </w:sdt>
      <w:r w:rsidRPr="00D96801">
        <w:rPr>
          <w:b/>
          <w:szCs w:val="18"/>
        </w:rPr>
        <w:t>, U.S. Department of the Interior, Washington D.C.</w:t>
      </w:r>
    </w:p>
    <w:p w:rsidR="00AB37AA" w:rsidRPr="00616104" w:rsidRDefault="00AB37AA" w:rsidP="00123A87">
      <w:pPr>
        <w:spacing w:line="240" w:lineRule="auto"/>
        <w:ind w:right="1836"/>
        <w:contextualSpacing/>
        <w:rPr>
          <w:b/>
          <w:szCs w:val="18"/>
        </w:rPr>
      </w:pPr>
      <w:r w:rsidRPr="00616104">
        <w:rPr>
          <w:b/>
          <w:i/>
          <w:szCs w:val="18"/>
        </w:rPr>
        <w:t>Note.</w:t>
      </w:r>
      <w:r w:rsidRPr="00616104">
        <w:rPr>
          <w:b/>
          <w:szCs w:val="18"/>
        </w:rPr>
        <w:t xml:space="preserve">  It will later be helpful to compare this figure with </w:t>
      </w:r>
      <w:r w:rsidRPr="00616104">
        <w:rPr>
          <w:b/>
          <w:szCs w:val="18"/>
        </w:rPr>
        <w:fldChar w:fldCharType="begin"/>
      </w:r>
      <w:r w:rsidRPr="00616104">
        <w:rPr>
          <w:b/>
          <w:szCs w:val="18"/>
        </w:rPr>
        <w:instrText xml:space="preserve"> REF _Ref495778693 \h  \* MERGEFORMAT </w:instrText>
      </w:r>
      <w:r w:rsidRPr="00616104">
        <w:rPr>
          <w:b/>
          <w:szCs w:val="18"/>
        </w:rPr>
      </w:r>
      <w:r w:rsidRPr="00616104">
        <w:rPr>
          <w:b/>
          <w:szCs w:val="18"/>
        </w:rPr>
        <w:fldChar w:fldCharType="separate"/>
      </w:r>
      <w:r w:rsidR="00DF2F86" w:rsidRPr="00DF2F86">
        <w:rPr>
          <w:b/>
          <w:szCs w:val="18"/>
        </w:rPr>
        <w:t xml:space="preserve">Figure </w:t>
      </w:r>
      <w:r w:rsidR="00DF2F86" w:rsidRPr="00DF2F86">
        <w:rPr>
          <w:b/>
          <w:noProof/>
          <w:szCs w:val="18"/>
        </w:rPr>
        <w:t>XIII</w:t>
      </w:r>
      <w:r w:rsidRPr="00616104">
        <w:rPr>
          <w:b/>
          <w:szCs w:val="18"/>
        </w:rPr>
        <w:fldChar w:fldCharType="end"/>
      </w:r>
      <w:r w:rsidRPr="00616104">
        <w:rPr>
          <w:b/>
          <w:szCs w:val="18"/>
        </w:rPr>
        <w:t>.</w:t>
      </w:r>
    </w:p>
    <w:p w:rsidR="00AB37AA" w:rsidRPr="009B7F24" w:rsidRDefault="00AB37AA" w:rsidP="00AB37AA">
      <w:pPr>
        <w:contextualSpacing/>
        <w:rPr>
          <w:sz w:val="18"/>
          <w:szCs w:val="18"/>
        </w:rPr>
      </w:pPr>
    </w:p>
    <w:p w:rsidR="00AB37AA" w:rsidRDefault="00AB37AA" w:rsidP="00AB37AA">
      <w:pPr>
        <w:ind w:firstLine="720"/>
        <w:contextualSpacing/>
      </w:pPr>
      <w:r>
        <w:t xml:space="preserve">These compass corrections are not a challenge in nautical and land navigation, but in aviation, the distances and velocities involved make compass adjustments a </w:t>
      </w:r>
      <w:r>
        <w:lastRenderedPageBreak/>
        <w:t xml:space="preserve">constant duty.  </w:t>
      </w:r>
      <w:r w:rsidRPr="004218D8">
        <w:fldChar w:fldCharType="begin"/>
      </w:r>
      <w:r w:rsidRPr="004218D8">
        <w:instrText xml:space="preserve"> REF _Ref495777817 \h  \* MERGEFORMAT </w:instrText>
      </w:r>
      <w:r w:rsidRPr="004218D8">
        <w:fldChar w:fldCharType="separate"/>
      </w:r>
      <w:r w:rsidR="00DF2F86" w:rsidRPr="004218D8">
        <w:t>Figure</w:t>
      </w:r>
      <w:r w:rsidR="00DF2F86" w:rsidRPr="00A83712">
        <w:t xml:space="preserve"> </w:t>
      </w:r>
      <w:r w:rsidR="00DF2F86">
        <w:rPr>
          <w:noProof/>
        </w:rPr>
        <w:t>XII</w:t>
      </w:r>
      <w:r w:rsidRPr="004218D8">
        <w:fldChar w:fldCharType="end"/>
      </w:r>
      <w:r>
        <w:t xml:space="preserve"> shows that there is a line with no </w:t>
      </w:r>
      <w:r w:rsidRPr="004218D8">
        <w:t>magnetic declination</w:t>
      </w:r>
      <w:r>
        <w:t xml:space="preserve">, known as an </w:t>
      </w:r>
      <w:r w:rsidRPr="004218D8">
        <w:rPr>
          <w:i/>
        </w:rPr>
        <w:t>Agonic Line</w:t>
      </w:r>
      <w:r>
        <w:t xml:space="preserve">, in the U.S. approximating the path of the Mississippi River.  To compensate for </w:t>
      </w:r>
      <w:r w:rsidRPr="004218D8">
        <w:t>magnetic declination</w:t>
      </w:r>
      <w:r>
        <w:rPr>
          <w:i/>
        </w:rPr>
        <w:t xml:space="preserve"> </w:t>
      </w:r>
      <w:r>
        <w:t xml:space="preserve">for a flight </w:t>
      </w:r>
      <w:r w:rsidRPr="004218D8">
        <w:t>heading</w:t>
      </w:r>
      <w:r>
        <w:t xml:space="preserve"> eastbound from the Mississippi River, pilots will progressively adjust their compass backwards (clockwise) to 5</w:t>
      </w:r>
      <w:r>
        <w:rPr>
          <w:rFonts w:ascii="Cambria Math" w:hAnsi="Cambria Math"/>
          <w:vertAlign w:val="superscript"/>
        </w:rPr>
        <w:t xml:space="preserve">° </w:t>
      </w:r>
      <w:r>
        <w:t>as they cross into Ohio, continuing to 8</w:t>
      </w:r>
      <w:r>
        <w:rPr>
          <w:rFonts w:ascii="Cambria Math" w:hAnsi="Cambria Math"/>
          <w:vertAlign w:val="superscript"/>
        </w:rPr>
        <w:t>°</w:t>
      </w:r>
      <w:r>
        <w:t xml:space="preserve"> as they cross into Pennsylvania, and so forth.  The opposite is true for flights </w:t>
      </w:r>
      <w:r w:rsidRPr="004218D8">
        <w:t>heading</w:t>
      </w:r>
      <w:r>
        <w:t xml:space="preserve"> westward except the pilot will adjust the compass forward (counter clockwise) the appropriate degrees as the flight proceeds.  These adjustments are necessary because area navigation is only accurate to the 360</w:t>
      </w:r>
      <w:r>
        <w:rPr>
          <w:rFonts w:ascii="Cambria Math" w:hAnsi="Cambria Math"/>
          <w:vertAlign w:val="superscript"/>
        </w:rPr>
        <w:t xml:space="preserve">° </w:t>
      </w:r>
      <w:r>
        <w:t>of a circle.  The flight safety concerns notwithstanding, without the 15</w:t>
      </w:r>
      <w:r>
        <w:rPr>
          <w:rFonts w:ascii="Cambria Math" w:hAnsi="Cambria Math"/>
          <w:vertAlign w:val="superscript"/>
        </w:rPr>
        <w:t>°</w:t>
      </w:r>
      <w:r>
        <w:t xml:space="preserve"> to 17</w:t>
      </w:r>
      <w:r>
        <w:rPr>
          <w:rFonts w:ascii="Cambria Math" w:hAnsi="Cambria Math"/>
          <w:vertAlign w:val="superscript"/>
        </w:rPr>
        <w:t>°</w:t>
      </w:r>
      <w:r>
        <w:t xml:space="preserve"> correction in Oregon, pilots could miss Portland International Airport (PDX) entirely, and depending on where that flight started, might not even see PDX until they approach the coast and follow it north into Portland.  Worse than that, pilots may mistake Vancouver, Washington for Portland, causing chaos for Vancouver air traffic.  In this case, 15</w:t>
      </w:r>
      <w:r>
        <w:rPr>
          <w:rFonts w:ascii="Cambria Math" w:hAnsi="Cambria Math"/>
        </w:rPr>
        <w:t>°</w:t>
      </w:r>
      <w:r>
        <w:t xml:space="preserve"> off-course is around a 5% </w:t>
      </w:r>
      <w:r w:rsidRPr="004218D8">
        <w:t>tracking</w:t>
      </w:r>
      <w:r>
        <w:t xml:space="preserve"> error that </w:t>
      </w:r>
      <w:r w:rsidRPr="009B7F24">
        <w:t xml:space="preserve">compounds the longer </w:t>
      </w:r>
      <w:r>
        <w:t>pilots are</w:t>
      </w:r>
      <w:r w:rsidRPr="009B7F24">
        <w:t xml:space="preserve"> off course.  </w:t>
      </w:r>
      <w:r>
        <w:t>T</w:t>
      </w:r>
      <w:r w:rsidRPr="009B7F24">
        <w:t xml:space="preserve">here are places where </w:t>
      </w:r>
      <w:r w:rsidRPr="004218D8">
        <w:t>magnetic declination</w:t>
      </w:r>
      <w:r w:rsidRPr="009B7F24">
        <w:t xml:space="preserve"> can be as much as 180°</w:t>
      </w:r>
      <w:sdt>
        <w:sdtPr>
          <w:id w:val="-2028323764"/>
          <w:citation/>
        </w:sdtPr>
        <w:sdtEndPr/>
        <w:sdtContent>
          <w:r w:rsidRPr="009B7F24">
            <w:fldChar w:fldCharType="begin"/>
          </w:r>
          <w:r w:rsidRPr="009B7F24">
            <w:instrText xml:space="preserve"> CITATION Bri15 \l 1033 </w:instrText>
          </w:r>
          <w:r w:rsidRPr="009B7F24">
            <w:fldChar w:fldCharType="separate"/>
          </w:r>
          <w:r w:rsidR="00DF2F86">
            <w:rPr>
              <w:noProof/>
            </w:rPr>
            <w:t xml:space="preserve"> (British Geological Survey Natural Environment Research Council, 2015)</w:t>
          </w:r>
          <w:r w:rsidRPr="009B7F24">
            <w:fldChar w:fldCharType="end"/>
          </w:r>
        </w:sdtContent>
      </w:sdt>
      <w:r w:rsidRPr="009B7F24">
        <w:t>.</w:t>
      </w:r>
      <w:r>
        <w:t xml:space="preserve">  That is a 50% track error or in other words, the difference between due-north and due-south.  </w:t>
      </w:r>
    </w:p>
    <w:p w:rsidR="00AB37AA" w:rsidRDefault="00AB37AA" w:rsidP="00AB37AA">
      <w:pPr>
        <w:ind w:firstLine="720"/>
        <w:contextualSpacing/>
      </w:pPr>
      <w:r>
        <w:t>Complicating navigation in the northern hemisphere even further is a large iron deposit on Ellesmere Island in Canada.  Earth’s magnetic field is relatively weak, ranging from 0.25 to 0.65 gauss</w:t>
      </w:r>
      <w:sdt>
        <w:sdtPr>
          <w:id w:val="107873005"/>
          <w:citation/>
        </w:sdtPr>
        <w:sdtEndPr/>
        <w:sdtContent>
          <w:r>
            <w:fldChar w:fldCharType="begin"/>
          </w:r>
          <w:r>
            <w:instrText xml:space="preserve"> CITATION Fin10 \l 1033  \m Sav13</w:instrText>
          </w:r>
          <w:r>
            <w:fldChar w:fldCharType="separate"/>
          </w:r>
          <w:r w:rsidR="00DF2F86">
            <w:rPr>
              <w:noProof/>
            </w:rPr>
            <w:t xml:space="preserve"> (Finlay, et al., 2010; Savage, 2013)</w:t>
          </w:r>
          <w:r>
            <w:fldChar w:fldCharType="end"/>
          </w:r>
        </w:sdtContent>
      </w:sdt>
      <w:r>
        <w:t xml:space="preserve">.  For comparison, the strength of a typical refrigerator magnet is 50 gauss </w:t>
      </w:r>
      <w:sdt>
        <w:sdtPr>
          <w:id w:val="-815332034"/>
          <w:citation/>
        </w:sdtPr>
        <w:sdtEndPr/>
        <w:sdtContent>
          <w:r>
            <w:fldChar w:fldCharType="begin"/>
          </w:r>
          <w:r>
            <w:instrText xml:space="preserve">CITATION Smi11 \t  \l 1033 </w:instrText>
          </w:r>
          <w:r>
            <w:fldChar w:fldCharType="separate"/>
          </w:r>
          <w:r w:rsidR="00DF2F86">
            <w:rPr>
              <w:noProof/>
            </w:rPr>
            <w:t>(Smith, 2011)</w:t>
          </w:r>
          <w:r>
            <w:fldChar w:fldCharType="end"/>
          </w:r>
        </w:sdtContent>
      </w:sdt>
      <w:r>
        <w:t xml:space="preserve">.  A magnetic resonance imaging machine will create a magnetic field of around 20 kilogauss or </w:t>
      </w:r>
      <w:r>
        <w:lastRenderedPageBreak/>
        <w:t>20,000 gauss</w:t>
      </w:r>
      <w:r w:rsidRPr="009B7F24">
        <w:t xml:space="preserve"> </w:t>
      </w:r>
      <w:sdt>
        <w:sdtPr>
          <w:id w:val="-1887630471"/>
          <w:citation/>
        </w:sdtPr>
        <w:sdtEndPr/>
        <w:sdtContent>
          <w:r>
            <w:fldChar w:fldCharType="begin"/>
          </w:r>
          <w:r>
            <w:instrText>CITATION Smi11 \t  \l 1033  \m Sav13</w:instrText>
          </w:r>
          <w:r>
            <w:fldChar w:fldCharType="separate"/>
          </w:r>
          <w:r w:rsidR="00DF2F86">
            <w:rPr>
              <w:noProof/>
            </w:rPr>
            <w:t>(Smith, 2011; Savage, 2013)</w:t>
          </w:r>
          <w:r>
            <w:fldChar w:fldCharType="end"/>
          </w:r>
        </w:sdtContent>
      </w:sdt>
      <w:r>
        <w:t xml:space="preserve">; and in searching for the </w:t>
      </w:r>
      <w:r w:rsidRPr="009B7F24">
        <w:t>Higgs boson,</w:t>
      </w:r>
      <w:r>
        <w:t xml:space="preserve"> the Large Hadron Collider produced a magnetic field of 84 kilogauss (84,000 gauss)</w:t>
      </w:r>
      <w:sdt>
        <w:sdtPr>
          <w:id w:val="259641176"/>
          <w:citation/>
        </w:sdtPr>
        <w:sdtEndPr/>
        <w:sdtContent>
          <w:r>
            <w:fldChar w:fldCharType="begin"/>
          </w:r>
          <w:r>
            <w:instrText xml:space="preserve"> CITATION Sav13 \l 1033 </w:instrText>
          </w:r>
          <w:r>
            <w:fldChar w:fldCharType="separate"/>
          </w:r>
          <w:r w:rsidR="00DF2F86">
            <w:rPr>
              <w:noProof/>
            </w:rPr>
            <w:t xml:space="preserve"> (Savage, 2013)</w:t>
          </w:r>
          <w:r>
            <w:fldChar w:fldCharType="end"/>
          </w:r>
        </w:sdtContent>
      </w:sdt>
      <w:r>
        <w:t>.  Since the magnetic field of Earth is so weak, all navigation that is a function of that magnetic field is subject to interference.  A large iron deposit in northern Canada is certainly one consideration.  Left uncorrected, a compass will point to what is called the “</w:t>
      </w:r>
      <w:r w:rsidRPr="004218D8">
        <w:t>Geomagnetic North Pole</w:t>
      </w:r>
      <w:r>
        <w:t xml:space="preserve">.”  </w:t>
      </w:r>
      <w:r w:rsidRPr="004218D8">
        <w:fldChar w:fldCharType="begin"/>
      </w:r>
      <w:r w:rsidRPr="004218D8">
        <w:instrText xml:space="preserve"> REF _Ref495778693 \h  \* MERGEFORMAT </w:instrText>
      </w:r>
      <w:r w:rsidRPr="004218D8">
        <w:fldChar w:fldCharType="separate"/>
      </w:r>
      <w:r w:rsidR="00DF2F86" w:rsidRPr="004218D8">
        <w:t>Figure</w:t>
      </w:r>
      <w:r w:rsidR="00DF2F86" w:rsidRPr="004D09C8">
        <w:t xml:space="preserve"> </w:t>
      </w:r>
      <w:r w:rsidR="00DF2F86">
        <w:rPr>
          <w:noProof/>
        </w:rPr>
        <w:t>XIII</w:t>
      </w:r>
      <w:r w:rsidRPr="004218D8">
        <w:fldChar w:fldCharType="end"/>
      </w:r>
      <w:r>
        <w:t xml:space="preserve"> represents how magnetic interference develops from its various sources around the world.  </w:t>
      </w:r>
    </w:p>
    <w:p w:rsidR="0013392B" w:rsidRPr="009B7F24" w:rsidRDefault="0013392B" w:rsidP="00AB37AA">
      <w:pPr>
        <w:ind w:firstLine="720"/>
        <w:contextualSpacing/>
        <w:rPr>
          <w:i/>
        </w:rPr>
      </w:pPr>
    </w:p>
    <w:p w:rsidR="00AB37AA" w:rsidRDefault="00AB37AA" w:rsidP="00AB37AA">
      <w:pPr>
        <w:keepNext/>
        <w:spacing w:line="240" w:lineRule="auto"/>
      </w:pPr>
      <w:r>
        <w:rPr>
          <w:noProof/>
          <w:lang w:bidi="ar-SA"/>
        </w:rPr>
        <w:drawing>
          <wp:inline distT="0" distB="0" distL="0" distR="0" wp14:anchorId="7C684ED0" wp14:editId="48A46CA3">
            <wp:extent cx="5149901" cy="2937202"/>
            <wp:effectExtent l="0" t="0" r="0" b="0"/>
            <wp:docPr id="18" name="Picture 18" descr="F:\Dropbox\Dissertation\Pictures\Pictu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ropbox\Dissertation\Pictures\Picture1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78157" cy="2953318"/>
                    </a:xfrm>
                    <a:prstGeom prst="rect">
                      <a:avLst/>
                    </a:prstGeom>
                    <a:noFill/>
                    <a:ln>
                      <a:noFill/>
                    </a:ln>
                  </pic:spPr>
                </pic:pic>
              </a:graphicData>
            </a:graphic>
          </wp:inline>
        </w:drawing>
      </w:r>
    </w:p>
    <w:p w:rsidR="00AB37AA" w:rsidRPr="00123A87" w:rsidRDefault="00AB37AA" w:rsidP="00123A87">
      <w:pPr>
        <w:pStyle w:val="Caption"/>
        <w:ind w:left="180" w:right="306"/>
        <w:rPr>
          <w:vanish/>
          <w:sz w:val="36"/>
          <w:szCs w:val="24"/>
          <w:specVanish/>
        </w:rPr>
      </w:pPr>
      <w:bookmarkStart w:id="100" w:name="_Ref495778693"/>
      <w:bookmarkStart w:id="101" w:name="_Toc510958701"/>
      <w:bookmarkStart w:id="102" w:name="_Toc510980137"/>
      <w:r w:rsidRPr="004218D8">
        <w:t>Figure</w:t>
      </w:r>
      <w:r w:rsidRPr="004D09C8">
        <w:t xml:space="preserve"> </w:t>
      </w:r>
      <w:fldSimple w:instr=" SEQ Figure \* ROMAN ">
        <w:r w:rsidR="00DF2F86">
          <w:rPr>
            <w:noProof/>
          </w:rPr>
          <w:t>XIII</w:t>
        </w:r>
      </w:fldSimple>
      <w:bookmarkEnd w:id="100"/>
      <w:r w:rsidRPr="009B7F24">
        <w:t xml:space="preserve">.  Global </w:t>
      </w:r>
      <w:r w:rsidRPr="00123A87">
        <w:t>Magnetic Declination Map</w:t>
      </w:r>
      <w:bookmarkEnd w:id="101"/>
      <w:bookmarkEnd w:id="102"/>
    </w:p>
    <w:p w:rsidR="00AB37AA" w:rsidRPr="00123A87" w:rsidRDefault="00AB37AA" w:rsidP="00123A87">
      <w:pPr>
        <w:spacing w:line="240" w:lineRule="auto"/>
        <w:ind w:left="180" w:right="306"/>
        <w:contextualSpacing/>
        <w:rPr>
          <w:b/>
          <w:szCs w:val="18"/>
        </w:rPr>
      </w:pPr>
      <w:r w:rsidRPr="00123A87">
        <w:rPr>
          <w:b/>
          <w:szCs w:val="18"/>
        </w:rPr>
        <w:t xml:space="preserve"> Adapted from “World Magnetic Model” by the British Geological Survey Natural Environment Research Council, </w:t>
      </w:r>
      <w:sdt>
        <w:sdtPr>
          <w:rPr>
            <w:b/>
            <w:szCs w:val="18"/>
          </w:rPr>
          <w:id w:val="822094868"/>
          <w:citation/>
        </w:sdtPr>
        <w:sdtEndPr/>
        <w:sdtContent>
          <w:r w:rsidRPr="00123A87">
            <w:rPr>
              <w:b/>
              <w:szCs w:val="18"/>
            </w:rPr>
            <w:fldChar w:fldCharType="begin"/>
          </w:r>
          <w:r w:rsidRPr="00123A87">
            <w:rPr>
              <w:b/>
              <w:szCs w:val="18"/>
            </w:rPr>
            <w:instrText xml:space="preserve">CITATION Bri15 \n  \t  \l 1033 </w:instrText>
          </w:r>
          <w:r w:rsidRPr="00123A87">
            <w:rPr>
              <w:b/>
              <w:szCs w:val="18"/>
            </w:rPr>
            <w:fldChar w:fldCharType="separate"/>
          </w:r>
          <w:r w:rsidR="00DF2F86" w:rsidRPr="00123A87">
            <w:rPr>
              <w:b/>
              <w:noProof/>
              <w:szCs w:val="18"/>
            </w:rPr>
            <w:t>(2015)</w:t>
          </w:r>
          <w:r w:rsidRPr="00123A87">
            <w:rPr>
              <w:b/>
              <w:szCs w:val="18"/>
            </w:rPr>
            <w:fldChar w:fldCharType="end"/>
          </w:r>
        </w:sdtContent>
      </w:sdt>
    </w:p>
    <w:p w:rsidR="00AB37AA" w:rsidRDefault="00AB37AA" w:rsidP="00AB37AA">
      <w:pPr>
        <w:contextualSpacing/>
      </w:pPr>
    </w:p>
    <w:p w:rsidR="00AB37AA" w:rsidRDefault="00AB37AA" w:rsidP="00AB37AA">
      <w:pPr>
        <w:ind w:firstLine="720"/>
        <w:contextualSpacing/>
        <w:rPr>
          <w:i/>
        </w:rPr>
      </w:pPr>
      <w:r>
        <w:t xml:space="preserve">Comparing </w:t>
      </w:r>
      <w:r w:rsidRPr="004D09C8">
        <w:fldChar w:fldCharType="begin"/>
      </w:r>
      <w:r w:rsidRPr="004D09C8">
        <w:instrText xml:space="preserve"> REF _Ref495777817 \h  \* MERGEFORMAT </w:instrText>
      </w:r>
      <w:r w:rsidRPr="004D09C8">
        <w:fldChar w:fldCharType="separate"/>
      </w:r>
      <w:r w:rsidR="00DF2F86" w:rsidRPr="004218D8">
        <w:t>Figure</w:t>
      </w:r>
      <w:r w:rsidR="00DF2F86" w:rsidRPr="00A83712">
        <w:t xml:space="preserve"> </w:t>
      </w:r>
      <w:r w:rsidR="00DF2F86">
        <w:rPr>
          <w:noProof/>
        </w:rPr>
        <w:t>XII</w:t>
      </w:r>
      <w:r w:rsidRPr="004D09C8">
        <w:fldChar w:fldCharType="end"/>
      </w:r>
      <w:r>
        <w:t xml:space="preserve"> with </w:t>
      </w:r>
      <w:r w:rsidRPr="004D09C8">
        <w:fldChar w:fldCharType="begin"/>
      </w:r>
      <w:r w:rsidRPr="004D09C8">
        <w:instrText xml:space="preserve"> REF _Ref495778693 \h  \* MERGEFORMAT </w:instrText>
      </w:r>
      <w:r w:rsidRPr="004D09C8">
        <w:fldChar w:fldCharType="separate"/>
      </w:r>
      <w:r w:rsidR="00DF2F86" w:rsidRPr="004218D8">
        <w:t>Figure</w:t>
      </w:r>
      <w:r w:rsidR="00DF2F86" w:rsidRPr="004D09C8">
        <w:t xml:space="preserve"> </w:t>
      </w:r>
      <w:r w:rsidR="00DF2F86">
        <w:rPr>
          <w:noProof/>
        </w:rPr>
        <w:t>XIII</w:t>
      </w:r>
      <w:r w:rsidRPr="004D09C8">
        <w:fldChar w:fldCharType="end"/>
      </w:r>
      <w:r>
        <w:t xml:space="preserve">, the </w:t>
      </w:r>
      <w:r w:rsidRPr="0010721F">
        <w:t xml:space="preserve">lines of </w:t>
      </w:r>
      <w:r w:rsidRPr="004218D8">
        <w:t>declination</w:t>
      </w:r>
      <w:r>
        <w:t xml:space="preserve"> in the United States form a gap around the Texas/Oklahoma area.  Following this gap south, the source of the push is revealed with an epicenter somewhere in Bolivia.  This particular source of magnetic interference is called the “</w:t>
      </w:r>
      <w:r w:rsidRPr="004218D8">
        <w:t>South American Anomaly</w:t>
      </w:r>
      <w:r>
        <w:t>”</w:t>
      </w:r>
      <w:r w:rsidRPr="004218D8">
        <w:t xml:space="preserve"> (SAA)</w:t>
      </w:r>
      <w:r>
        <w:t xml:space="preserve"> </w:t>
      </w:r>
      <w:r>
        <w:lastRenderedPageBreak/>
        <w:t>according to Goguitchaichvili et al.</w:t>
      </w:r>
      <w:sdt>
        <w:sdtPr>
          <w:id w:val="-790595052"/>
          <w:citation/>
        </w:sdtPr>
        <w:sdtEndPr/>
        <w:sdtContent>
          <w:r>
            <w:fldChar w:fldCharType="begin"/>
          </w:r>
          <w:r>
            <w:instrText xml:space="preserve">CITATION Gog15 \n  \t  \l 1033 </w:instrText>
          </w:r>
          <w:r>
            <w:fldChar w:fldCharType="separate"/>
          </w:r>
          <w:r w:rsidR="00DF2F86">
            <w:rPr>
              <w:noProof/>
            </w:rPr>
            <w:t xml:space="preserve"> (2015)</w:t>
          </w:r>
          <w:r>
            <w:fldChar w:fldCharType="end"/>
          </w:r>
        </w:sdtContent>
      </w:sdt>
      <w:r>
        <w:t xml:space="preserve">.  It is the area above which the </w:t>
      </w:r>
      <w:r w:rsidRPr="009B7F24">
        <w:rPr>
          <w:i/>
        </w:rPr>
        <w:t xml:space="preserve">Van Allen Radiation Belt </w:t>
      </w:r>
      <w:r>
        <w:t>dips to its closest proximity to the Earth, about 250 kilometers</w:t>
      </w:r>
      <w:sdt>
        <w:sdtPr>
          <w:id w:val="-429130263"/>
          <w:citation/>
        </w:sdtPr>
        <w:sdtEndPr/>
        <w:sdtContent>
          <w:r>
            <w:fldChar w:fldCharType="begin"/>
          </w:r>
          <w:r>
            <w:instrText xml:space="preserve">CITATION Nat06 \l 1033 </w:instrText>
          </w:r>
          <w:r>
            <w:fldChar w:fldCharType="separate"/>
          </w:r>
          <w:r w:rsidR="00DF2F86">
            <w:rPr>
              <w:noProof/>
            </w:rPr>
            <w:t xml:space="preserve"> (National Aeronautics and Space Administration, 2006)</w:t>
          </w:r>
          <w:r>
            <w:fldChar w:fldCharType="end"/>
          </w:r>
        </w:sdtContent>
      </w:sdt>
      <w:r>
        <w:t xml:space="preserve">.  The SAA is just one cause of interference.  Since magnetic flux lines bend and flex, the manifestation of </w:t>
      </w:r>
      <w:r w:rsidRPr="004218D8">
        <w:t>declination</w:t>
      </w:r>
      <w:r>
        <w:t xml:space="preserve"> is constantly changing.  This illustrates the level of vulnerability a compass has to error from any number of interfering sources, including the aircraft’s own </w:t>
      </w:r>
      <w:r w:rsidRPr="004218D8">
        <w:t>avionics package</w:t>
      </w:r>
      <w:sdt>
        <w:sdtPr>
          <w:rPr>
            <w:u w:val="single"/>
          </w:rPr>
          <w:id w:val="-2020991631"/>
          <w:citation/>
        </w:sdtPr>
        <w:sdtEndPr/>
        <w:sdtContent>
          <w:r>
            <w:rPr>
              <w:u w:val="single"/>
            </w:rPr>
            <w:fldChar w:fldCharType="begin"/>
          </w:r>
          <w:r>
            <w:rPr>
              <w:u w:val="single"/>
            </w:rPr>
            <w:instrText xml:space="preserve"> CITATION Sik94 \l 1033 </w:instrText>
          </w:r>
          <w:r>
            <w:rPr>
              <w:u w:val="single"/>
            </w:rPr>
            <w:fldChar w:fldCharType="separate"/>
          </w:r>
          <w:r w:rsidR="00DF2F86">
            <w:rPr>
              <w:noProof/>
              <w:u w:val="single"/>
            </w:rPr>
            <w:t xml:space="preserve"> </w:t>
          </w:r>
          <w:r w:rsidR="00DF2F86">
            <w:rPr>
              <w:noProof/>
            </w:rPr>
            <w:t>(Sikorsky Aircraft, 1994)</w:t>
          </w:r>
          <w:r>
            <w:rPr>
              <w:u w:val="single"/>
            </w:rPr>
            <w:fldChar w:fldCharType="end"/>
          </w:r>
        </w:sdtContent>
      </w:sdt>
      <w:r>
        <w:t>.</w:t>
      </w:r>
    </w:p>
    <w:p w:rsidR="00AB37AA" w:rsidRDefault="00AB37AA" w:rsidP="00AB37AA">
      <w:pPr>
        <w:ind w:firstLine="720"/>
        <w:contextualSpacing/>
      </w:pPr>
      <w:r>
        <w:t xml:space="preserve">In all, there are four north poles: the </w:t>
      </w:r>
      <w:r w:rsidRPr="004218D8">
        <w:t>Geographic North</w:t>
      </w:r>
      <w:r w:rsidRPr="00350808">
        <w:t xml:space="preserve"> </w:t>
      </w:r>
      <w:r>
        <w:t xml:space="preserve">Pole, the </w:t>
      </w:r>
      <w:r w:rsidRPr="004218D8">
        <w:t>Magnetic North Pole</w:t>
      </w:r>
      <w:r>
        <w:t xml:space="preserve"> creeping towards Siberia, the </w:t>
      </w:r>
      <w:r w:rsidRPr="004218D8">
        <w:t>Geomagnetic North Pole</w:t>
      </w:r>
      <w:r>
        <w:t xml:space="preserve"> at Fort Conger, and the </w:t>
      </w:r>
      <w:r w:rsidRPr="004218D8">
        <w:t>Instantaneous North Pole</w:t>
      </w:r>
      <w:r>
        <w:t xml:space="preserve">, which only changes from the perspective outside of the earth’s atmosphere and is thus not relevant in aviation navigation.  </w:t>
      </w:r>
      <w:r w:rsidRPr="00350808">
        <w:fldChar w:fldCharType="begin"/>
      </w:r>
      <w:r w:rsidRPr="00350808">
        <w:instrText xml:space="preserve"> REF _Ref495781668 \h </w:instrText>
      </w:r>
      <w:r w:rsidRPr="004218D8">
        <w:instrText xml:space="preserve"> \* MERGEFORMAT </w:instrText>
      </w:r>
      <w:r w:rsidRPr="00350808">
        <w:fldChar w:fldCharType="separate"/>
      </w:r>
      <w:r w:rsidR="00DF2F86" w:rsidRPr="004218D8">
        <w:t xml:space="preserve">Figure </w:t>
      </w:r>
      <w:r w:rsidR="00DF2F86">
        <w:rPr>
          <w:noProof/>
        </w:rPr>
        <w:t>XIV</w:t>
      </w:r>
      <w:r w:rsidRPr="00350808">
        <w:fldChar w:fldCharType="end"/>
      </w:r>
      <w:r>
        <w:t xml:space="preserve"> shows the location of each of the remaining three as of 2016 (excluding the Instantaneous North Pole).  </w:t>
      </w:r>
    </w:p>
    <w:p w:rsidR="00123A87" w:rsidRDefault="00123A87" w:rsidP="00AB37AA">
      <w:pPr>
        <w:ind w:firstLine="720"/>
        <w:contextualSpacing/>
      </w:pPr>
    </w:p>
    <w:p w:rsidR="00AB37AA" w:rsidRDefault="00AB37AA" w:rsidP="00AB37AA">
      <w:pPr>
        <w:keepNext/>
        <w:spacing w:line="240" w:lineRule="auto"/>
      </w:pPr>
      <w:r>
        <w:rPr>
          <w:noProof/>
          <w:lang w:bidi="ar-SA"/>
        </w:rPr>
        <w:drawing>
          <wp:inline distT="0" distB="0" distL="0" distR="0" wp14:anchorId="66E8726B" wp14:editId="7E7A5E77">
            <wp:extent cx="2462709" cy="2462709"/>
            <wp:effectExtent l="0" t="0" r="0" b="0"/>
            <wp:docPr id="25" name="Picture 25" descr="Image result for geomagnetic n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geomagnetic north"/>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2007" cy="2482007"/>
                    </a:xfrm>
                    <a:prstGeom prst="rect">
                      <a:avLst/>
                    </a:prstGeom>
                    <a:noFill/>
                    <a:ln>
                      <a:noFill/>
                    </a:ln>
                  </pic:spPr>
                </pic:pic>
              </a:graphicData>
            </a:graphic>
          </wp:inline>
        </w:drawing>
      </w:r>
    </w:p>
    <w:p w:rsidR="00AB37AA" w:rsidRPr="009B7F24" w:rsidRDefault="00AB37AA" w:rsidP="00123A87">
      <w:pPr>
        <w:pStyle w:val="Caption"/>
        <w:ind w:right="4536"/>
        <w:rPr>
          <w:vanish/>
          <w:specVanish/>
        </w:rPr>
      </w:pPr>
      <w:bookmarkStart w:id="103" w:name="_Ref495781668"/>
      <w:bookmarkStart w:id="104" w:name="_Toc510958702"/>
      <w:bookmarkStart w:id="105" w:name="_Toc510980138"/>
      <w:r w:rsidRPr="004218D8">
        <w:t xml:space="preserve">Figure </w:t>
      </w:r>
      <w:fldSimple w:instr=" SEQ Figure \* ROMAN ">
        <w:r w:rsidR="00DF2F86">
          <w:rPr>
            <w:noProof/>
          </w:rPr>
          <w:t>XIV</w:t>
        </w:r>
      </w:fldSimple>
      <w:bookmarkEnd w:id="103"/>
      <w:r w:rsidRPr="00B76974">
        <w:rPr>
          <w:i/>
        </w:rPr>
        <w:t>.</w:t>
      </w:r>
      <w:r w:rsidRPr="009B7F24">
        <w:t xml:space="preserve">  Map of Earth's North Poles.</w:t>
      </w:r>
      <w:bookmarkEnd w:id="104"/>
      <w:bookmarkEnd w:id="105"/>
    </w:p>
    <w:p w:rsidR="00AB37AA" w:rsidRPr="009B7F24" w:rsidRDefault="00AB37AA" w:rsidP="00123A87">
      <w:pPr>
        <w:pStyle w:val="Caption"/>
        <w:ind w:right="4536"/>
        <w:rPr>
          <w:vanish/>
          <w:specVanish/>
        </w:rPr>
      </w:pPr>
      <w:r w:rsidRPr="009B7F24">
        <w:t xml:space="preserve">  Adapted from</w:t>
      </w:r>
      <w:r w:rsidRPr="009B7F24">
        <w:rPr>
          <w:i/>
        </w:rPr>
        <w:t xml:space="preserve"> </w:t>
      </w:r>
      <w:r>
        <w:rPr>
          <w:i/>
        </w:rPr>
        <w:t>“</w:t>
      </w:r>
      <w:r w:rsidRPr="009B7F24">
        <w:t xml:space="preserve">Magnetic North, Geomagnetic, and Magnetic </w:t>
      </w:r>
      <w:r w:rsidRPr="009B7F24">
        <w:lastRenderedPageBreak/>
        <w:t>Poles</w:t>
      </w:r>
      <w:r>
        <w:t>”</w:t>
      </w:r>
      <w:r w:rsidRPr="009B7F24">
        <w:t xml:space="preserve"> by </w:t>
      </w:r>
      <w:r>
        <w:t xml:space="preserve">S.C. </w:t>
      </w:r>
      <w:r w:rsidRPr="009B7F24">
        <w:t>Kitashirakawa-Oiwake</w:t>
      </w:r>
      <w:sdt>
        <w:sdtPr>
          <w:id w:val="-400449046"/>
          <w:citation/>
        </w:sdtPr>
        <w:sdtEndPr/>
        <w:sdtContent>
          <w:r>
            <w:fldChar w:fldCharType="begin"/>
          </w:r>
          <w:r>
            <w:instrText xml:space="preserve">CITATION Kit16 \n  \t  \l 1033 </w:instrText>
          </w:r>
          <w:r>
            <w:fldChar w:fldCharType="separate"/>
          </w:r>
          <w:r w:rsidR="00DF2F86">
            <w:rPr>
              <w:noProof/>
            </w:rPr>
            <w:t xml:space="preserve"> (2016)</w:t>
          </w:r>
          <w:r>
            <w:fldChar w:fldCharType="end"/>
          </w:r>
        </w:sdtContent>
      </w:sdt>
      <w:r w:rsidRPr="009B7F24">
        <w:t>.</w:t>
      </w:r>
    </w:p>
    <w:p w:rsidR="00AB37AA" w:rsidRDefault="00AB37AA" w:rsidP="00123A87">
      <w:pPr>
        <w:ind w:right="4536"/>
        <w:contextualSpacing/>
      </w:pPr>
      <w:r>
        <w:t xml:space="preserve"> </w:t>
      </w:r>
    </w:p>
    <w:p w:rsidR="00AB37AA" w:rsidRDefault="00AB37AA" w:rsidP="00AB37AA">
      <w:pPr>
        <w:ind w:firstLine="720"/>
        <w:contextualSpacing/>
      </w:pPr>
    </w:p>
    <w:p w:rsidR="00AB37AA" w:rsidRDefault="00AB37AA" w:rsidP="00AB37AA">
      <w:pPr>
        <w:ind w:firstLine="720"/>
        <w:contextualSpacing/>
      </w:pPr>
      <w:r>
        <w:t>As a final challenge to come, the Earth is overdue to flip magnetic polarities</w:t>
      </w:r>
      <w:sdt>
        <w:sdtPr>
          <w:id w:val="807602186"/>
          <w:citation/>
        </w:sdtPr>
        <w:sdtEndPr/>
        <w:sdtContent>
          <w:r>
            <w:fldChar w:fldCharType="begin"/>
          </w:r>
          <w:r>
            <w:instrText xml:space="preserve">CITATION Goh18 \l 1033 </w:instrText>
          </w:r>
          <w:r>
            <w:fldChar w:fldCharType="separate"/>
          </w:r>
          <w:r w:rsidR="00DF2F86">
            <w:rPr>
              <w:noProof/>
            </w:rPr>
            <w:t xml:space="preserve"> (Gohd, 2018)</w:t>
          </w:r>
          <w:r>
            <w:fldChar w:fldCharType="end"/>
          </w:r>
        </w:sdtContent>
      </w:sdt>
      <w:r>
        <w:t xml:space="preserve">.  Once that happens, compasses that previously indicated the direction to the </w:t>
      </w:r>
      <w:r w:rsidRPr="004218D8">
        <w:t>Magnetic North Pole</w:t>
      </w:r>
      <w:r>
        <w:t xml:space="preserve"> will point to the Magnetic </w:t>
      </w:r>
      <w:r w:rsidRPr="009B7F24">
        <w:t xml:space="preserve">South </w:t>
      </w:r>
      <w:r>
        <w:t>Pole instead.  The last time the Earth’s polarity flipped was about 780,000 years ago</w:t>
      </w:r>
      <w:sdt>
        <w:sdtPr>
          <w:id w:val="1940942787"/>
          <w:citation/>
        </w:sdtPr>
        <w:sdtEndPr/>
        <w:sdtContent>
          <w:r>
            <w:fldChar w:fldCharType="begin"/>
          </w:r>
          <w:r>
            <w:instrText xml:space="preserve">CITATION Wil17 \t  \l 1033 </w:instrText>
          </w:r>
          <w:r>
            <w:fldChar w:fldCharType="separate"/>
          </w:r>
          <w:r w:rsidR="00DF2F86">
            <w:rPr>
              <w:noProof/>
            </w:rPr>
            <w:t xml:space="preserve"> (Wilson, 2017)</w:t>
          </w:r>
          <w:r>
            <w:fldChar w:fldCharType="end"/>
          </w:r>
        </w:sdtContent>
      </w:sdt>
      <w:r>
        <w:t>.  At a historical pattern of 200,000 to 300,000 years, the earth is now nearly 500,000 years late for the next reversal</w:t>
      </w:r>
      <w:sdt>
        <w:sdtPr>
          <w:id w:val="-651598578"/>
          <w:citation/>
        </w:sdtPr>
        <w:sdtEndPr/>
        <w:sdtContent>
          <w:r>
            <w:fldChar w:fldCharType="begin"/>
          </w:r>
          <w:r>
            <w:instrText xml:space="preserve"> CITATION Goh18 \l 1033 </w:instrText>
          </w:r>
          <w:r>
            <w:fldChar w:fldCharType="separate"/>
          </w:r>
          <w:r w:rsidR="00DF2F86">
            <w:rPr>
              <w:noProof/>
            </w:rPr>
            <w:t xml:space="preserve"> (Gohd, 2018)</w:t>
          </w:r>
          <w:r>
            <w:fldChar w:fldCharType="end"/>
          </w:r>
        </w:sdtContent>
      </w:sdt>
      <w:r>
        <w:t xml:space="preserve">.  The location of the </w:t>
      </w:r>
      <w:r w:rsidRPr="004218D8">
        <w:t>Geographic North Pole</w:t>
      </w:r>
      <w:r>
        <w:t xml:space="preserve"> at any time is measured with respect to the surface of the Earth, and therefore stationary to all earthlings except any astronauts in space.  The </w:t>
      </w:r>
      <w:r w:rsidRPr="004218D8">
        <w:t>Geomagnetic North Pole</w:t>
      </w:r>
      <w:r>
        <w:t xml:space="preserve"> is a function of interference on the Earth’s surface, and so is also stationary to everyone, excluding astronauts in space.  However, the </w:t>
      </w:r>
      <w:r w:rsidRPr="004218D8">
        <w:t>Magnetic North Pole</w:t>
      </w:r>
      <w:r w:rsidRPr="00C10B57">
        <w:t>,</w:t>
      </w:r>
      <w:r>
        <w:t xml:space="preserve"> the one that matters, is a function of the Earth’s churning magnetic core.  It is independent of the earth’s surface allowing it to wonder at a current pace of 40 kilometers a year and/or to switch polarities.  It is not exactly clear how a global polar swap will affect compass navigation except that magnetic forces that are now working generally in tandem will then be opposed to each other.  </w:t>
      </w:r>
    </w:p>
    <w:p w:rsidR="00F722F0" w:rsidRDefault="00AB37AA" w:rsidP="00E54D46">
      <w:pPr>
        <w:pStyle w:val="Heading3"/>
      </w:pPr>
      <w:bookmarkStart w:id="106" w:name="_Toc510958618"/>
      <w:bookmarkStart w:id="107" w:name="_Toc510980066"/>
      <w:r w:rsidRPr="00CB1B6B">
        <w:t>Holding</w:t>
      </w:r>
      <w:bookmarkEnd w:id="106"/>
      <w:bookmarkEnd w:id="107"/>
    </w:p>
    <w:p w:rsidR="00AB37AA" w:rsidRDefault="00AB37AA" w:rsidP="00AB37AA">
      <w:pPr>
        <w:ind w:firstLine="720"/>
      </w:pPr>
      <w:r>
        <w:t xml:space="preserve">If a </w:t>
      </w:r>
      <w:r w:rsidRPr="0010721F">
        <w:t>landing</w:t>
      </w:r>
      <w:r>
        <w:t xml:space="preserve"> traffic exceeds the airport’s </w:t>
      </w:r>
      <w:r w:rsidRPr="004218D8">
        <w:t>landing capacity</w:t>
      </w:r>
      <w:r>
        <w:t xml:space="preserve">, the </w:t>
      </w:r>
      <w:r w:rsidRPr="0010721F">
        <w:t>controller</w:t>
      </w:r>
      <w:r>
        <w:t xml:space="preserve"> will send aircraft into a </w:t>
      </w:r>
      <w:r w:rsidRPr="004218D8">
        <w:t>holding</w:t>
      </w:r>
      <w:r w:rsidRPr="0010721F">
        <w:t xml:space="preserve"> pattern</w:t>
      </w:r>
      <w:r>
        <w:rPr>
          <w:i/>
        </w:rPr>
        <w:t xml:space="preserve"> </w:t>
      </w:r>
      <w:r>
        <w:t xml:space="preserve">to wait for </w:t>
      </w:r>
      <w:r w:rsidRPr="004218D8">
        <w:t>sequencing</w:t>
      </w:r>
      <w:r>
        <w:t xml:space="preserve">.  This is a procedure that requires a pilot to fly making a </w:t>
      </w:r>
      <w:r w:rsidRPr="004218D8">
        <w:t>track</w:t>
      </w:r>
      <w:r>
        <w:t xml:space="preserve"> in the shape of an oval over a specific area, usually a </w:t>
      </w:r>
      <w:r w:rsidRPr="004218D8">
        <w:t>NAVAID</w:t>
      </w:r>
      <w:r>
        <w:t xml:space="preserve">.  For a </w:t>
      </w:r>
      <w:r w:rsidRPr="00CB1B6B">
        <w:t xml:space="preserve">standard </w:t>
      </w:r>
      <w:r w:rsidRPr="004218D8">
        <w:t>holding</w:t>
      </w:r>
      <w:r w:rsidRPr="0010721F">
        <w:t xml:space="preserve"> pattern </w:t>
      </w:r>
      <w:r>
        <w:t xml:space="preserve">(with no wind), the pilots will fly </w:t>
      </w:r>
      <w:r>
        <w:lastRenderedPageBreak/>
        <w:t xml:space="preserve">to the </w:t>
      </w:r>
      <w:r w:rsidRPr="004218D8">
        <w:t>NAVAID</w:t>
      </w:r>
      <w:r>
        <w:t xml:space="preserve"> on the specified </w:t>
      </w:r>
      <w:r w:rsidRPr="004218D8">
        <w:t>radial</w:t>
      </w:r>
      <w:r>
        <w:t xml:space="preserve">.  Once the pilots cross the </w:t>
      </w:r>
      <w:r>
        <w:rPr>
          <w:u w:val="single"/>
        </w:rPr>
        <w:t>NAVAID</w:t>
      </w:r>
      <w:r>
        <w:t>, the pilots will execute a 180</w:t>
      </w:r>
      <w:r>
        <w:rPr>
          <w:rFonts w:ascii="Cambria Math" w:hAnsi="Cambria Math"/>
        </w:rPr>
        <w:t>°</w:t>
      </w:r>
      <w:r>
        <w:t xml:space="preserve"> </w:t>
      </w:r>
      <w:r w:rsidRPr="004218D8">
        <w:t>standard-rate turn</w:t>
      </w:r>
      <w:r>
        <w:t xml:space="preserve"> (three degrees per second) to the right.  At a </w:t>
      </w:r>
      <w:r w:rsidRPr="004218D8">
        <w:t>standard-rate</w:t>
      </w:r>
      <w:r>
        <w:t>, it will take the aircraft one minute to turn 180</w:t>
      </w:r>
      <w:r>
        <w:rPr>
          <w:rFonts w:ascii="Cambria Math" w:hAnsi="Cambria Math"/>
        </w:rPr>
        <w:t>°</w:t>
      </w:r>
      <w:r>
        <w:t xml:space="preserve">.  The pilots will then level the wings and continue on the new heading, now flying away from the </w:t>
      </w:r>
      <w:r w:rsidRPr="004218D8">
        <w:t>NAVAID</w:t>
      </w:r>
      <w:r>
        <w:t>, for one minute.  After that minute, the pilots will execute another 180</w:t>
      </w:r>
      <w:r>
        <w:rPr>
          <w:rFonts w:ascii="Cambria Math" w:hAnsi="Cambria Math"/>
        </w:rPr>
        <w:t>°</w:t>
      </w:r>
      <w:r>
        <w:t xml:space="preserve"> </w:t>
      </w:r>
      <w:r w:rsidRPr="004218D8">
        <w:t>standard-rate</w:t>
      </w:r>
      <w:r w:rsidRPr="00350808">
        <w:t xml:space="preserve"> </w:t>
      </w:r>
      <w:r w:rsidRPr="004218D8">
        <w:t>turn</w:t>
      </w:r>
      <w:r>
        <w:t xml:space="preserve"> to the right.  Now inbound to the </w:t>
      </w:r>
      <w:r w:rsidRPr="004218D8">
        <w:t>NAVAID</w:t>
      </w:r>
      <w:r>
        <w:t xml:space="preserve"> again, the pilot will fly direct to it on the specified </w:t>
      </w:r>
      <w:r w:rsidRPr="004218D8">
        <w:t>radial</w:t>
      </w:r>
      <w:r>
        <w:t>.  The pilot will again make a right turn 180</w:t>
      </w:r>
      <w:r>
        <w:rPr>
          <w:rFonts w:ascii="Cambria Math" w:hAnsi="Cambria Math"/>
        </w:rPr>
        <w:t>°</w:t>
      </w:r>
      <w:r>
        <w:t xml:space="preserve">, and so on.  The process is repeated until </w:t>
      </w:r>
      <w:r w:rsidRPr="00CB1B6B">
        <w:t>ATC</w:t>
      </w:r>
      <w:r>
        <w:t xml:space="preserve"> clears the aircraft out of </w:t>
      </w:r>
      <w:r w:rsidRPr="004218D8">
        <w:t>holding</w:t>
      </w:r>
      <w:r>
        <w:t xml:space="preserve"> to make an </w:t>
      </w:r>
      <w:r w:rsidRPr="004218D8">
        <w:t>approach</w:t>
      </w:r>
      <w:r>
        <w:t xml:space="preserve"> to </w:t>
      </w:r>
      <w:r w:rsidRPr="00CB1B6B">
        <w:t>landing</w:t>
      </w:r>
      <w:r>
        <w:t xml:space="preserve">. </w:t>
      </w:r>
    </w:p>
    <w:p w:rsidR="00AB37AA" w:rsidRDefault="00AB37AA" w:rsidP="00AB37AA">
      <w:pPr>
        <w:ind w:firstLine="720"/>
      </w:pPr>
      <w:r w:rsidRPr="006F57C7">
        <w:fldChar w:fldCharType="begin"/>
      </w:r>
      <w:r w:rsidRPr="00350808">
        <w:instrText xml:space="preserve"> REF _Ref495781633 \h </w:instrText>
      </w:r>
      <w:r w:rsidRPr="004218D8">
        <w:instrText xml:space="preserve"> \* MERGEFORMAT </w:instrText>
      </w:r>
      <w:r w:rsidRPr="006F57C7">
        <w:fldChar w:fldCharType="separate"/>
      </w:r>
      <w:r w:rsidR="00DF2F86" w:rsidRPr="004218D8">
        <w:t xml:space="preserve">Figure </w:t>
      </w:r>
      <w:r w:rsidR="00DF2F86">
        <w:rPr>
          <w:noProof/>
        </w:rPr>
        <w:t>XV</w:t>
      </w:r>
      <w:r w:rsidRPr="006F57C7">
        <w:fldChar w:fldCharType="end"/>
      </w:r>
      <w:r>
        <w:t xml:space="preserve"> shows the </w:t>
      </w:r>
      <w:r w:rsidRPr="004218D8">
        <w:t>track</w:t>
      </w:r>
      <w:r>
        <w:t xml:space="preserve"> of each aircraft </w:t>
      </w:r>
      <w:r w:rsidRPr="004218D8">
        <w:t>holding</w:t>
      </w:r>
      <w:r w:rsidRPr="0010721F">
        <w:t xml:space="preserve"> pattern</w:t>
      </w:r>
      <w:r>
        <w:t xml:space="preserve"> at L</w:t>
      </w:r>
      <w:r w:rsidRPr="00912561">
        <w:t>ondon</w:t>
      </w:r>
      <w:r>
        <w:t xml:space="preserve">-Heathrow Airport.  London-Heathrow is a good example because for a being relatively small airport, it takes a full quarter of all transatlantic flights </w:t>
      </w:r>
      <w:sdt>
        <w:sdtPr>
          <w:id w:val="-1667012417"/>
          <w:citation/>
        </w:sdtPr>
        <w:sdtEndPr/>
        <w:sdtContent>
          <w:r>
            <w:fldChar w:fldCharType="begin"/>
          </w:r>
          <w:r>
            <w:instrText xml:space="preserve">CITATION Cur16 \t  \l 1033 </w:instrText>
          </w:r>
          <w:r>
            <w:fldChar w:fldCharType="separate"/>
          </w:r>
          <w:r w:rsidR="00DF2F86">
            <w:rPr>
              <w:noProof/>
            </w:rPr>
            <w:t>(Curtis, 2016a)</w:t>
          </w:r>
          <w:r>
            <w:fldChar w:fldCharType="end"/>
          </w:r>
        </w:sdtContent>
      </w:sdt>
      <w:r>
        <w:t xml:space="preserve"> making it the busiest airport in Europe</w:t>
      </w:r>
      <w:sdt>
        <w:sdtPr>
          <w:id w:val="1715531051"/>
          <w:citation/>
        </w:sdtPr>
        <w:sdtEndPr/>
        <w:sdtContent>
          <w:r>
            <w:fldChar w:fldCharType="begin"/>
          </w:r>
          <w:r>
            <w:instrText xml:space="preserve"> CITATION Nat17 \l 1033 </w:instrText>
          </w:r>
          <w:r>
            <w:fldChar w:fldCharType="separate"/>
          </w:r>
          <w:r w:rsidR="00DF2F86">
            <w:rPr>
              <w:noProof/>
            </w:rPr>
            <w:t xml:space="preserve"> (National Air Transportation Service, 2017)</w:t>
          </w:r>
          <w:r>
            <w:fldChar w:fldCharType="end"/>
          </w:r>
        </w:sdtContent>
      </w:sdt>
      <w:r>
        <w:t xml:space="preserve">.  That title comes at a cost, however.  </w:t>
      </w:r>
      <w:r w:rsidRPr="0010721F">
        <w:t xml:space="preserve">Scheduled arrivals at </w:t>
      </w:r>
      <w:r>
        <w:t xml:space="preserve">London-Heathrow comprise 98% of its </w:t>
      </w:r>
      <w:r w:rsidRPr="004218D8">
        <w:t>landing capacity</w:t>
      </w:r>
      <w:r>
        <w:t xml:space="preserve"> </w:t>
      </w:r>
      <w:sdt>
        <w:sdtPr>
          <w:id w:val="-1192298284"/>
          <w:citation/>
        </w:sdtPr>
        <w:sdtEndPr/>
        <w:sdtContent>
          <w:r>
            <w:fldChar w:fldCharType="begin"/>
          </w:r>
          <w:r>
            <w:instrText xml:space="preserve">CITATION Cur16 \t  \l 1033 </w:instrText>
          </w:r>
          <w:r>
            <w:fldChar w:fldCharType="separate"/>
          </w:r>
          <w:r w:rsidR="00DF2F86">
            <w:rPr>
              <w:noProof/>
            </w:rPr>
            <w:t>(Curtis, 2016a)</w:t>
          </w:r>
          <w:r>
            <w:fldChar w:fldCharType="end"/>
          </w:r>
        </w:sdtContent>
      </w:sdt>
      <w:r>
        <w:t xml:space="preserve">.  </w:t>
      </w:r>
      <w:r w:rsidRPr="005826A8">
        <w:t>A</w:t>
      </w:r>
      <w:r>
        <w:t xml:space="preserve"> two percent buffer to absorb </w:t>
      </w:r>
      <w:r w:rsidRPr="004218D8">
        <w:t>non-standard airport operations</w:t>
      </w:r>
      <w:r>
        <w:t xml:space="preserve"> (e.g., delayed flights, bad weather, etc.) is not enough to maintain a seamless flow of </w:t>
      </w:r>
      <w:r w:rsidRPr="0010721F">
        <w:t>landing</w:t>
      </w:r>
      <w:r>
        <w:t xml:space="preserve"> aircraft.  Pilots can therefore expect to take a few turns in </w:t>
      </w:r>
      <w:r w:rsidRPr="004218D8">
        <w:t>holding</w:t>
      </w:r>
      <w:r>
        <w:t xml:space="preserve"> any time they fly there.</w:t>
      </w:r>
    </w:p>
    <w:p w:rsidR="00AB37AA" w:rsidRDefault="00AB37AA" w:rsidP="00AB37AA">
      <w:pPr>
        <w:keepNext/>
        <w:spacing w:line="240" w:lineRule="auto"/>
      </w:pPr>
      <w:r>
        <w:rPr>
          <w:noProof/>
          <w:lang w:bidi="ar-SA"/>
        </w:rPr>
        <w:lastRenderedPageBreak/>
        <w:drawing>
          <wp:inline distT="0" distB="0" distL="0" distR="0" wp14:anchorId="3786F524" wp14:editId="4F772DEF">
            <wp:extent cx="5237683" cy="3548108"/>
            <wp:effectExtent l="0" t="0" r="12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3">
                      <a:extLst>
                        <a:ext uri="{28A0092B-C50C-407E-A947-70E740481C1C}">
                          <a14:useLocalDpi xmlns:a14="http://schemas.microsoft.com/office/drawing/2010/main" val="0"/>
                        </a:ext>
                      </a:extLst>
                    </a:blip>
                    <a:srcRect/>
                    <a:stretch/>
                  </pic:blipFill>
                  <pic:spPr>
                    <a:xfrm>
                      <a:off x="0" y="0"/>
                      <a:ext cx="5332945" cy="3612641"/>
                    </a:xfrm>
                    <a:prstGeom prst="rect">
                      <a:avLst/>
                    </a:prstGeom>
                  </pic:spPr>
                </pic:pic>
              </a:graphicData>
            </a:graphic>
          </wp:inline>
        </w:drawing>
      </w:r>
    </w:p>
    <w:p w:rsidR="00AB37AA" w:rsidRPr="00912561" w:rsidRDefault="00AB37AA" w:rsidP="00AB37AA">
      <w:pPr>
        <w:pStyle w:val="Caption"/>
        <w:rPr>
          <w:vanish/>
          <w:specVanish/>
        </w:rPr>
      </w:pPr>
      <w:bookmarkStart w:id="108" w:name="_Ref495781633"/>
      <w:bookmarkStart w:id="109" w:name="_Toc510958703"/>
      <w:bookmarkStart w:id="110" w:name="_Toc510980139"/>
      <w:r w:rsidRPr="004218D8">
        <w:t xml:space="preserve">Figure </w:t>
      </w:r>
      <w:fldSimple w:instr=" SEQ Figure \* ROMAN ">
        <w:r w:rsidR="00DF2F86">
          <w:rPr>
            <w:noProof/>
          </w:rPr>
          <w:t>XV</w:t>
        </w:r>
      </w:fldSimple>
      <w:bookmarkEnd w:id="108"/>
      <w:r w:rsidRPr="00912561">
        <w:rPr>
          <w:i/>
        </w:rPr>
        <w:t>.</w:t>
      </w:r>
      <w:r w:rsidRPr="00912561">
        <w:t xml:space="preserve">  London-Heathrow Flight Tracks.</w:t>
      </w:r>
      <w:bookmarkEnd w:id="109"/>
      <w:bookmarkEnd w:id="110"/>
    </w:p>
    <w:p w:rsidR="00AB37AA" w:rsidRPr="00782683" w:rsidRDefault="00AB37AA" w:rsidP="00AB37AA">
      <w:pPr>
        <w:spacing w:after="360" w:line="240" w:lineRule="auto"/>
        <w:ind w:right="36"/>
        <w:rPr>
          <w:b/>
        </w:rPr>
      </w:pPr>
      <w:r w:rsidRPr="00782683">
        <w:rPr>
          <w:b/>
          <w:sz w:val="18"/>
          <w:szCs w:val="18"/>
        </w:rPr>
        <w:t xml:space="preserve">  </w:t>
      </w:r>
      <w:r w:rsidRPr="00782683">
        <w:rPr>
          <w:b/>
          <w:szCs w:val="18"/>
        </w:rPr>
        <w:t>Adapted from “Is this the end of stack holding?” by D. Curtis</w:t>
      </w:r>
      <w:sdt>
        <w:sdtPr>
          <w:rPr>
            <w:b/>
            <w:szCs w:val="18"/>
          </w:rPr>
          <w:id w:val="-368919832"/>
          <w:citation/>
        </w:sdtPr>
        <w:sdtEndPr/>
        <w:sdtContent>
          <w:r w:rsidRPr="00782683">
            <w:rPr>
              <w:b/>
              <w:szCs w:val="18"/>
            </w:rPr>
            <w:fldChar w:fldCharType="begin"/>
          </w:r>
          <w:r w:rsidRPr="00782683">
            <w:rPr>
              <w:b/>
              <w:szCs w:val="18"/>
            </w:rPr>
            <w:instrText xml:space="preserve">CITATION Cur16 \n  \t  \l 1033 </w:instrText>
          </w:r>
          <w:r w:rsidRPr="00782683">
            <w:rPr>
              <w:b/>
              <w:szCs w:val="18"/>
            </w:rPr>
            <w:fldChar w:fldCharType="separate"/>
          </w:r>
          <w:r w:rsidR="00DF2F86" w:rsidRPr="00782683">
            <w:rPr>
              <w:b/>
              <w:noProof/>
              <w:szCs w:val="18"/>
            </w:rPr>
            <w:t xml:space="preserve"> (2016a)</w:t>
          </w:r>
          <w:r w:rsidRPr="00782683">
            <w:rPr>
              <w:b/>
              <w:szCs w:val="18"/>
            </w:rPr>
            <w:fldChar w:fldCharType="end"/>
          </w:r>
        </w:sdtContent>
      </w:sdt>
      <w:r w:rsidRPr="00782683">
        <w:rPr>
          <w:b/>
          <w:szCs w:val="18"/>
        </w:rPr>
        <w:t>, published by The National Air Traffic Service. London, England.</w:t>
      </w:r>
    </w:p>
    <w:p w:rsidR="0013392B" w:rsidRDefault="0013392B" w:rsidP="00AB37AA">
      <w:pPr>
        <w:ind w:firstLine="720"/>
      </w:pPr>
    </w:p>
    <w:p w:rsidR="00AB37AA" w:rsidRDefault="00AB37AA" w:rsidP="00AB37AA">
      <w:pPr>
        <w:ind w:firstLine="720"/>
      </w:pPr>
      <w:r>
        <w:t>Air traffic c</w:t>
      </w:r>
      <w:r w:rsidRPr="0010721F">
        <w:t>ontrol</w:t>
      </w:r>
      <w:r>
        <w:t xml:space="preserve">lers can vertically stack aircraft waiting to land in </w:t>
      </w:r>
      <w:r w:rsidRPr="004218D8">
        <w:t>holding</w:t>
      </w:r>
      <w:r w:rsidRPr="0010721F">
        <w:t xml:space="preserve"> patterns, </w:t>
      </w:r>
      <w:r>
        <w:t xml:space="preserve">separated by 1000 feet of </w:t>
      </w:r>
      <w:r w:rsidRPr="004218D8">
        <w:t>altitude</w:t>
      </w:r>
      <w:r>
        <w:t xml:space="preserve">.  If </w:t>
      </w:r>
      <w:r w:rsidRPr="0010721F">
        <w:t>ATC</w:t>
      </w:r>
      <w:r>
        <w:t xml:space="preserve"> did not stack aircraft waiting to land, the distances necessary to accommodate such a situation would be so vast that orderly and efficient aircraft </w:t>
      </w:r>
      <w:r w:rsidRPr="004218D8">
        <w:t>sequencing</w:t>
      </w:r>
      <w:r>
        <w:t xml:space="preserve"> would be unsafe if not impossible.  </w:t>
      </w:r>
      <w:r w:rsidRPr="006F57C7">
        <w:fldChar w:fldCharType="begin"/>
      </w:r>
      <w:r w:rsidRPr="006F57C7">
        <w:instrText xml:space="preserve"> REF _Ref495781925 \h </w:instrText>
      </w:r>
      <w:r w:rsidRPr="004218D8">
        <w:instrText xml:space="preserve"> \* MERGEFORMAT </w:instrText>
      </w:r>
      <w:r w:rsidRPr="006F57C7">
        <w:fldChar w:fldCharType="separate"/>
      </w:r>
      <w:r w:rsidR="00DF2F86" w:rsidRPr="004218D8">
        <w:t xml:space="preserve">Figure </w:t>
      </w:r>
      <w:r w:rsidR="00DF2F86">
        <w:rPr>
          <w:noProof/>
        </w:rPr>
        <w:t>XVI</w:t>
      </w:r>
      <w:r w:rsidRPr="006F57C7">
        <w:fldChar w:fldCharType="end"/>
      </w:r>
      <w:r>
        <w:t xml:space="preserve"> depicts a “</w:t>
      </w:r>
      <w:r w:rsidRPr="004218D8">
        <w:t>stack holding</w:t>
      </w:r>
      <w:r>
        <w:t>” concept.</w:t>
      </w:r>
    </w:p>
    <w:p w:rsidR="00AB37AA" w:rsidRDefault="00AB37AA" w:rsidP="00AB37AA">
      <w:pPr>
        <w:keepNext/>
        <w:spacing w:line="240" w:lineRule="auto"/>
      </w:pPr>
      <w:r>
        <w:rPr>
          <w:noProof/>
          <w:lang w:bidi="ar-SA"/>
        </w:rPr>
        <w:lastRenderedPageBreak/>
        <w:drawing>
          <wp:inline distT="0" distB="0" distL="0" distR="0" wp14:anchorId="2A2A0B15" wp14:editId="29F7F5A1">
            <wp:extent cx="5249390" cy="3043123"/>
            <wp:effectExtent l="0" t="0" r="8890" b="508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4">
                      <a:extLst>
                        <a:ext uri="{28A0092B-C50C-407E-A947-70E740481C1C}">
                          <a14:useLocalDpi xmlns:a14="http://schemas.microsoft.com/office/drawing/2010/main" val="0"/>
                        </a:ext>
                      </a:extLst>
                    </a:blip>
                    <a:srcRect/>
                    <a:stretch/>
                  </pic:blipFill>
                  <pic:spPr>
                    <a:xfrm>
                      <a:off x="0" y="0"/>
                      <a:ext cx="5399053" cy="3129884"/>
                    </a:xfrm>
                    <a:prstGeom prst="rect">
                      <a:avLst/>
                    </a:prstGeom>
                  </pic:spPr>
                </pic:pic>
              </a:graphicData>
            </a:graphic>
          </wp:inline>
        </w:drawing>
      </w:r>
    </w:p>
    <w:p w:rsidR="00AB37AA" w:rsidRPr="00616104" w:rsidRDefault="00AB37AA" w:rsidP="00AB37AA">
      <w:pPr>
        <w:pStyle w:val="Caption"/>
        <w:rPr>
          <w:vanish/>
          <w:szCs w:val="24"/>
          <w:specVanish/>
        </w:rPr>
      </w:pPr>
      <w:bookmarkStart w:id="111" w:name="_Ref495781925"/>
      <w:bookmarkStart w:id="112" w:name="_Toc510958704"/>
      <w:bookmarkStart w:id="113" w:name="_Toc510980140"/>
      <w:r w:rsidRPr="004218D8">
        <w:t xml:space="preserve">Figure </w:t>
      </w:r>
      <w:fldSimple w:instr=" SEQ Figure \* ROMAN ">
        <w:r w:rsidR="00DF2F86">
          <w:rPr>
            <w:noProof/>
          </w:rPr>
          <w:t>XVI</w:t>
        </w:r>
      </w:fldSimple>
      <w:bookmarkEnd w:id="111"/>
      <w:r w:rsidRPr="00912561">
        <w:rPr>
          <w:i/>
        </w:rPr>
        <w:t>.</w:t>
      </w:r>
      <w:r w:rsidRPr="00912561">
        <w:t xml:space="preserve">  Holding Stacks at London Heathrow</w:t>
      </w:r>
      <w:r w:rsidRPr="00616104">
        <w:rPr>
          <w:szCs w:val="24"/>
        </w:rPr>
        <w:t>.</w:t>
      </w:r>
      <w:bookmarkEnd w:id="112"/>
      <w:bookmarkEnd w:id="113"/>
    </w:p>
    <w:p w:rsidR="00AB37AA" w:rsidRPr="00782683" w:rsidRDefault="00AB37AA" w:rsidP="00782683">
      <w:pPr>
        <w:spacing w:line="240" w:lineRule="auto"/>
        <w:ind w:right="126"/>
        <w:rPr>
          <w:b/>
        </w:rPr>
      </w:pPr>
      <w:r w:rsidRPr="00782683">
        <w:rPr>
          <w:b/>
          <w:i/>
        </w:rPr>
        <w:t xml:space="preserve"> </w:t>
      </w:r>
      <w:r w:rsidRPr="00782683">
        <w:rPr>
          <w:b/>
        </w:rPr>
        <w:t xml:space="preserve"> Adapted from “Is this the end of stack holding?” by D. Curtis</w:t>
      </w:r>
      <w:sdt>
        <w:sdtPr>
          <w:rPr>
            <w:b/>
          </w:rPr>
          <w:id w:val="-1394505749"/>
          <w:citation/>
        </w:sdtPr>
        <w:sdtEndPr/>
        <w:sdtContent>
          <w:r w:rsidRPr="00782683">
            <w:rPr>
              <w:b/>
            </w:rPr>
            <w:fldChar w:fldCharType="begin"/>
          </w:r>
          <w:r w:rsidRPr="00782683">
            <w:rPr>
              <w:b/>
            </w:rPr>
            <w:instrText xml:space="preserve">CITATION Cur16 \n  \t  \l 1033 </w:instrText>
          </w:r>
          <w:r w:rsidRPr="00782683">
            <w:rPr>
              <w:b/>
            </w:rPr>
            <w:fldChar w:fldCharType="separate"/>
          </w:r>
          <w:r w:rsidR="00DF2F86" w:rsidRPr="00782683">
            <w:rPr>
              <w:b/>
              <w:noProof/>
            </w:rPr>
            <w:t xml:space="preserve"> (2016a)</w:t>
          </w:r>
          <w:r w:rsidRPr="00782683">
            <w:rPr>
              <w:b/>
            </w:rPr>
            <w:fldChar w:fldCharType="end"/>
          </w:r>
        </w:sdtContent>
      </w:sdt>
      <w:r w:rsidRPr="00782683">
        <w:rPr>
          <w:b/>
        </w:rPr>
        <w:t>, published by The National Air Traffic Service.  London, England.</w:t>
      </w:r>
    </w:p>
    <w:p w:rsidR="00AB37AA" w:rsidRDefault="00AB37AA" w:rsidP="00AB37AA">
      <w:pPr>
        <w:contextualSpacing/>
      </w:pPr>
    </w:p>
    <w:p w:rsidR="0013392B" w:rsidRDefault="0013392B" w:rsidP="00AB37AA">
      <w:pPr>
        <w:contextualSpacing/>
      </w:pPr>
    </w:p>
    <w:p w:rsidR="00AB37AA" w:rsidRDefault="00AB37AA" w:rsidP="00AB37AA">
      <w:pPr>
        <w:contextualSpacing/>
      </w:pPr>
      <w:r>
        <w:t>P</w:t>
      </w:r>
      <w:r w:rsidRPr="008D7BE5">
        <w:t>ilot</w:t>
      </w:r>
      <w:r>
        <w:t xml:space="preserve">s in </w:t>
      </w:r>
      <w:r w:rsidRPr="004218D8">
        <w:t>holding</w:t>
      </w:r>
      <w:r>
        <w:t xml:space="preserve"> will typically assume a minimum </w:t>
      </w:r>
      <w:r w:rsidRPr="004218D8">
        <w:t>drag</w:t>
      </w:r>
      <w:r>
        <w:t xml:space="preserve"> configuration and </w:t>
      </w:r>
      <w:r w:rsidRPr="004218D8">
        <w:t>maximum efficiency airspeed</w:t>
      </w:r>
      <w:r>
        <w:t xml:space="preserve">.  Even with those measures, every turn in </w:t>
      </w:r>
      <w:r w:rsidRPr="004218D8">
        <w:t>holding</w:t>
      </w:r>
      <w:r>
        <w:t xml:space="preserve"> will still burn upwards of 330 kilograms of jet fuel</w:t>
      </w:r>
      <w:sdt>
        <w:sdtPr>
          <w:id w:val="221178262"/>
          <w:citation/>
        </w:sdtPr>
        <w:sdtEndPr/>
        <w:sdtContent>
          <w:r>
            <w:fldChar w:fldCharType="begin"/>
          </w:r>
          <w:r>
            <w:instrText xml:space="preserve"> CITATION Air04 \l 1033 </w:instrText>
          </w:r>
          <w:r>
            <w:fldChar w:fldCharType="separate"/>
          </w:r>
          <w:r w:rsidR="00DF2F86">
            <w:rPr>
              <w:noProof/>
            </w:rPr>
            <w:t xml:space="preserve"> (Airbus, 2004)</w:t>
          </w:r>
          <w:r>
            <w:fldChar w:fldCharType="end"/>
          </w:r>
        </w:sdtContent>
      </w:sdt>
      <w:r>
        <w:t xml:space="preserve"> or $35,300 US </w:t>
      </w:r>
      <w:sdt>
        <w:sdtPr>
          <w:id w:val="1929378738"/>
          <w:citation/>
        </w:sdtPr>
        <w:sdtEndPr/>
        <w:sdtContent>
          <w:r>
            <w:fldChar w:fldCharType="begin"/>
          </w:r>
          <w:r>
            <w:instrText xml:space="preserve"> CITATION Gar17 \l 1033 </w:instrText>
          </w:r>
          <w:r>
            <w:fldChar w:fldCharType="separate"/>
          </w:r>
          <w:r w:rsidR="00DF2F86">
            <w:rPr>
              <w:noProof/>
            </w:rPr>
            <w:t>(Garvey, Salerno, &amp; McMillin, 2017)</w:t>
          </w:r>
          <w:r>
            <w:fldChar w:fldCharType="end"/>
          </w:r>
        </w:sdtContent>
      </w:sdt>
      <w:r>
        <w:t xml:space="preserve">. </w:t>
      </w:r>
    </w:p>
    <w:p w:rsidR="00F722F0" w:rsidRDefault="00AB37AA" w:rsidP="00E54D46">
      <w:pPr>
        <w:pStyle w:val="Heading3"/>
      </w:pPr>
      <w:bookmarkStart w:id="114" w:name="_Ref503611053"/>
      <w:bookmarkStart w:id="115" w:name="_Ref503611065"/>
      <w:bookmarkStart w:id="116" w:name="_Toc510958619"/>
      <w:bookmarkStart w:id="117" w:name="_Toc510980067"/>
      <w:bookmarkStart w:id="118" w:name="_Ref503611154"/>
      <w:bookmarkStart w:id="119" w:name="_Ref503611162"/>
      <w:bookmarkStart w:id="120" w:name="_Ref503611197"/>
      <w:bookmarkStart w:id="121" w:name="_Ref503611201"/>
      <w:r w:rsidRPr="004218D8">
        <w:t>Step-Downs</w:t>
      </w:r>
      <w:bookmarkEnd w:id="114"/>
      <w:bookmarkEnd w:id="115"/>
      <w:bookmarkEnd w:id="116"/>
      <w:bookmarkEnd w:id="117"/>
    </w:p>
    <w:p w:rsidR="00AB37AA" w:rsidRPr="00E33F75" w:rsidRDefault="00AB37AA" w:rsidP="00AB37AA">
      <w:pPr>
        <w:ind w:firstLine="720"/>
        <w:contextualSpacing/>
        <w:rPr>
          <w:vanish/>
          <w:specVanish/>
        </w:rPr>
      </w:pPr>
      <w:r w:rsidRPr="00FB28C9">
        <w:t>Step-downs</w:t>
      </w:r>
      <w:r w:rsidRPr="003F57F5">
        <w:t xml:space="preserve"> compensate for </w:t>
      </w:r>
      <w:r>
        <w:t xml:space="preserve">the </w:t>
      </w:r>
      <w:r w:rsidRPr="003F57F5">
        <w:t>inability</w:t>
      </w:r>
      <w:r>
        <w:t xml:space="preserve"> of air traffic control to dynamically manage aircraft altitudes.  Step-downs only work, however,</w:t>
      </w:r>
      <w:r w:rsidRPr="003F57F5">
        <w:t xml:space="preserve"> by forfeiting all the potential benefits of being able to climb and descend.  A </w:t>
      </w:r>
      <w:r w:rsidRPr="004218D8">
        <w:t xml:space="preserve">step-down </w:t>
      </w:r>
      <w:r w:rsidRPr="004218D8">
        <w:rPr>
          <w:i/>
        </w:rPr>
        <w:t>fix</w:t>
      </w:r>
      <w:r w:rsidRPr="003F57F5">
        <w:t xml:space="preserve"> is any </w:t>
      </w:r>
      <w:r>
        <w:t xml:space="preserve">approach </w:t>
      </w:r>
      <w:r w:rsidRPr="003F57F5">
        <w:t xml:space="preserve">point identified by the </w:t>
      </w:r>
      <w:r w:rsidRPr="004218D8">
        <w:t>FAA</w:t>
      </w:r>
      <w:r w:rsidRPr="003F57F5">
        <w:t xml:space="preserve"> </w:t>
      </w:r>
      <w:r>
        <w:t>after which a descent to a lower altitude may be executed</w:t>
      </w:r>
      <w:r w:rsidRPr="003F57F5">
        <w:t xml:space="preserve">.  A </w:t>
      </w:r>
      <w:r w:rsidRPr="004218D8">
        <w:t>step-down fix</w:t>
      </w:r>
      <w:r w:rsidRPr="003F57F5">
        <w:t xml:space="preserve"> may be any </w:t>
      </w:r>
      <w:r w:rsidRPr="004218D8">
        <w:t>NAVAID</w:t>
      </w:r>
      <w:r w:rsidRPr="006F57C7">
        <w:t xml:space="preserve"> or </w:t>
      </w:r>
      <w:r w:rsidRPr="004218D8">
        <w:t>intersection</w:t>
      </w:r>
      <w:r w:rsidRPr="006F57C7">
        <w:t xml:space="preserve"> of </w:t>
      </w:r>
      <w:r w:rsidRPr="004218D8">
        <w:t>NAVAID</w:t>
      </w:r>
      <w:r w:rsidRPr="006F57C7">
        <w:t xml:space="preserve"> </w:t>
      </w:r>
      <w:r w:rsidRPr="004218D8">
        <w:t>radials</w:t>
      </w:r>
      <w:r w:rsidRPr="003F57F5">
        <w:t xml:space="preserve"> (see </w:t>
      </w:r>
      <w:r w:rsidRPr="006F57C7">
        <w:fldChar w:fldCharType="begin"/>
      </w:r>
      <w:r w:rsidRPr="006F57C7">
        <w:instrText xml:space="preserve"> REF _Ref495769604 \h  \* MERGEFORMAT </w:instrText>
      </w:r>
      <w:r w:rsidRPr="006F57C7">
        <w:fldChar w:fldCharType="separate"/>
      </w:r>
      <w:r w:rsidR="00DF2F86" w:rsidRPr="004218D8">
        <w:t xml:space="preserve">Figure </w:t>
      </w:r>
      <w:r w:rsidR="00DF2F86">
        <w:rPr>
          <w:noProof/>
        </w:rPr>
        <w:t>VIII</w:t>
      </w:r>
      <w:r w:rsidRPr="006F57C7">
        <w:fldChar w:fldCharType="end"/>
      </w:r>
      <w:r>
        <w:t>, p.</w:t>
      </w:r>
      <w:r>
        <w:fldChar w:fldCharType="begin"/>
      </w:r>
      <w:r>
        <w:instrText xml:space="preserve"> PAGEREF _Ref504813099 \h </w:instrText>
      </w:r>
      <w:r>
        <w:fldChar w:fldCharType="separate"/>
      </w:r>
      <w:r w:rsidR="00DF2F86">
        <w:rPr>
          <w:noProof/>
        </w:rPr>
        <w:t>25</w:t>
      </w:r>
      <w:r>
        <w:fldChar w:fldCharType="end"/>
      </w:r>
      <w:r w:rsidRPr="003F57F5">
        <w:t xml:space="preserve">).  </w:t>
      </w:r>
      <w:r>
        <w:t xml:space="preserve">With </w:t>
      </w:r>
      <w:r w:rsidRPr="004218D8">
        <w:t>step-downs</w:t>
      </w:r>
      <w:r>
        <w:t xml:space="preserve">, aircraft are managed as if they were convoys of </w:t>
      </w:r>
      <w:r w:rsidRPr="00E15E39">
        <w:lastRenderedPageBreak/>
        <w:t>semitrailer</w:t>
      </w:r>
      <w:r>
        <w:t xml:space="preserve">s.  At a </w:t>
      </w:r>
      <w:r w:rsidRPr="004218D8">
        <w:t>terminal</w:t>
      </w:r>
      <w:r>
        <w:t xml:space="preserve"> airport, all inbound traffic is lined up in a two-dimensional linear profile.  This can be seen clearly at the Frankfurt International Airport (FRA).  Along Autobahn 3 (</w:t>
      </w:r>
      <w:r w:rsidRPr="006F57C7">
        <w:fldChar w:fldCharType="begin"/>
      </w:r>
      <w:r w:rsidRPr="006F57C7">
        <w:instrText xml:space="preserve"> REF _Ref495929333 \h </w:instrText>
      </w:r>
      <w:r w:rsidRPr="004218D8">
        <w:instrText xml:space="preserve"> \* MERGEFORMAT </w:instrText>
      </w:r>
      <w:r w:rsidRPr="006F57C7">
        <w:fldChar w:fldCharType="separate"/>
      </w:r>
      <w:r w:rsidR="00DF2F86" w:rsidRPr="004218D8">
        <w:t xml:space="preserve">Figure </w:t>
      </w:r>
      <w:r w:rsidR="00DF2F86">
        <w:rPr>
          <w:noProof/>
        </w:rPr>
        <w:t>XVII</w:t>
      </w:r>
      <w:r w:rsidRPr="006F57C7">
        <w:fldChar w:fldCharType="end"/>
      </w:r>
      <w:r>
        <w:t xml:space="preserve">), which happens to split the three FRA </w:t>
      </w:r>
      <w:r w:rsidRPr="00D915B5">
        <w:t>landing runways</w:t>
      </w:r>
      <w:r>
        <w:t xml:space="preserve"> (runways 250 right to the north, 250 center, and 250 left to the south) looking out to the east of the airport, there are usually three lines of </w:t>
      </w:r>
      <w:r w:rsidRPr="00445610">
        <w:t>landing</w:t>
      </w:r>
      <w:r>
        <w:t xml:space="preserve"> traffic spaced four to six nautical miles apart lengthwise with each aircraft stepping down in turn.  During peak times, this line can be seen from the ground six or seven aircraft deep resembling a truck stop gas station</w:t>
      </w:r>
      <w:r w:rsidRPr="00E15E39">
        <w:t xml:space="preserve"> </w:t>
      </w:r>
      <w:r>
        <w:t xml:space="preserve">backed up for miles and miles, as shown in </w:t>
      </w:r>
      <w:r w:rsidRPr="004218D8">
        <w:fldChar w:fldCharType="begin"/>
      </w:r>
      <w:r w:rsidRPr="004218D8">
        <w:instrText xml:space="preserve"> REF _Ref495929333 \h </w:instrText>
      </w:r>
      <w:r>
        <w:instrText xml:space="preserve"> \* MERGEFORMAT </w:instrText>
      </w:r>
      <w:r w:rsidRPr="004218D8">
        <w:fldChar w:fldCharType="separate"/>
      </w:r>
      <w:r w:rsidR="00DF2F86" w:rsidRPr="004218D8">
        <w:t xml:space="preserve">Figure </w:t>
      </w:r>
      <w:r w:rsidR="00DF2F86">
        <w:rPr>
          <w:noProof/>
        </w:rPr>
        <w:t>XVII</w:t>
      </w:r>
      <w:r w:rsidRPr="004218D8">
        <w:fldChar w:fldCharType="end"/>
      </w:r>
      <w:r>
        <w:t>.</w:t>
      </w:r>
    </w:p>
    <w:p w:rsidR="00AB37AA" w:rsidRDefault="00AB37AA" w:rsidP="00AB37AA">
      <w:pPr>
        <w:ind w:firstLine="720"/>
        <w:contextualSpacing/>
      </w:pPr>
      <w:r>
        <w:t xml:space="preserve"> </w:t>
      </w:r>
    </w:p>
    <w:p w:rsidR="0013392B" w:rsidRDefault="0013392B" w:rsidP="00AB37AA">
      <w:pPr>
        <w:ind w:firstLine="720"/>
        <w:contextualSpacing/>
      </w:pPr>
    </w:p>
    <w:p w:rsidR="00AB37AA" w:rsidRDefault="00AB37AA" w:rsidP="00AB37AA">
      <w:pPr>
        <w:keepNext/>
        <w:spacing w:line="240" w:lineRule="auto"/>
        <w:contextualSpacing/>
      </w:pPr>
      <w:r w:rsidRPr="00A84C7C">
        <w:rPr>
          <w:noProof/>
          <w:lang w:bidi="ar-SA"/>
        </w:rPr>
        <w:drawing>
          <wp:inline distT="0" distB="0" distL="0" distR="0" wp14:anchorId="2896E287" wp14:editId="3F7D21FF">
            <wp:extent cx="3397304" cy="2213810"/>
            <wp:effectExtent l="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25" cstate="print">
                      <a:extLst>
                        <a:ext uri="{28A0092B-C50C-407E-A947-70E740481C1C}">
                          <a14:useLocalDpi xmlns:a14="http://schemas.microsoft.com/office/drawing/2010/main" val="0"/>
                        </a:ext>
                      </a:extLst>
                    </a:blip>
                    <a:srcRect/>
                    <a:stretch/>
                  </pic:blipFill>
                  <pic:spPr>
                    <a:xfrm>
                      <a:off x="0" y="0"/>
                      <a:ext cx="3427363" cy="2233398"/>
                    </a:xfrm>
                    <a:prstGeom prst="rect">
                      <a:avLst/>
                    </a:prstGeom>
                  </pic:spPr>
                </pic:pic>
              </a:graphicData>
            </a:graphic>
          </wp:inline>
        </w:drawing>
      </w:r>
    </w:p>
    <w:p w:rsidR="00AB37AA" w:rsidRPr="00A84C7C" w:rsidRDefault="00AB37AA" w:rsidP="00782683">
      <w:pPr>
        <w:pStyle w:val="Caption"/>
        <w:ind w:right="3096"/>
        <w:rPr>
          <w:vanish/>
          <w:szCs w:val="24"/>
          <w:specVanish/>
        </w:rPr>
      </w:pPr>
      <w:bookmarkStart w:id="122" w:name="_Ref495929333"/>
      <w:bookmarkStart w:id="123" w:name="_Toc510958705"/>
      <w:bookmarkStart w:id="124" w:name="_Toc510980141"/>
      <w:r w:rsidRPr="004218D8">
        <w:t xml:space="preserve">Figure </w:t>
      </w:r>
      <w:fldSimple w:instr=" SEQ Figure \* ROMAN ">
        <w:r w:rsidR="00DF2F86">
          <w:rPr>
            <w:noProof/>
          </w:rPr>
          <w:t>XVII</w:t>
        </w:r>
      </w:fldSimple>
      <w:bookmarkEnd w:id="122"/>
      <w:r w:rsidRPr="00A84C7C">
        <w:rPr>
          <w:i/>
        </w:rPr>
        <w:t>.</w:t>
      </w:r>
      <w:r w:rsidRPr="00A84C7C">
        <w:t xml:space="preserve">  Frankfurt am Main International Airport Runway Layout</w:t>
      </w:r>
      <w:bookmarkEnd w:id="123"/>
      <w:bookmarkEnd w:id="124"/>
      <w:r w:rsidR="00782683">
        <w:t>.</w:t>
      </w:r>
    </w:p>
    <w:p w:rsidR="00AB37AA" w:rsidRPr="00782683" w:rsidRDefault="00AB37AA" w:rsidP="00782683">
      <w:pPr>
        <w:spacing w:line="240" w:lineRule="auto"/>
        <w:ind w:right="3096"/>
        <w:contextualSpacing/>
        <w:rPr>
          <w:b/>
          <w:sz w:val="18"/>
          <w:szCs w:val="18"/>
        </w:rPr>
      </w:pPr>
      <w:r w:rsidRPr="00A84C7C">
        <w:t xml:space="preserve"> </w:t>
      </w:r>
      <w:r w:rsidRPr="00782683">
        <w:rPr>
          <w:b/>
          <w:szCs w:val="18"/>
        </w:rPr>
        <w:t xml:space="preserve">Adapted from “Vor dem Einflug gibst es kein Entrinnen” by J. Remmert, and H. Schwan </w:t>
      </w:r>
      <w:sdt>
        <w:sdtPr>
          <w:rPr>
            <w:b/>
            <w:szCs w:val="18"/>
          </w:rPr>
          <w:id w:val="1261022038"/>
          <w:citation/>
        </w:sdtPr>
        <w:sdtEndPr/>
        <w:sdtContent>
          <w:r w:rsidRPr="00782683">
            <w:rPr>
              <w:b/>
              <w:szCs w:val="18"/>
            </w:rPr>
            <w:fldChar w:fldCharType="begin"/>
          </w:r>
          <w:r w:rsidRPr="00782683">
            <w:rPr>
              <w:b/>
              <w:szCs w:val="18"/>
            </w:rPr>
            <w:instrText xml:space="preserve">CITATION Rem12 \n  \t  \l 1033 </w:instrText>
          </w:r>
          <w:r w:rsidRPr="00782683">
            <w:rPr>
              <w:b/>
              <w:szCs w:val="18"/>
            </w:rPr>
            <w:fldChar w:fldCharType="separate"/>
          </w:r>
          <w:r w:rsidR="00DF2F86" w:rsidRPr="00782683">
            <w:rPr>
              <w:b/>
              <w:noProof/>
              <w:szCs w:val="18"/>
            </w:rPr>
            <w:t>(2012)</w:t>
          </w:r>
          <w:r w:rsidRPr="00782683">
            <w:rPr>
              <w:b/>
              <w:szCs w:val="18"/>
            </w:rPr>
            <w:fldChar w:fldCharType="end"/>
          </w:r>
        </w:sdtContent>
      </w:sdt>
      <w:r w:rsidRPr="00782683">
        <w:rPr>
          <w:b/>
          <w:szCs w:val="18"/>
        </w:rPr>
        <w:t xml:space="preserve"> in the </w:t>
      </w:r>
      <w:r w:rsidRPr="00782683">
        <w:rPr>
          <w:b/>
          <w:i/>
          <w:szCs w:val="18"/>
        </w:rPr>
        <w:t>Frankfurter Allgemein</w:t>
      </w:r>
      <w:r w:rsidRPr="00782683">
        <w:rPr>
          <w:b/>
          <w:szCs w:val="18"/>
        </w:rPr>
        <w:t xml:space="preserve"> in Frankfurt Rhein-Main, Germany.</w:t>
      </w:r>
    </w:p>
    <w:p w:rsidR="00DF2F86" w:rsidRPr="00DF2F86" w:rsidRDefault="00AB37AA" w:rsidP="00DF2F86">
      <w:r w:rsidRPr="00B00D08">
        <w:fldChar w:fldCharType="begin"/>
      </w:r>
      <w:r w:rsidRPr="004218D8">
        <w:instrText xml:space="preserve"> REF _Ref495871910 \h  \* MERGEFORMAT </w:instrText>
      </w:r>
      <w:r w:rsidRPr="00B00D08">
        <w:fldChar w:fldCharType="separate"/>
      </w:r>
    </w:p>
    <w:p w:rsidR="00AB37AA" w:rsidRPr="00564FE3" w:rsidRDefault="00DF2F86" w:rsidP="00AB37AA">
      <w:pPr>
        <w:contextualSpacing/>
        <w:rPr>
          <w:i/>
        </w:rPr>
      </w:pPr>
      <w:r w:rsidRPr="00DF2F86">
        <w:t>Figure</w:t>
      </w:r>
      <w:r w:rsidRPr="00DF2F86">
        <w:rPr>
          <w:noProof/>
        </w:rPr>
        <w:t xml:space="preserve"> XVIII</w:t>
      </w:r>
      <w:r w:rsidR="00AB37AA" w:rsidRPr="00B00D08">
        <w:fldChar w:fldCharType="end"/>
      </w:r>
      <w:r w:rsidR="00AB37AA" w:rsidRPr="003D6BC4">
        <w:t xml:space="preserve"> </w:t>
      </w:r>
      <w:r w:rsidR="00AB37AA">
        <w:t>is</w:t>
      </w:r>
      <w:r w:rsidR="00AB37AA" w:rsidRPr="003F57F5">
        <w:t xml:space="preserve"> </w:t>
      </w:r>
      <w:r w:rsidR="00AB37AA">
        <w:t xml:space="preserve">a good example of </w:t>
      </w:r>
      <w:r w:rsidR="00AB37AA" w:rsidRPr="003F57F5">
        <w:t xml:space="preserve">the </w:t>
      </w:r>
      <w:r w:rsidR="00AB37AA" w:rsidRPr="004218D8">
        <w:t>step-down</w:t>
      </w:r>
      <w:r w:rsidR="00AB37AA" w:rsidRPr="003F57F5">
        <w:t xml:space="preserve"> concept </w:t>
      </w:r>
      <w:r w:rsidR="00AB37AA">
        <w:t xml:space="preserve">in the </w:t>
      </w:r>
      <w:r w:rsidR="00AB37AA" w:rsidRPr="003F57F5">
        <w:t xml:space="preserve">approaches for </w:t>
      </w:r>
      <w:r w:rsidR="00AB37AA" w:rsidRPr="004218D8">
        <w:t>Runway 15</w:t>
      </w:r>
      <w:r w:rsidR="00AB37AA" w:rsidRPr="006F57C7">
        <w:t xml:space="preserve"> </w:t>
      </w:r>
      <w:r w:rsidR="00AB37AA" w:rsidRPr="003F57F5">
        <w:t xml:space="preserve">in Baltimore, Maryland. </w:t>
      </w:r>
    </w:p>
    <w:p w:rsidR="00AB37AA" w:rsidRDefault="00AB37AA" w:rsidP="00AB37AA">
      <w:pPr>
        <w:ind w:firstLine="720"/>
        <w:contextualSpacing/>
      </w:pPr>
    </w:p>
    <w:p w:rsidR="00AB37AA" w:rsidRDefault="00AB37AA" w:rsidP="00AB37AA">
      <w:pPr>
        <w:spacing w:line="240" w:lineRule="auto"/>
        <w:contextualSpacing/>
        <w:rPr>
          <w:i/>
        </w:rPr>
      </w:pPr>
      <w:r>
        <w:rPr>
          <w:noProof/>
          <w:lang w:bidi="ar-SA"/>
        </w:rPr>
        <w:lastRenderedPageBreak/>
        <w:drawing>
          <wp:inline distT="0" distB="0" distL="0" distR="0" wp14:anchorId="3E8DFC05" wp14:editId="680A111F">
            <wp:extent cx="3238746" cy="5000625"/>
            <wp:effectExtent l="19050" t="1905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tretch>
                      <a:fillRect/>
                    </a:stretch>
                  </pic:blipFill>
                  <pic:spPr bwMode="auto">
                    <a:xfrm>
                      <a:off x="0" y="0"/>
                      <a:ext cx="3256863" cy="5028598"/>
                    </a:xfrm>
                    <a:prstGeom prst="rect">
                      <a:avLst/>
                    </a:prstGeom>
                    <a:noFill/>
                    <a:ln>
                      <a:solidFill>
                        <a:schemeClr val="tx1"/>
                      </a:solidFill>
                    </a:ln>
                  </pic:spPr>
                </pic:pic>
              </a:graphicData>
            </a:graphic>
          </wp:inline>
        </w:drawing>
      </w:r>
      <w:bookmarkStart w:id="125" w:name="_Ref495871910"/>
    </w:p>
    <w:p w:rsidR="00AB37AA" w:rsidRPr="00616104" w:rsidRDefault="00AB37AA" w:rsidP="00782683">
      <w:pPr>
        <w:ind w:right="3006"/>
        <w:contextualSpacing/>
        <w:rPr>
          <w:b/>
          <w:vanish/>
          <w:szCs w:val="18"/>
          <w:specVanish/>
        </w:rPr>
      </w:pPr>
      <w:bookmarkStart w:id="126" w:name="_Toc510958706"/>
      <w:bookmarkStart w:id="127" w:name="_Toc510980142"/>
      <w:r w:rsidRPr="00616104">
        <w:rPr>
          <w:b/>
          <w:szCs w:val="18"/>
        </w:rPr>
        <w:t xml:space="preserve">Figure </w:t>
      </w:r>
      <w:r w:rsidRPr="00616104">
        <w:rPr>
          <w:b/>
          <w:szCs w:val="18"/>
        </w:rPr>
        <w:fldChar w:fldCharType="begin"/>
      </w:r>
      <w:r w:rsidRPr="00616104">
        <w:rPr>
          <w:b/>
          <w:szCs w:val="18"/>
        </w:rPr>
        <w:instrText xml:space="preserve"> SEQ Figure \* ROMAN </w:instrText>
      </w:r>
      <w:r w:rsidRPr="00616104">
        <w:rPr>
          <w:b/>
          <w:szCs w:val="18"/>
        </w:rPr>
        <w:fldChar w:fldCharType="separate"/>
      </w:r>
      <w:r w:rsidR="00DF2F86">
        <w:rPr>
          <w:b/>
          <w:noProof/>
          <w:szCs w:val="18"/>
        </w:rPr>
        <w:t>XVIII</w:t>
      </w:r>
      <w:r w:rsidRPr="00616104">
        <w:rPr>
          <w:b/>
          <w:szCs w:val="18"/>
        </w:rPr>
        <w:fldChar w:fldCharType="end"/>
      </w:r>
      <w:bookmarkEnd w:id="125"/>
      <w:r w:rsidRPr="00616104">
        <w:rPr>
          <w:b/>
          <w:szCs w:val="18"/>
        </w:rPr>
        <w:t>.  Step-Down Approach Example</w:t>
      </w:r>
      <w:bookmarkEnd w:id="126"/>
      <w:bookmarkEnd w:id="127"/>
    </w:p>
    <w:p w:rsidR="00AB37AA" w:rsidRPr="00782683" w:rsidRDefault="00AB37AA" w:rsidP="00782683">
      <w:pPr>
        <w:spacing w:line="240" w:lineRule="auto"/>
        <w:ind w:right="3006"/>
        <w:contextualSpacing/>
        <w:rPr>
          <w:b/>
          <w:szCs w:val="18"/>
        </w:rPr>
      </w:pPr>
      <w:r w:rsidRPr="00782683">
        <w:rPr>
          <w:b/>
          <w:i/>
          <w:szCs w:val="18"/>
        </w:rPr>
        <w:t xml:space="preserve">.  </w:t>
      </w:r>
      <w:r w:rsidRPr="00782683">
        <w:rPr>
          <w:b/>
          <w:szCs w:val="18"/>
        </w:rPr>
        <w:t>Adapted from “Northeast U.S. Terminal Procedures Publication Volume 3 of 4</w:t>
      </w:r>
      <w:r w:rsidRPr="00782683">
        <w:rPr>
          <w:b/>
          <w:i/>
          <w:szCs w:val="18"/>
        </w:rPr>
        <w:t>”</w:t>
      </w:r>
      <w:r w:rsidRPr="00782683">
        <w:rPr>
          <w:b/>
          <w:szCs w:val="18"/>
        </w:rPr>
        <w:t xml:space="preserve"> by the Federal Aviation Administration, </w:t>
      </w:r>
      <w:sdt>
        <w:sdtPr>
          <w:rPr>
            <w:b/>
            <w:szCs w:val="18"/>
          </w:rPr>
          <w:id w:val="668147022"/>
          <w:citation/>
        </w:sdtPr>
        <w:sdtEndPr/>
        <w:sdtContent>
          <w:r w:rsidRPr="00782683">
            <w:rPr>
              <w:b/>
              <w:szCs w:val="18"/>
            </w:rPr>
            <w:fldChar w:fldCharType="begin"/>
          </w:r>
          <w:r w:rsidRPr="00782683">
            <w:rPr>
              <w:b/>
              <w:szCs w:val="18"/>
            </w:rPr>
            <w:instrText xml:space="preserve">CITATION Fed6w \n  \t  \l 1033 </w:instrText>
          </w:r>
          <w:r w:rsidRPr="00782683">
            <w:rPr>
              <w:b/>
              <w:szCs w:val="18"/>
            </w:rPr>
            <w:fldChar w:fldCharType="separate"/>
          </w:r>
          <w:r w:rsidR="00DF2F86" w:rsidRPr="00782683">
            <w:rPr>
              <w:b/>
              <w:noProof/>
              <w:szCs w:val="18"/>
            </w:rPr>
            <w:t>(2017x)</w:t>
          </w:r>
          <w:r w:rsidRPr="00782683">
            <w:rPr>
              <w:b/>
              <w:szCs w:val="18"/>
            </w:rPr>
            <w:fldChar w:fldCharType="end"/>
          </w:r>
        </w:sdtContent>
      </w:sdt>
      <w:r w:rsidRPr="00782683">
        <w:rPr>
          <w:b/>
          <w:szCs w:val="18"/>
        </w:rPr>
        <w:t>, published by the U.S. Department of Transportation in Washington D.C.</w:t>
      </w:r>
    </w:p>
    <w:p w:rsidR="00AB37AA" w:rsidRDefault="00AB37AA" w:rsidP="00AB37AA">
      <w:pPr>
        <w:ind w:firstLine="720"/>
        <w:contextualSpacing/>
      </w:pPr>
    </w:p>
    <w:p w:rsidR="00AB37AA" w:rsidRDefault="00AB37AA" w:rsidP="00AB37AA">
      <w:pPr>
        <w:contextualSpacing/>
      </w:pPr>
      <w:r>
        <w:t xml:space="preserve">The different altitudes indicate the minimum pilots must maintain, and at which point they may descend further.  In this example, pilots may not descend below 2400 feet until crossing </w:t>
      </w:r>
      <w:r w:rsidRPr="00C961C6">
        <w:t>Cumbe</w:t>
      </w:r>
      <w:r>
        <w:t xml:space="preserve">.  Only then may they descend, but not lower than 1800 feet until crossing Goves, and so on until landing. </w:t>
      </w:r>
      <w:r w:rsidRPr="003F57F5">
        <w:t xml:space="preserve"> </w:t>
      </w:r>
      <w:r w:rsidRPr="004218D8">
        <w:t>Approaches</w:t>
      </w:r>
      <w:r w:rsidRPr="003F57F5">
        <w:t xml:space="preserve"> can be as simple as one </w:t>
      </w:r>
      <w:r w:rsidRPr="004218D8">
        <w:t>step-down</w:t>
      </w:r>
      <w:r w:rsidRPr="003F57F5">
        <w:t>, or like at Wiesbaden Army Airfield</w:t>
      </w:r>
      <w:r>
        <w:t xml:space="preserve"> in Germany</w:t>
      </w:r>
      <w:r w:rsidRPr="003F57F5">
        <w:t xml:space="preserve">, as complicated as five or six </w:t>
      </w:r>
      <w:r w:rsidRPr="004218D8">
        <w:lastRenderedPageBreak/>
        <w:t>step-downs</w:t>
      </w:r>
      <w:r w:rsidRPr="003F57F5">
        <w:t xml:space="preserve"> depending on which direction the airport is landing traffic</w:t>
      </w:r>
      <w:sdt>
        <w:sdtPr>
          <w:id w:val="-1752970262"/>
          <w:citation/>
        </w:sdtPr>
        <w:sdtEndPr/>
        <w:sdtContent>
          <w:r w:rsidRPr="003F57F5">
            <w:fldChar w:fldCharType="begin"/>
          </w:r>
          <w:r w:rsidRPr="003F57F5">
            <w:instrText xml:space="preserve"> CITATION Zim13 \l 1033 </w:instrText>
          </w:r>
          <w:r w:rsidRPr="003F57F5">
            <w:fldChar w:fldCharType="separate"/>
          </w:r>
          <w:r w:rsidR="00DF2F86">
            <w:rPr>
              <w:noProof/>
            </w:rPr>
            <w:t xml:space="preserve"> (Zimmerman, 2013)</w:t>
          </w:r>
          <w:r w:rsidRPr="003F57F5">
            <w:fldChar w:fldCharType="end"/>
          </w:r>
        </w:sdtContent>
      </w:sdt>
      <w:r>
        <w:t xml:space="preserve">. </w:t>
      </w:r>
    </w:p>
    <w:p w:rsidR="00AB37AA" w:rsidRDefault="00AB37AA" w:rsidP="00AB37AA">
      <w:pPr>
        <w:ind w:firstLine="720"/>
        <w:contextualSpacing/>
      </w:pPr>
      <w:r>
        <w:t xml:space="preserve">For a descending plane to arrest its descent at each </w:t>
      </w:r>
      <w:r w:rsidRPr="004218D8">
        <w:t>step-down</w:t>
      </w:r>
      <w:r>
        <w:t xml:space="preserve">, the pilot must apply </w:t>
      </w:r>
      <w:r w:rsidRPr="004218D8">
        <w:t>thrust</w:t>
      </w:r>
      <w:r>
        <w:t xml:space="preserve">.  A byproduct of applying </w:t>
      </w:r>
      <w:r w:rsidRPr="004218D8">
        <w:t>thrust</w:t>
      </w:r>
      <w:r>
        <w:t xml:space="preserve"> is increased </w:t>
      </w:r>
      <w:r w:rsidRPr="004218D8">
        <w:t>velocity</w:t>
      </w:r>
      <w:r>
        <w:t xml:space="preserve">, but in the landing phase of flight, an increase in </w:t>
      </w:r>
      <w:r w:rsidRPr="004218D8">
        <w:t>velocity</w:t>
      </w:r>
      <w:r>
        <w:t xml:space="preserve"> is not wanted.  To mitigate the increase of </w:t>
      </w:r>
      <w:r w:rsidRPr="004218D8">
        <w:t>velocity</w:t>
      </w:r>
      <w:r>
        <w:t xml:space="preserve">, the pilot will set the flight controls to create </w:t>
      </w:r>
      <w:r w:rsidRPr="004218D8">
        <w:t>drag</w:t>
      </w:r>
      <w:r>
        <w:t xml:space="preserve">.  An airplane on </w:t>
      </w:r>
      <w:r w:rsidRPr="004218D8">
        <w:t>approach</w:t>
      </w:r>
      <w:r>
        <w:t xml:space="preserve"> must arrest its descending momentum at each </w:t>
      </w:r>
      <w:r w:rsidRPr="004218D8">
        <w:t>step-down</w:t>
      </w:r>
      <w:r>
        <w:t xml:space="preserve"> with the production of lift, while remaining slow </w:t>
      </w:r>
      <w:r w:rsidRPr="002E7A92">
        <w:t>enough to</w:t>
      </w:r>
      <w:r>
        <w:t xml:space="preserve"> land.  This creates an oscillation of power demand: Decrease power to descend to the minimum altitude, increase power to arrest the </w:t>
      </w:r>
      <w:r w:rsidRPr="004218D8">
        <w:t>rate of descent</w:t>
      </w:r>
      <w:r w:rsidRPr="00564FE3">
        <w:t xml:space="preserve"> at the new altitude</w:t>
      </w:r>
      <w:r>
        <w:t xml:space="preserve">, increase drag to maintain velocity, decrease power to maintain </w:t>
      </w:r>
      <w:r w:rsidRPr="004218D8">
        <w:t>altitude</w:t>
      </w:r>
      <w:r>
        <w:t xml:space="preserve">, decrease power again at the next </w:t>
      </w:r>
      <w:r w:rsidRPr="004218D8">
        <w:t>fix</w:t>
      </w:r>
      <w:r>
        <w:t xml:space="preserve"> to descend, increase power to arrest the </w:t>
      </w:r>
      <w:r w:rsidRPr="004218D8">
        <w:t>rate of descent</w:t>
      </w:r>
      <w:r>
        <w:t xml:space="preserve"> at the new </w:t>
      </w:r>
      <w:r w:rsidRPr="004218D8">
        <w:t>altitude</w:t>
      </w:r>
      <w:r>
        <w:t>, and so on.</w:t>
      </w:r>
    </w:p>
    <w:p w:rsidR="00AB37AA" w:rsidRDefault="00AB37AA" w:rsidP="00AB37AA">
      <w:pPr>
        <w:ind w:firstLine="720"/>
        <w:contextualSpacing/>
      </w:pPr>
      <w:r>
        <w:t xml:space="preserve">Circling back to </w:t>
      </w:r>
      <w:r w:rsidRPr="004218D8">
        <w:t>airway</w:t>
      </w:r>
      <w:r>
        <w:t xml:space="preserve"> route planning and flight efficiency, a perfect great circle route is the objective of any commercial route planner.  Deviation from that path, be it from </w:t>
      </w:r>
      <w:r w:rsidRPr="004218D8">
        <w:t>airway</w:t>
      </w:r>
      <w:r>
        <w:t xml:space="preserve"> restrictions, </w:t>
      </w:r>
      <w:r w:rsidRPr="003E65FF">
        <w:t>navigation</w:t>
      </w:r>
      <w:r>
        <w:t xml:space="preserve"> error from false compass readings, extra route length tacked on in holding, or unnecessary ascents and descents, is a point of inefficiency that in aggregate, costs time and money ultimately burdened by the consumer.  Fortunately, the</w:t>
      </w:r>
      <w:r w:rsidRPr="00C961C6">
        <w:t xml:space="preserve"> </w:t>
      </w:r>
      <w:r w:rsidRPr="004218D8">
        <w:t>NextGen</w:t>
      </w:r>
      <w:r>
        <w:t xml:space="preserve"> upgrades include two technologies that will allow aviation to break away from magnetic-based navigation.  These are </w:t>
      </w:r>
      <w:r w:rsidRPr="004218D8">
        <w:rPr>
          <w:i/>
        </w:rPr>
        <w:t xml:space="preserve">Trajectory Based Operations </w:t>
      </w:r>
      <w:r w:rsidRPr="004218D8">
        <w:t>(TBO)</w:t>
      </w:r>
      <w:r>
        <w:t xml:space="preserve"> and </w:t>
      </w:r>
      <w:r w:rsidRPr="004218D8">
        <w:rPr>
          <w:i/>
        </w:rPr>
        <w:t xml:space="preserve">Required Navigation Performance </w:t>
      </w:r>
      <w:r w:rsidRPr="004218D8">
        <w:t xml:space="preserve">(RNP) </w:t>
      </w:r>
      <w:r>
        <w:rPr>
          <w:i/>
        </w:rPr>
        <w:t>Airspace.</w:t>
      </w:r>
      <w:r>
        <w:t xml:space="preserve">  Both </w:t>
      </w:r>
      <w:r w:rsidRPr="005826A8">
        <w:t>are detailed below</w:t>
      </w:r>
      <w:r>
        <w:t xml:space="preserve">.  </w:t>
      </w:r>
    </w:p>
    <w:p w:rsidR="00AB37AA" w:rsidRPr="00814308" w:rsidRDefault="00AB37AA" w:rsidP="00AB37AA">
      <w:pPr>
        <w:spacing w:line="240" w:lineRule="auto"/>
        <w:contextualSpacing/>
        <w:rPr>
          <w:sz w:val="18"/>
          <w:szCs w:val="18"/>
        </w:rPr>
      </w:pPr>
    </w:p>
    <w:p w:rsidR="00F722F0" w:rsidRDefault="00AB37AA" w:rsidP="00E54D46">
      <w:pPr>
        <w:pStyle w:val="Heading3"/>
      </w:pPr>
      <w:bookmarkStart w:id="128" w:name="_Ref508290160"/>
      <w:bookmarkStart w:id="129" w:name="_Ref508290179"/>
      <w:bookmarkStart w:id="130" w:name="_Toc510958620"/>
      <w:bookmarkStart w:id="131" w:name="_Toc510980068"/>
      <w:r w:rsidRPr="008D7BE5">
        <w:lastRenderedPageBreak/>
        <w:t>Voice Communication</w:t>
      </w:r>
      <w:bookmarkEnd w:id="118"/>
      <w:bookmarkEnd w:id="119"/>
      <w:bookmarkEnd w:id="120"/>
      <w:bookmarkEnd w:id="121"/>
      <w:bookmarkEnd w:id="128"/>
      <w:bookmarkEnd w:id="129"/>
      <w:bookmarkEnd w:id="130"/>
      <w:bookmarkEnd w:id="131"/>
    </w:p>
    <w:p w:rsidR="00AB37AA" w:rsidRDefault="00AB37AA" w:rsidP="00AB37AA">
      <w:pPr>
        <w:ind w:firstLine="720"/>
        <w:contextualSpacing/>
      </w:pPr>
      <w:r>
        <w:t xml:space="preserve">If aircraft are the muscle of the </w:t>
      </w:r>
      <w:r w:rsidRPr="004218D8">
        <w:t>ATM</w:t>
      </w:r>
      <w:r>
        <w:t xml:space="preserve"> system, then voice communication is its heartbeat</w:t>
      </w:r>
      <w:r w:rsidRPr="00575A7A">
        <w:t>.  A plane does not take off, taxi, or even pull from the gate until permission is given from the controller responsible for movement in that area.  The sheer size of the aircraft and the mortal and financial cost of errors require this level of security.  En-route and terminal operations inherently have an added emphasis since an aircraft cannot stop in the air.  Current voice communication technology has a limited capacity and congested areas are having trouble keeping a steady flow of safe operations because of it</w:t>
      </w:r>
      <w:sdt>
        <w:sdtPr>
          <w:id w:val="1993976862"/>
          <w:citation/>
        </w:sdtPr>
        <w:sdtEndPr/>
        <w:sdtContent>
          <w:r>
            <w:fldChar w:fldCharType="begin"/>
          </w:r>
          <w:r>
            <w:instrText xml:space="preserve">CITATION Cur161 \t  \l 1033 </w:instrText>
          </w:r>
          <w:r>
            <w:fldChar w:fldCharType="separate"/>
          </w:r>
          <w:r w:rsidR="00DF2F86">
            <w:rPr>
              <w:noProof/>
            </w:rPr>
            <w:t xml:space="preserve"> (Curtis, 2016b)</w:t>
          </w:r>
          <w:r>
            <w:fldChar w:fldCharType="end"/>
          </w:r>
        </w:sdtContent>
      </w:sdt>
      <w:r w:rsidRPr="00575A7A">
        <w:t>.  Before the 1950’s, a whole crew position was dedicated exclusively to radio communication</w:t>
      </w:r>
      <w:sdt>
        <w:sdtPr>
          <w:id w:val="-2127454120"/>
          <w:citation/>
        </w:sdtPr>
        <w:sdtEndPr/>
        <w:sdtContent>
          <w:r w:rsidRPr="00575A7A">
            <w:fldChar w:fldCharType="begin"/>
          </w:r>
          <w:r w:rsidRPr="00575A7A">
            <w:instrText xml:space="preserve"> CITATION Hig03 \l 1033 </w:instrText>
          </w:r>
          <w:r w:rsidRPr="00575A7A">
            <w:fldChar w:fldCharType="separate"/>
          </w:r>
          <w:r w:rsidR="00DF2F86">
            <w:rPr>
              <w:noProof/>
            </w:rPr>
            <w:t xml:space="preserve"> (Higham, 2003)</w:t>
          </w:r>
          <w:r w:rsidRPr="00575A7A">
            <w:fldChar w:fldCharType="end"/>
          </w:r>
        </w:sdtContent>
      </w:sdt>
      <w:r w:rsidRPr="00575A7A">
        <w:t xml:space="preserve">.  </w:t>
      </w:r>
    </w:p>
    <w:p w:rsidR="00AB37AA" w:rsidRDefault="00AB37AA" w:rsidP="00AB37AA">
      <w:pPr>
        <w:ind w:firstLine="720"/>
        <w:contextualSpacing/>
      </w:pPr>
      <w:r>
        <w:t xml:space="preserve">Prior to doing anything with the aircraft, the pilot must communicate with </w:t>
      </w:r>
      <w:r w:rsidRPr="008933B6">
        <w:t>ATC</w:t>
      </w:r>
      <w:r>
        <w:t xml:space="preserve">.  This transmission must be understood and acknowledged by </w:t>
      </w:r>
      <w:r w:rsidRPr="008933B6">
        <w:t>ATC</w:t>
      </w:r>
      <w:r>
        <w:t xml:space="preserve"> with a following transmission of </w:t>
      </w:r>
      <w:r w:rsidRPr="004218D8">
        <w:t>instructions</w:t>
      </w:r>
      <w:r>
        <w:t xml:space="preserve">.  A third transmission to acknowledge those instructions is made by the pilot by reading back those </w:t>
      </w:r>
      <w:r w:rsidRPr="004218D8">
        <w:t>instructions</w:t>
      </w:r>
      <w:r>
        <w:t>.  ATC must listen to the read back for any errors.  If there are none, the communication exchange would then end.  If there was an error, the exchange would start all over again.  Some typical examples are as follows:</w:t>
      </w:r>
    </w:p>
    <w:p w:rsidR="00AB37AA" w:rsidRPr="00316C0C" w:rsidRDefault="00AB37AA" w:rsidP="00BA61B3">
      <w:pPr>
        <w:pStyle w:val="ListParagraph"/>
        <w:numPr>
          <w:ilvl w:val="0"/>
          <w:numId w:val="2"/>
        </w:numPr>
        <w:spacing w:before="120" w:after="200" w:line="240" w:lineRule="auto"/>
        <w:contextualSpacing w:val="0"/>
      </w:pPr>
      <w:r w:rsidRPr="00316C0C">
        <w:t xml:space="preserve">Pilot call to enter </w:t>
      </w:r>
      <w:r w:rsidRPr="004218D8">
        <w:t>airspace</w:t>
      </w:r>
      <w:r w:rsidRPr="00316C0C">
        <w:t xml:space="preserve"> \ ATC response with </w:t>
      </w:r>
      <w:r w:rsidRPr="004218D8">
        <w:t>instructions</w:t>
      </w:r>
      <w:r w:rsidRPr="00316C0C">
        <w:t xml:space="preserve"> \ Pilot read-back of </w:t>
      </w:r>
      <w:r w:rsidRPr="004218D8">
        <w:t>instructions</w:t>
      </w:r>
      <w:r w:rsidRPr="00316C0C">
        <w:t xml:space="preserve"> (repeated every time the aircraft enters a new </w:t>
      </w:r>
      <w:r w:rsidRPr="004218D8">
        <w:t>ATC</w:t>
      </w:r>
      <w:r w:rsidRPr="00316C0C">
        <w:t xml:space="preserve"> area of responsibility)</w:t>
      </w:r>
    </w:p>
    <w:p w:rsidR="00AB37AA" w:rsidRPr="00316C0C" w:rsidRDefault="00AB37AA" w:rsidP="00BA61B3">
      <w:pPr>
        <w:pStyle w:val="ListParagraph"/>
        <w:numPr>
          <w:ilvl w:val="0"/>
          <w:numId w:val="2"/>
        </w:numPr>
        <w:spacing w:before="120" w:after="200" w:line="240" w:lineRule="auto"/>
        <w:contextualSpacing w:val="0"/>
      </w:pPr>
      <w:r w:rsidRPr="00316C0C">
        <w:t>Pilot call with request \ ATC acknowledgement \ Pilot communicates request \ ATC acknowledg</w:t>
      </w:r>
      <w:r w:rsidRPr="009F1772">
        <w:t xml:space="preserve">es request \ ATC checks to ensure request is safely possible and advisable \ ATC denies request or issues new </w:t>
      </w:r>
      <w:r w:rsidRPr="004218D8">
        <w:t>instructions</w:t>
      </w:r>
      <w:r w:rsidRPr="00316C0C">
        <w:t xml:space="preserve"> to accommodate request \ Pilot read-back of </w:t>
      </w:r>
      <w:r w:rsidRPr="004218D8">
        <w:t>instructions</w:t>
      </w:r>
      <w:r w:rsidRPr="00316C0C">
        <w:t>.</w:t>
      </w:r>
    </w:p>
    <w:p w:rsidR="00AB37AA" w:rsidRPr="009F1772" w:rsidRDefault="00AB37AA" w:rsidP="00BA61B3">
      <w:pPr>
        <w:pStyle w:val="ListParagraph"/>
        <w:numPr>
          <w:ilvl w:val="0"/>
          <w:numId w:val="2"/>
        </w:numPr>
        <w:spacing w:before="120" w:after="200" w:line="240" w:lineRule="auto"/>
        <w:contextualSpacing w:val="0"/>
      </w:pPr>
      <w:r w:rsidRPr="00316C0C">
        <w:lastRenderedPageBreak/>
        <w:t>Pilot call to declare emergency \ ATC response (repeated with many back and forth transmissions</w:t>
      </w:r>
      <w:r w:rsidRPr="009F1772">
        <w:t xml:space="preserve"> and the suspension of all other calls).  </w:t>
      </w:r>
      <w:r w:rsidRPr="009F1772">
        <w:br/>
      </w:r>
    </w:p>
    <w:p w:rsidR="00AB37AA" w:rsidRDefault="00AB37AA" w:rsidP="00AB37AA">
      <w:pPr>
        <w:spacing w:before="240"/>
      </w:pPr>
      <w:r>
        <w:t xml:space="preserve">Certain information is required to be read back to ensure the accuracy of the relay of information.  In the United Kingdom, </w:t>
      </w:r>
      <w:r w:rsidRPr="004218D8">
        <w:t>ground taxi</w:t>
      </w:r>
      <w:r w:rsidRPr="00316C0C">
        <w:t xml:space="preserve">, </w:t>
      </w:r>
      <w:r w:rsidRPr="004218D8">
        <w:t>altitude</w:t>
      </w:r>
      <w:r w:rsidRPr="00316C0C">
        <w:t xml:space="preserve">, </w:t>
      </w:r>
      <w:r w:rsidRPr="004218D8">
        <w:t>heading</w:t>
      </w:r>
      <w:r w:rsidRPr="00316C0C">
        <w:t xml:space="preserve">, and </w:t>
      </w:r>
      <w:r w:rsidRPr="004218D8">
        <w:t>airspeed</w:t>
      </w:r>
      <w:r w:rsidRPr="00316C0C">
        <w:t xml:space="preserve"> </w:t>
      </w:r>
      <w:r w:rsidRPr="004218D8">
        <w:t>instructions</w:t>
      </w:r>
      <w:r w:rsidRPr="00316C0C">
        <w:t xml:space="preserve"> as well as route </w:t>
      </w:r>
      <w:r w:rsidRPr="004218D8">
        <w:t>clearances</w:t>
      </w:r>
      <w:r w:rsidRPr="00316C0C">
        <w:t xml:space="preserve">, </w:t>
      </w:r>
      <w:r w:rsidRPr="004218D8">
        <w:t>approach</w:t>
      </w:r>
      <w:r w:rsidRPr="00316C0C">
        <w:t xml:space="preserve"> clearances, runway-in-use, runway actions, </w:t>
      </w:r>
      <w:r w:rsidRPr="004218D8">
        <w:t>transponder</w:t>
      </w:r>
      <w:r w:rsidRPr="00316C0C">
        <w:t xml:space="preserve"> operations, </w:t>
      </w:r>
      <w:r w:rsidRPr="004218D8">
        <w:t>altimeter settings</w:t>
      </w:r>
      <w:r w:rsidRPr="00316C0C">
        <w:t xml:space="preserve">, type of </w:t>
      </w:r>
      <w:r w:rsidRPr="004218D8">
        <w:t>RADAR</w:t>
      </w:r>
      <w:r w:rsidRPr="00316C0C">
        <w:t xml:space="preserve"> service, and </w:t>
      </w:r>
      <w:r w:rsidRPr="004218D8">
        <w:t>transition altitudes</w:t>
      </w:r>
      <w:r w:rsidRPr="00316C0C">
        <w:t xml:space="preserve"> </w:t>
      </w:r>
      <w:r>
        <w:t>are all required to be read back by the pilot to ensure correct comprehension</w:t>
      </w:r>
      <w:sdt>
        <w:sdtPr>
          <w:id w:val="-904525405"/>
          <w:citation/>
        </w:sdtPr>
        <w:sdtEndPr/>
        <w:sdtContent>
          <w:r>
            <w:fldChar w:fldCharType="begin"/>
          </w:r>
          <w:r>
            <w:instrText xml:space="preserve"> CITATION Che08 \l 1033 </w:instrText>
          </w:r>
          <w:r>
            <w:fldChar w:fldCharType="separate"/>
          </w:r>
          <w:r w:rsidR="00DF2F86">
            <w:rPr>
              <w:noProof/>
            </w:rPr>
            <w:t xml:space="preserve"> (Checkflight International, 2008)</w:t>
          </w:r>
          <w:r>
            <w:fldChar w:fldCharType="end"/>
          </w:r>
        </w:sdtContent>
      </w:sdt>
      <w:r>
        <w:t xml:space="preserve">.  In the United States, pilots are also required to read back communication </w:t>
      </w:r>
      <w:r w:rsidRPr="00FB107C">
        <w:t>frequency</w:t>
      </w:r>
      <w:r>
        <w:t xml:space="preserve"> </w:t>
      </w:r>
      <w:r w:rsidRPr="00FB107C">
        <w:t>instructions</w:t>
      </w:r>
      <w:r>
        <w:t xml:space="preserve">.  If any transmissions were misheard, misread, or are otherwise wrong, the process must start all over again while everyone else must wait to attempt their own communication exchange.  </w:t>
      </w:r>
    </w:p>
    <w:p w:rsidR="00AB37AA" w:rsidRDefault="00AB37AA" w:rsidP="00AB37AA">
      <w:pPr>
        <w:ind w:firstLine="720"/>
      </w:pPr>
      <w:r w:rsidRPr="004218D8">
        <w:t>Very High Frequency (VHF)</w:t>
      </w:r>
      <w:r>
        <w:t xml:space="preserve"> communication in aviation operates in what is called a “</w:t>
      </w:r>
      <w:r w:rsidRPr="004218D8">
        <w:t>simplex configuration</w:t>
      </w:r>
      <w:r>
        <w:t>,” meaning the users can either transmit or receive, but they cannot do both simultaneously as with a telephone</w:t>
      </w:r>
      <w:sdt>
        <w:sdtPr>
          <w:id w:val="-1648274968"/>
          <w:citation/>
        </w:sdtPr>
        <w:sdtEndPr/>
        <w:sdtContent>
          <w:r>
            <w:fldChar w:fldCharType="begin"/>
          </w:r>
          <w:r>
            <w:instrText xml:space="preserve"> CITATION Rou17 \l 1033 </w:instrText>
          </w:r>
          <w:r>
            <w:fldChar w:fldCharType="separate"/>
          </w:r>
          <w:r w:rsidR="00DF2F86">
            <w:rPr>
              <w:noProof/>
            </w:rPr>
            <w:t xml:space="preserve"> (Rouse, 2017)</w:t>
          </w:r>
          <w:r>
            <w:fldChar w:fldCharType="end"/>
          </w:r>
        </w:sdtContent>
      </w:sdt>
      <w:r>
        <w:t xml:space="preserve">.  In addition, only one party can transmit at a time.  If two or more users attempt to transmit at the same time on the same frequency, neither one will be heard.  Rather, a garbled mixture of guttural sounds underlying a high-pitch squelch will be heard by everyone on that </w:t>
      </w:r>
      <w:r w:rsidRPr="004218D8">
        <w:t>frequency</w:t>
      </w:r>
      <w:r>
        <w:t>, except for the two transmitters, ironically enough.  This is called being “</w:t>
      </w:r>
      <w:r w:rsidRPr="004218D8">
        <w:t>stepped-on</w:t>
      </w:r>
      <w:r>
        <w:t xml:space="preserve">,” and it happens all the time.  </w:t>
      </w:r>
      <w:r>
        <w:rPr>
          <w:u w:val="single"/>
        </w:rPr>
        <w:t>VHF</w:t>
      </w:r>
      <w:r>
        <w:t xml:space="preserve"> radios have a finite range.  A pilot may be in range to receive the </w:t>
      </w:r>
      <w:r w:rsidRPr="008933B6">
        <w:t>ATC</w:t>
      </w:r>
      <w:r>
        <w:t xml:space="preserve"> tower transmissions and at the same time unable to receive those of another pilot.  The pilot would not hear the other pilot’s transmission to the tower and would therefore disrupt the communication with his/her own.  </w:t>
      </w:r>
      <w:r w:rsidRPr="00CC40D0">
        <w:fldChar w:fldCharType="begin"/>
      </w:r>
      <w:r w:rsidRPr="00CC40D0">
        <w:instrText xml:space="preserve"> REF _Ref495830942 \h </w:instrText>
      </w:r>
      <w:r w:rsidRPr="004218D8">
        <w:instrText xml:space="preserve"> \* MERGEFORMAT </w:instrText>
      </w:r>
      <w:r w:rsidRPr="00CC40D0">
        <w:fldChar w:fldCharType="separate"/>
      </w:r>
      <w:r w:rsidR="00DF2F86" w:rsidRPr="004218D8">
        <w:t xml:space="preserve">Figure </w:t>
      </w:r>
      <w:r w:rsidR="00DF2F86">
        <w:rPr>
          <w:noProof/>
        </w:rPr>
        <w:lastRenderedPageBreak/>
        <w:t>XIX</w:t>
      </w:r>
      <w:r w:rsidRPr="00CC40D0">
        <w:fldChar w:fldCharType="end"/>
      </w:r>
      <w:r>
        <w:t xml:space="preserve"> is a simplified diagram that shows how the paradox of disrupting a conversation one cannot hear is possible. </w:t>
      </w:r>
    </w:p>
    <w:p w:rsidR="00AB37AA" w:rsidRDefault="00AB37AA" w:rsidP="00AB37AA">
      <w:pPr>
        <w:ind w:firstLine="720"/>
      </w:pPr>
    </w:p>
    <w:p w:rsidR="00AB37AA" w:rsidRDefault="00AB37AA" w:rsidP="00AB37AA">
      <w:pPr>
        <w:keepNext/>
      </w:pPr>
      <w:r>
        <w:rPr>
          <w:noProof/>
          <w:lang w:bidi="ar-SA"/>
        </w:rPr>
        <w:drawing>
          <wp:inline distT="0" distB="0" distL="0" distR="0" wp14:anchorId="653FD323" wp14:editId="5C93CFBD">
            <wp:extent cx="4437089" cy="3479037"/>
            <wp:effectExtent l="0" t="0" r="190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1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65519" cy="3501328"/>
                    </a:xfrm>
                    <a:prstGeom prst="rect">
                      <a:avLst/>
                    </a:prstGeom>
                  </pic:spPr>
                </pic:pic>
              </a:graphicData>
            </a:graphic>
          </wp:inline>
        </w:drawing>
      </w:r>
    </w:p>
    <w:p w:rsidR="00AB37AA" w:rsidRPr="00F13C7E" w:rsidRDefault="00AB37AA" w:rsidP="00AB37AA">
      <w:pPr>
        <w:pStyle w:val="Caption"/>
        <w:rPr>
          <w:szCs w:val="24"/>
        </w:rPr>
      </w:pPr>
      <w:bookmarkStart w:id="132" w:name="_Ref495830942"/>
      <w:bookmarkStart w:id="133" w:name="_Ref495942409"/>
      <w:bookmarkStart w:id="134" w:name="_Toc510958707"/>
      <w:bookmarkStart w:id="135" w:name="_Toc510980143"/>
      <w:r w:rsidRPr="004218D8">
        <w:t xml:space="preserve">Figure </w:t>
      </w:r>
      <w:fldSimple w:instr=" SEQ Figure \* ROMAN ">
        <w:r w:rsidR="00DF2F86">
          <w:rPr>
            <w:noProof/>
          </w:rPr>
          <w:t>XIX</w:t>
        </w:r>
      </w:fldSimple>
      <w:bookmarkEnd w:id="132"/>
      <w:r w:rsidRPr="00F13C7E">
        <w:t xml:space="preserve">.  Transmission Range </w:t>
      </w:r>
      <w:r>
        <w:t xml:space="preserve">Overlap </w:t>
      </w:r>
      <w:r w:rsidRPr="00F13C7E">
        <w:t>Diagram</w:t>
      </w:r>
      <w:bookmarkEnd w:id="133"/>
      <w:bookmarkEnd w:id="134"/>
      <w:bookmarkEnd w:id="135"/>
    </w:p>
    <w:p w:rsidR="00AB37AA" w:rsidRDefault="00AB37AA" w:rsidP="00AB37AA">
      <w:pPr>
        <w:ind w:firstLine="720"/>
        <w:rPr>
          <w:u w:val="single"/>
        </w:rPr>
      </w:pPr>
    </w:p>
    <w:p w:rsidR="0013392B" w:rsidRDefault="0013392B" w:rsidP="00AB37AA">
      <w:pPr>
        <w:ind w:firstLine="720"/>
        <w:rPr>
          <w:u w:val="single"/>
        </w:rPr>
      </w:pPr>
    </w:p>
    <w:p w:rsidR="00AB37AA" w:rsidRDefault="00AB37AA" w:rsidP="00AB37AA">
      <w:pPr>
        <w:ind w:firstLine="720"/>
      </w:pPr>
      <w:r w:rsidRPr="00F13C7E">
        <w:t>Air traffic controllers</w:t>
      </w:r>
      <w:r>
        <w:t xml:space="preserve"> are continually giving instruction, de-conflicting aircraft, and acknowledging new traffic, etc.  They are typically at maximum capacity.  </w:t>
      </w:r>
      <w:r w:rsidRPr="00F13C7E">
        <w:t>Controllers</w:t>
      </w:r>
      <w:r>
        <w:t xml:space="preserve"> simply cannot speak any faster.  It is projected that, </w:t>
      </w:r>
      <w:r w:rsidRPr="004218D8">
        <w:t>VHF</w:t>
      </w:r>
      <w:r>
        <w:t xml:space="preserve"> demand over Europe will eclipse any possible </w:t>
      </w:r>
      <w:r w:rsidRPr="00F13C7E">
        <w:t>ATC</w:t>
      </w:r>
      <w:r>
        <w:t xml:space="preserve"> configuration using the incumbent system </w:t>
      </w:r>
      <w:sdt>
        <w:sdtPr>
          <w:id w:val="877049533"/>
          <w:citation/>
        </w:sdtPr>
        <w:sdtEndPr/>
        <w:sdtContent>
          <w:r>
            <w:fldChar w:fldCharType="begin"/>
          </w:r>
          <w:r>
            <w:instrText xml:space="preserve">CITATION Cur161 \t  \m Sta06 \l 1033 </w:instrText>
          </w:r>
          <w:r>
            <w:fldChar w:fldCharType="separate"/>
          </w:r>
          <w:r w:rsidR="00DF2F86">
            <w:rPr>
              <w:noProof/>
            </w:rPr>
            <w:t>(Curtis, 2016b; Star Project, 2006)</w:t>
          </w:r>
          <w:r>
            <w:fldChar w:fldCharType="end"/>
          </w:r>
        </w:sdtContent>
      </w:sdt>
      <w:r>
        <w:t>.  When that happens, growth will be stalled until a more efficient technology or process is adopted</w:t>
      </w:r>
      <w:sdt>
        <w:sdtPr>
          <w:id w:val="563071038"/>
          <w:citation/>
        </w:sdtPr>
        <w:sdtEndPr/>
        <w:sdtContent>
          <w:r>
            <w:fldChar w:fldCharType="begin"/>
          </w:r>
          <w:r>
            <w:instrText xml:space="preserve"> CITATION Nat162 \l 1033 </w:instrText>
          </w:r>
          <w:r>
            <w:fldChar w:fldCharType="separate"/>
          </w:r>
          <w:r w:rsidR="00DF2F86">
            <w:rPr>
              <w:noProof/>
            </w:rPr>
            <w:t xml:space="preserve"> (National Air Transportation Service, 2016a)</w:t>
          </w:r>
          <w:r>
            <w:fldChar w:fldCharType="end"/>
          </w:r>
        </w:sdtContent>
      </w:sdt>
      <w:r>
        <w:t xml:space="preserve">.  </w:t>
      </w:r>
    </w:p>
    <w:p w:rsidR="00AB37AA" w:rsidRDefault="00AB37AA" w:rsidP="00AB37AA">
      <w:pPr>
        <w:contextualSpacing/>
      </w:pPr>
      <w:r>
        <w:lastRenderedPageBreak/>
        <w:tab/>
      </w:r>
      <w:r w:rsidRPr="00F13C7E">
        <w:t>For obvious reasons, there cannot be more than one controller in charge of an ATC area of responsibility.  A solution then, one might say, is to add more controllers and break down the congested area of responsibility.  The problem with adding more controllers is, by current</w:t>
      </w:r>
      <w:r>
        <w:t xml:space="preserve"> protocol, an aircraft would need to be </w:t>
      </w:r>
      <w:r w:rsidRPr="004218D8">
        <w:rPr>
          <w:i/>
        </w:rPr>
        <w:t>handed off</w:t>
      </w:r>
      <w:r>
        <w:t xml:space="preserve"> as it left the </w:t>
      </w:r>
      <w:r w:rsidRPr="004218D8">
        <w:t>airspace</w:t>
      </w:r>
      <w:r>
        <w:t xml:space="preserve"> of one </w:t>
      </w:r>
      <w:r w:rsidRPr="00F13C7E">
        <w:t>air traffic controller</w:t>
      </w:r>
      <w:r>
        <w:t xml:space="preserve"> for the </w:t>
      </w:r>
      <w:r w:rsidRPr="004218D8">
        <w:t>airspace</w:t>
      </w:r>
      <w:r>
        <w:t xml:space="preserve"> of a </w:t>
      </w:r>
      <w:r w:rsidRPr="00F13C7E">
        <w:t>different controller.  That would consist of a set of instructions</w:t>
      </w:r>
      <w:r>
        <w:t xml:space="preserve"> including change of radio </w:t>
      </w:r>
      <w:r w:rsidRPr="004218D8">
        <w:t>frequency</w:t>
      </w:r>
      <w:r>
        <w:rPr>
          <w:i/>
        </w:rPr>
        <w:t xml:space="preserve"> </w:t>
      </w:r>
      <w:r>
        <w:t xml:space="preserve">and resulting read back requirement with the controller being left, and an initial radio call to the next </w:t>
      </w:r>
      <w:r w:rsidRPr="00F13C7E">
        <w:t>controller</w:t>
      </w:r>
      <w:r>
        <w:t xml:space="preserve"> with resulting acknowledgement and list of information (</w:t>
      </w:r>
      <w:r w:rsidRPr="004218D8">
        <w:t>altimeter settings</w:t>
      </w:r>
      <w:r>
        <w:t xml:space="preserve">, wind strength and direction, etc.).  In short, adding more </w:t>
      </w:r>
      <w:r w:rsidRPr="00CC40D0">
        <w:t>controllers</w:t>
      </w:r>
      <w:r>
        <w:t xml:space="preserve"> increases radio traffic by six transmissions per </w:t>
      </w:r>
      <w:r w:rsidRPr="00F13C7E">
        <w:t>controller</w:t>
      </w:r>
      <w:r>
        <w:t xml:space="preserve"> for every aircraft, at best case.  </w:t>
      </w:r>
    </w:p>
    <w:p w:rsidR="00AB37AA" w:rsidRDefault="00AB37AA" w:rsidP="00AB37AA">
      <w:pPr>
        <w:contextualSpacing/>
      </w:pPr>
      <w:r>
        <w:tab/>
        <w:t xml:space="preserve">Errors in </w:t>
      </w:r>
      <w:r w:rsidRPr="004218D8">
        <w:t>ATM</w:t>
      </w:r>
      <w:r>
        <w:t xml:space="preserve"> are serious in that so many lives are at stake.  Each mistake, misjudgment, or false assumption could result in tragedy, especially in </w:t>
      </w:r>
      <w:r w:rsidRPr="004218D8">
        <w:t>terminal</w:t>
      </w:r>
      <w:r>
        <w:t xml:space="preserve">-area operations where precision is required.  </w:t>
      </w:r>
      <w:r w:rsidRPr="00F13C7E">
        <w:t>ATC</w:t>
      </w:r>
      <w:r>
        <w:t xml:space="preserve"> supervisors are required to report </w:t>
      </w:r>
      <w:r w:rsidRPr="004218D8">
        <w:rPr>
          <w:i/>
        </w:rPr>
        <w:t>operational errors</w:t>
      </w:r>
      <w:r w:rsidRPr="004218D8">
        <w:t xml:space="preserve"> (OEs)</w:t>
      </w:r>
      <w:r>
        <w:t xml:space="preserve"> by mandate of the </w:t>
      </w:r>
      <w:r w:rsidRPr="004218D8">
        <w:t>National Transportation Safety Board (NTSB)</w:t>
      </w:r>
      <w:sdt>
        <w:sdtPr>
          <w:id w:val="-1783800101"/>
          <w:citation/>
        </w:sdtPr>
        <w:sdtEndPr/>
        <w:sdtContent>
          <w:r>
            <w:fldChar w:fldCharType="begin"/>
          </w:r>
          <w:r>
            <w:instrText xml:space="preserve"> CITATION Pap13 \l 1033 </w:instrText>
          </w:r>
          <w:r>
            <w:fldChar w:fldCharType="separate"/>
          </w:r>
          <w:r w:rsidR="00DF2F86">
            <w:rPr>
              <w:noProof/>
            </w:rPr>
            <w:t xml:space="preserve"> (Pape, Weigmann, &amp; Shappell, 2013)</w:t>
          </w:r>
          <w:r>
            <w:fldChar w:fldCharType="end"/>
          </w:r>
        </w:sdtContent>
      </w:sdt>
      <w:r>
        <w:t xml:space="preserve">.  In the fiscal year of 2006, United States </w:t>
      </w:r>
      <w:r w:rsidRPr="00F13C7E">
        <w:t>air traffic controllers</w:t>
      </w:r>
      <w:r>
        <w:t xml:space="preserve"> tallied 713 OEs</w:t>
      </w:r>
      <w:sdt>
        <w:sdtPr>
          <w:id w:val="-155078775"/>
          <w:citation/>
        </w:sdtPr>
        <w:sdtEndPr/>
        <w:sdtContent>
          <w:r>
            <w:fldChar w:fldCharType="begin"/>
          </w:r>
          <w:r>
            <w:instrText xml:space="preserve"> CITATION Jac08 \l 1033 </w:instrText>
          </w:r>
          <w:r>
            <w:fldChar w:fldCharType="separate"/>
          </w:r>
          <w:r w:rsidR="00DF2F86">
            <w:rPr>
              <w:noProof/>
            </w:rPr>
            <w:t xml:space="preserve"> (Jackovics, 2008)</w:t>
          </w:r>
          <w:r>
            <w:fldChar w:fldCharType="end"/>
          </w:r>
        </w:sdtContent>
      </w:sdt>
      <w:r>
        <w:t xml:space="preserve">.  This figure encompasses some other technical errors that are not the fault of a </w:t>
      </w:r>
      <w:r w:rsidRPr="004218D8">
        <w:t>controller</w:t>
      </w:r>
      <w:r>
        <w:t xml:space="preserve">.  However, it is at least mirrored if not doubled, by pilot </w:t>
      </w:r>
      <w:r w:rsidRPr="004218D8">
        <w:t>operational errors</w:t>
      </w:r>
      <w:r>
        <w:t xml:space="preserve">, which are not reliably tracked.  A comprehensive study of </w:t>
      </w:r>
      <w:r w:rsidRPr="004218D8">
        <w:t>OEs</w:t>
      </w:r>
      <w:r>
        <w:t xml:space="preserve"> in air traffic control sponsored by the </w:t>
      </w:r>
      <w:r w:rsidRPr="004218D8">
        <w:t>FAA</w:t>
      </w:r>
      <w:r>
        <w:t xml:space="preserve"> was conducted at the end of 2005.  It reviewed the 5,011 </w:t>
      </w:r>
      <w:r w:rsidRPr="004218D8">
        <w:t>OE</w:t>
      </w:r>
      <w:r>
        <w:t xml:space="preserve"> reports filed in America between 1998 and 2002 to categorize them and propose solutions to the reoccurring problems.  Of those </w:t>
      </w:r>
      <w:r w:rsidRPr="004218D8">
        <w:t>OEs</w:t>
      </w:r>
      <w:r>
        <w:t xml:space="preserve"> reviewed, 1,486 were listed as communication error, 1,205 were listed as a failure to comprehend, and 239 were listed as </w:t>
      </w:r>
      <w:r>
        <w:lastRenderedPageBreak/>
        <w:t>misidentification errors.  Of the errors centered on aircraft observation towers only, 721 or one third of the OEs reported involved actual observation of the aircraft</w:t>
      </w:r>
      <w:sdt>
        <w:sdtPr>
          <w:id w:val="1056981271"/>
          <w:citation/>
        </w:sdtPr>
        <w:sdtEndPr/>
        <w:sdtContent>
          <w:r>
            <w:fldChar w:fldCharType="begin"/>
          </w:r>
          <w:r>
            <w:instrText xml:space="preserve"> CITATION Sca05 \l 1033 </w:instrText>
          </w:r>
          <w:r>
            <w:fldChar w:fldCharType="separate"/>
          </w:r>
          <w:r w:rsidR="00DF2F86">
            <w:rPr>
              <w:noProof/>
            </w:rPr>
            <w:t xml:space="preserve"> (Scarborough, Bailey, &amp; Pounds, 2005)</w:t>
          </w:r>
          <w:r>
            <w:fldChar w:fldCharType="end"/>
          </w:r>
        </w:sdtContent>
      </w:sdt>
      <w:r>
        <w:t xml:space="preserve">.  </w:t>
      </w:r>
    </w:p>
    <w:p w:rsidR="00AB37AA" w:rsidRPr="00FA441C" w:rsidRDefault="00AB37AA" w:rsidP="00AB37AA">
      <w:pPr>
        <w:ind w:firstLine="720"/>
        <w:contextualSpacing/>
      </w:pPr>
      <w:r>
        <w:t xml:space="preserve">In practice, voice communication is unreliable, slow, and unclear.  One of the main goals of the </w:t>
      </w:r>
      <w:r w:rsidRPr="004218D8">
        <w:t>ATM</w:t>
      </w:r>
      <w:r w:rsidRPr="00FA441C">
        <w:t xml:space="preserve"> upgrade to </w:t>
      </w:r>
      <w:r w:rsidRPr="004218D8">
        <w:t>NextGen</w:t>
      </w:r>
      <w:r w:rsidRPr="00FA441C">
        <w:t xml:space="preserve"> is to relieve the necessity of voice traffic except in non-standard communication.  All routine voice transmissions will move to the </w:t>
      </w:r>
      <w:r w:rsidRPr="004218D8">
        <w:rPr>
          <w:i/>
        </w:rPr>
        <w:t>Controller-Pilot-Data-Communication</w:t>
      </w:r>
      <w:r w:rsidRPr="004218D8">
        <w:t xml:space="preserve"> system</w:t>
      </w:r>
      <w:r w:rsidRPr="00FA441C">
        <w:t>, similar to a text message</w:t>
      </w:r>
      <w:sdt>
        <w:sdtPr>
          <w:id w:val="-416249328"/>
          <w:citation/>
        </w:sdtPr>
        <w:sdtEndPr/>
        <w:sdtContent>
          <w:r w:rsidRPr="00FA441C">
            <w:fldChar w:fldCharType="begin"/>
          </w:r>
          <w:r w:rsidRPr="00FA441C">
            <w:instrText xml:space="preserve">CITATION Esl091 \l 1033 </w:instrText>
          </w:r>
          <w:r w:rsidRPr="00FA441C">
            <w:fldChar w:fldCharType="separate"/>
          </w:r>
          <w:r w:rsidR="00DF2F86">
            <w:rPr>
              <w:noProof/>
            </w:rPr>
            <w:t xml:space="preserve"> (Esler, 2009)</w:t>
          </w:r>
          <w:r w:rsidRPr="00FA441C">
            <w:fldChar w:fldCharType="end"/>
          </w:r>
        </w:sdtContent>
      </w:sdt>
      <w:r w:rsidRPr="00FA441C">
        <w:t xml:space="preserve">  (see </w:t>
      </w:r>
      <w:r w:rsidRPr="00FA441C">
        <w:fldChar w:fldCharType="begin"/>
      </w:r>
      <w:r w:rsidRPr="00FA441C">
        <w:instrText xml:space="preserve"> REF _Ref503611359 \h  \* MERGEFORMAT </w:instrText>
      </w:r>
      <w:r w:rsidRPr="00FA441C">
        <w:fldChar w:fldCharType="separate"/>
      </w:r>
      <w:r w:rsidR="00DF2F86">
        <w:t>Controller to Pilot Data Link Communication (CPDLC</w:t>
      </w:r>
      <w:r w:rsidR="00DF2F86" w:rsidRPr="00DF2F86">
        <w:rPr>
          <w:b/>
        </w:rPr>
        <w:t>)</w:t>
      </w:r>
      <w:r w:rsidRPr="00FA441C">
        <w:fldChar w:fldCharType="end"/>
      </w:r>
      <w:r>
        <w:t>;</w:t>
      </w:r>
      <w:r w:rsidRPr="00FA441C">
        <w:t xml:space="preserve"> p.</w:t>
      </w:r>
      <w:r w:rsidRPr="00FA441C">
        <w:fldChar w:fldCharType="begin"/>
      </w:r>
      <w:r w:rsidRPr="00FA441C">
        <w:instrText xml:space="preserve"> PAGEREF _Ref503611342 \h </w:instrText>
      </w:r>
      <w:r w:rsidRPr="00FA441C">
        <w:fldChar w:fldCharType="separate"/>
      </w:r>
      <w:r w:rsidR="00DF2F86">
        <w:rPr>
          <w:noProof/>
        </w:rPr>
        <w:t>47</w:t>
      </w:r>
      <w:r w:rsidRPr="00FA441C">
        <w:fldChar w:fldCharType="end"/>
      </w:r>
      <w:r w:rsidRPr="00FA441C">
        <w:t>).</w:t>
      </w:r>
    </w:p>
    <w:p w:rsidR="00AB37AA" w:rsidRDefault="00AB37AA" w:rsidP="00AB37AA">
      <w:pPr>
        <w:ind w:firstLine="720"/>
        <w:contextualSpacing/>
      </w:pPr>
      <w:r>
        <w:t xml:space="preserve">The examples above illustrate how the incumbent </w:t>
      </w:r>
      <w:r w:rsidRPr="004218D8">
        <w:t>ATM</w:t>
      </w:r>
      <w:r>
        <w:t xml:space="preserve"> system has outlived its usefulness and is functioning beyond its capacity.  Consistently operating beyond capacity reduces efficiency, productivity, and creates stagnation.  Stagnation and congestion create delay and delay creates waste</w:t>
      </w:r>
      <w:sdt>
        <w:sdtPr>
          <w:id w:val="-858353158"/>
          <w:citation/>
        </w:sdtPr>
        <w:sdtEndPr/>
        <w:sdtContent>
          <w:r>
            <w:fldChar w:fldCharType="begin"/>
          </w:r>
          <w:r>
            <w:instrText xml:space="preserve">CITATION Ges05 \l 1033 </w:instrText>
          </w:r>
          <w:r>
            <w:fldChar w:fldCharType="separate"/>
          </w:r>
          <w:r w:rsidR="00DF2F86">
            <w:rPr>
              <w:noProof/>
            </w:rPr>
            <w:t xml:space="preserve"> (Gesell &amp; Dempsey, 2005)</w:t>
          </w:r>
          <w:r>
            <w:fldChar w:fldCharType="end"/>
          </w:r>
        </w:sdtContent>
      </w:sdt>
      <w:r>
        <w:t xml:space="preserve">  </w:t>
      </w:r>
    </w:p>
    <w:p w:rsidR="00AB37AA" w:rsidRDefault="00AB37AA" w:rsidP="00AB37AA">
      <w:pPr>
        <w:pStyle w:val="Heading2"/>
        <w:rPr>
          <w:rFonts w:ascii="Times New Roman"/>
          <w:b w:val="0"/>
          <w:szCs w:val="24"/>
        </w:rPr>
      </w:pPr>
      <w:bookmarkStart w:id="136" w:name="_Ref503610107"/>
      <w:bookmarkStart w:id="137" w:name="_Ref503610114"/>
      <w:bookmarkStart w:id="138" w:name="_Ref503611277"/>
      <w:bookmarkStart w:id="139" w:name="_Ref503611281"/>
      <w:bookmarkStart w:id="140" w:name="_Ref504930083"/>
      <w:bookmarkStart w:id="141" w:name="_Ref504930088"/>
      <w:bookmarkStart w:id="142" w:name="_Ref507770169"/>
      <w:bookmarkStart w:id="143" w:name="_Ref507770177"/>
      <w:bookmarkStart w:id="144" w:name="_Toc510958621"/>
      <w:bookmarkStart w:id="145" w:name="_Toc510980069"/>
      <w:bookmarkStart w:id="146" w:name="_Ref503611641"/>
      <w:bookmarkStart w:id="147" w:name="_Ref503611645"/>
      <w:bookmarkStart w:id="148" w:name="_Ref503611741"/>
      <w:bookmarkStart w:id="149" w:name="_Ref503611744"/>
      <w:bookmarkStart w:id="150" w:name="_Ref507769936"/>
      <w:bookmarkStart w:id="151" w:name="_Ref507769948"/>
      <w:r>
        <w:rPr>
          <w:rFonts w:ascii="Times New Roman"/>
          <w:szCs w:val="24"/>
        </w:rPr>
        <w:t>The Next Step Forward</w:t>
      </w:r>
      <w:bookmarkEnd w:id="136"/>
      <w:bookmarkEnd w:id="137"/>
      <w:bookmarkEnd w:id="138"/>
      <w:bookmarkEnd w:id="139"/>
      <w:bookmarkEnd w:id="140"/>
      <w:bookmarkEnd w:id="141"/>
      <w:bookmarkEnd w:id="142"/>
      <w:bookmarkEnd w:id="143"/>
      <w:bookmarkEnd w:id="144"/>
      <w:bookmarkEnd w:id="145"/>
    </w:p>
    <w:p w:rsidR="00AB37AA" w:rsidRDefault="00AB37AA" w:rsidP="00AB37AA">
      <w:pPr>
        <w:ind w:firstLine="720"/>
        <w:contextualSpacing/>
      </w:pPr>
      <w:r>
        <w:t xml:space="preserve">These days in air transport aviation, there has been a lull in the news related to the financial concerns of the </w:t>
      </w:r>
      <w:r w:rsidRPr="00E23DC8">
        <w:t>passenger</w:t>
      </w:r>
      <w:r>
        <w:t xml:space="preserve">.  The reports of high </w:t>
      </w:r>
      <w:r w:rsidRPr="004218D8">
        <w:t>baggage charges</w:t>
      </w:r>
      <w:sdt>
        <w:sdtPr>
          <w:id w:val="48805626"/>
          <w:citation/>
        </w:sdtPr>
        <w:sdtEndPr/>
        <w:sdtContent>
          <w:r w:rsidRPr="004218D8">
            <w:fldChar w:fldCharType="begin"/>
          </w:r>
          <w:r w:rsidRPr="004218D8">
            <w:instrText xml:space="preserve"> CITATION Hob13 \l 1033 </w:instrText>
          </w:r>
          <w:r w:rsidRPr="004218D8">
            <w:fldChar w:fldCharType="separate"/>
          </w:r>
          <w:r w:rsidR="00DF2F86">
            <w:rPr>
              <w:noProof/>
            </w:rPr>
            <w:t xml:space="preserve"> (Hobica, 2013)</w:t>
          </w:r>
          <w:r w:rsidRPr="004218D8">
            <w:fldChar w:fldCharType="end"/>
          </w:r>
        </w:sdtContent>
      </w:sdt>
      <w:r>
        <w:t xml:space="preserve">,  </w:t>
      </w:r>
      <w:r w:rsidRPr="004218D8">
        <w:t>fuel surcharges</w:t>
      </w:r>
      <w:sdt>
        <w:sdtPr>
          <w:id w:val="-709720202"/>
          <w:citation/>
        </w:sdtPr>
        <w:sdtEndPr>
          <w:rPr>
            <w:u w:val="single"/>
          </w:rPr>
        </w:sdtEndPr>
        <w:sdtContent>
          <w:r w:rsidRPr="004218D8">
            <w:fldChar w:fldCharType="begin"/>
          </w:r>
          <w:r w:rsidRPr="004218D8">
            <w:instrText xml:space="preserve"> CITATION Muo16 \l 1033 </w:instrText>
          </w:r>
          <w:r w:rsidRPr="004218D8">
            <w:fldChar w:fldCharType="separate"/>
          </w:r>
          <w:r w:rsidR="00DF2F86">
            <w:rPr>
              <w:noProof/>
            </w:rPr>
            <w:t xml:space="preserve"> (Muoio, 2016)</w:t>
          </w:r>
          <w:r w:rsidRPr="004218D8">
            <w:fldChar w:fldCharType="end"/>
          </w:r>
        </w:sdtContent>
      </w:sdt>
      <w:r>
        <w:t xml:space="preserve">, </w:t>
      </w:r>
      <w:r w:rsidRPr="004218D8">
        <w:t>September 11</w:t>
      </w:r>
      <w:r w:rsidRPr="004218D8">
        <w:rPr>
          <w:vertAlign w:val="superscript"/>
        </w:rPr>
        <w:t>th</w:t>
      </w:r>
      <w:r w:rsidRPr="004218D8">
        <w:t xml:space="preserve"> security fees</w:t>
      </w:r>
      <w:r w:rsidRPr="00246AD7">
        <w:t xml:space="preserve">, </w:t>
      </w:r>
      <w:r w:rsidRPr="004218D8">
        <w:t>domestic passenger taxes</w:t>
      </w:r>
      <w:r w:rsidRPr="00246AD7">
        <w:t xml:space="preserve">, </w:t>
      </w:r>
      <w:r w:rsidRPr="004218D8">
        <w:t>domestic flight segment taxes</w:t>
      </w:r>
      <w:r w:rsidRPr="00246AD7">
        <w:t xml:space="preserve">, </w:t>
      </w:r>
      <w:r w:rsidRPr="004218D8">
        <w:t>international departure taxes</w:t>
      </w:r>
      <w:r w:rsidRPr="00246AD7">
        <w:t xml:space="preserve">, and </w:t>
      </w:r>
      <w:r w:rsidRPr="004218D8">
        <w:t>passenger facility charges</w:t>
      </w:r>
      <w:r>
        <w:t>, among others</w:t>
      </w:r>
      <w:r>
        <w:rPr>
          <w:i/>
        </w:rPr>
        <w:t xml:space="preserve"> </w:t>
      </w:r>
      <w:sdt>
        <w:sdtPr>
          <w:rPr>
            <w:i/>
          </w:rPr>
          <w:id w:val="1533455055"/>
          <w:citation/>
        </w:sdtPr>
        <w:sdtEndPr/>
        <w:sdtContent>
          <w:r>
            <w:rPr>
              <w:i/>
            </w:rPr>
            <w:fldChar w:fldCharType="begin"/>
          </w:r>
          <w:r>
            <w:rPr>
              <w:i/>
            </w:rPr>
            <w:instrText xml:space="preserve"> CITATION McG15 \l 1033 </w:instrText>
          </w:r>
          <w:r>
            <w:rPr>
              <w:i/>
            </w:rPr>
            <w:fldChar w:fldCharType="separate"/>
          </w:r>
          <w:r w:rsidR="00DF2F86">
            <w:rPr>
              <w:noProof/>
            </w:rPr>
            <w:t>(McGee, 2015)</w:t>
          </w:r>
          <w:r>
            <w:rPr>
              <w:i/>
            </w:rPr>
            <w:fldChar w:fldCharType="end"/>
          </w:r>
        </w:sdtContent>
      </w:sdt>
      <w:r>
        <w:t xml:space="preserve"> that were commonplace in the news cycle just a few years ago have been replaced with reports on aviation accidents such as </w:t>
      </w:r>
      <w:r w:rsidRPr="004218D8">
        <w:t>Germanwings 9525</w:t>
      </w:r>
      <w:r>
        <w:t xml:space="preserve"> in Germany, </w:t>
      </w:r>
      <w:r w:rsidRPr="004218D8">
        <w:t>Egypt Air 804</w:t>
      </w:r>
      <w:r w:rsidRPr="001320AE">
        <w:t xml:space="preserve"> </w:t>
      </w:r>
      <w:r>
        <w:t xml:space="preserve">in the Mediterranean Sea, </w:t>
      </w:r>
      <w:r w:rsidRPr="004218D8">
        <w:t>Korean Air 2708</w:t>
      </w:r>
      <w:r>
        <w:t xml:space="preserve"> in Tokyo, etc. and various forms of </w:t>
      </w:r>
      <w:r w:rsidRPr="00E23DC8">
        <w:t>passenger</w:t>
      </w:r>
      <w:r>
        <w:t xml:space="preserve"> abuse </w:t>
      </w:r>
      <w:sdt>
        <w:sdtPr>
          <w:id w:val="-665404442"/>
          <w:citation/>
        </w:sdtPr>
        <w:sdtEndPr/>
        <w:sdtContent>
          <w:r>
            <w:fldChar w:fldCharType="begin"/>
          </w:r>
          <w:r w:rsidR="00B9770E">
            <w:instrText xml:space="preserve">CITATION Fis17 \m Vic17 \l 1033 </w:instrText>
          </w:r>
          <w:r>
            <w:fldChar w:fldCharType="separate"/>
          </w:r>
          <w:r w:rsidR="00DF2F86">
            <w:rPr>
              <w:noProof/>
            </w:rPr>
            <w:t>(Fischer, 2017; Victor &amp; Stevens, 2017)</w:t>
          </w:r>
          <w:r>
            <w:fldChar w:fldCharType="end"/>
          </w:r>
        </w:sdtContent>
      </w:sdt>
      <w:r>
        <w:t xml:space="preserve">.  The acceptance of collective travel charges may be attributed to the egregious nature of airplane accidents since new cycles allow for only minimal </w:t>
      </w:r>
      <w:r>
        <w:lastRenderedPageBreak/>
        <w:t xml:space="preserve">headlines at a time; or it may be because time and exposure are directly related to a public sense of normalcy (see the section on </w:t>
      </w:r>
      <w:r w:rsidRPr="004218D8">
        <w:fldChar w:fldCharType="begin"/>
      </w:r>
      <w:r w:rsidRPr="004218D8">
        <w:instrText xml:space="preserve"> REF _Ref507929943 \h  \* MERGEFORMAT </w:instrText>
      </w:r>
      <w:r w:rsidRPr="004218D8">
        <w:fldChar w:fldCharType="separate"/>
      </w:r>
      <w:r w:rsidR="00DF2F86" w:rsidRPr="00DF2F86">
        <w:t>Changing Population Attitude</w:t>
      </w:r>
      <w:r w:rsidRPr="004218D8">
        <w:fldChar w:fldCharType="end"/>
      </w:r>
      <w:r>
        <w:rPr>
          <w:i/>
        </w:rPr>
        <w:t xml:space="preserve">, </w:t>
      </w:r>
      <w:r w:rsidRPr="001320AE">
        <w:t>p</w:t>
      </w:r>
      <w:r>
        <w:rPr>
          <w:i/>
        </w:rPr>
        <w:t>.</w:t>
      </w:r>
      <w:r w:rsidRPr="0059235F">
        <w:fldChar w:fldCharType="begin"/>
      </w:r>
      <w:r w:rsidRPr="0059235F">
        <w:instrText xml:space="preserve"> PAGEREF _Ref507929929 \h </w:instrText>
      </w:r>
      <w:r w:rsidRPr="0059235F">
        <w:fldChar w:fldCharType="separate"/>
      </w:r>
      <w:r w:rsidR="00DF2F86">
        <w:rPr>
          <w:noProof/>
        </w:rPr>
        <w:t>71</w:t>
      </w:r>
      <w:r w:rsidRPr="0059235F">
        <w:fldChar w:fldCharType="end"/>
      </w:r>
      <w:r>
        <w:t xml:space="preserve">).  </w:t>
      </w:r>
    </w:p>
    <w:p w:rsidR="00AB37AA" w:rsidRDefault="00AB37AA" w:rsidP="00AB37AA">
      <w:pPr>
        <w:ind w:firstLine="720"/>
        <w:contextualSpacing/>
      </w:pPr>
      <w:r>
        <w:t xml:space="preserve">In terms of speed, there is yet no alternative to air travel.  There is a segment of the population that will always travel by air with the expectation that the cost of travel will be absorbed by the value of the business conducted.  However, the price elasticity of demand of </w:t>
      </w:r>
      <w:r w:rsidRPr="004218D8">
        <w:t>short-haul</w:t>
      </w:r>
      <w:r w:rsidRPr="009F1772">
        <w:t xml:space="preserve">, </w:t>
      </w:r>
      <w:r w:rsidRPr="004218D8">
        <w:t>leisure air travel</w:t>
      </w:r>
      <w:r>
        <w:t xml:space="preserve"> is the highest of all other air travel by a significant margin</w:t>
      </w:r>
      <w:sdt>
        <w:sdtPr>
          <w:id w:val="-931207572"/>
          <w:citation/>
        </w:sdtPr>
        <w:sdtEndPr/>
        <w:sdtContent>
          <w:r>
            <w:fldChar w:fldCharType="begin"/>
          </w:r>
          <w:r w:rsidR="00B9770E">
            <w:instrText xml:space="preserve">CITATION Joh15 \l 1033 </w:instrText>
          </w:r>
          <w:r>
            <w:fldChar w:fldCharType="separate"/>
          </w:r>
          <w:r w:rsidR="00DF2F86">
            <w:rPr>
              <w:noProof/>
            </w:rPr>
            <w:t xml:space="preserve"> (Johnston, 2015)</w:t>
          </w:r>
          <w:r>
            <w:fldChar w:fldCharType="end"/>
          </w:r>
        </w:sdtContent>
      </w:sdt>
      <w:r>
        <w:t xml:space="preserve">.  The expected 5 to 7% growth rate of aviation demand </w:t>
      </w:r>
      <w:sdt>
        <w:sdtPr>
          <w:id w:val="1590418345"/>
          <w:citation/>
        </w:sdtPr>
        <w:sdtEndPr/>
        <w:sdtContent>
          <w:r>
            <w:fldChar w:fldCharType="begin"/>
          </w:r>
          <w:r>
            <w:instrText xml:space="preserve">CITATION Int16 \l 1033 </w:instrText>
          </w:r>
          <w:r>
            <w:fldChar w:fldCharType="separate"/>
          </w:r>
          <w:r w:rsidR="00DF2F86">
            <w:rPr>
              <w:noProof/>
            </w:rPr>
            <w:t>(International Aviation Transport Association, 2016)</w:t>
          </w:r>
          <w:r>
            <w:fldChar w:fldCharType="end"/>
          </w:r>
        </w:sdtContent>
      </w:sdt>
      <w:r>
        <w:t xml:space="preserve"> notwithstanding, as the incumbent </w:t>
      </w:r>
      <w:r w:rsidRPr="004218D8">
        <w:t>ATM</w:t>
      </w:r>
      <w:r>
        <w:t xml:space="preserve"> system described in </w:t>
      </w:r>
      <w:r w:rsidRPr="004218D8">
        <w:fldChar w:fldCharType="begin"/>
      </w:r>
      <w:r w:rsidRPr="004218D8">
        <w:instrText xml:space="preserve"> REF _Ref508019010 \h  \* MERGEFORMAT </w:instrText>
      </w:r>
      <w:r w:rsidRPr="004218D8">
        <w:fldChar w:fldCharType="separate"/>
      </w:r>
      <w:r w:rsidR="00DF2F86" w:rsidRPr="00DF2F86">
        <w:t>The Legacy Air Traffic Management (ATM) System</w:t>
      </w:r>
      <w:r w:rsidRPr="004218D8">
        <w:fldChar w:fldCharType="end"/>
      </w:r>
      <w:r>
        <w:t xml:space="preserve"> (p.</w:t>
      </w:r>
      <w:r>
        <w:fldChar w:fldCharType="begin"/>
      </w:r>
      <w:r>
        <w:instrText xml:space="preserve"> PAGEREF _Ref508019049 \h </w:instrText>
      </w:r>
      <w:r>
        <w:fldChar w:fldCharType="separate"/>
      </w:r>
      <w:r w:rsidR="00DF2F86">
        <w:rPr>
          <w:noProof/>
        </w:rPr>
        <w:t>19</w:t>
      </w:r>
      <w:r>
        <w:fldChar w:fldCharType="end"/>
      </w:r>
      <w:r>
        <w:t xml:space="preserve">) is phased out and those resulting efficiencies are realized, operating costs will decrease leading to a reflective increase in demand </w:t>
      </w:r>
      <w:sdt>
        <w:sdtPr>
          <w:id w:val="-1419252819"/>
          <w:citation/>
        </w:sdtPr>
        <w:sdtEndPr/>
        <w:sdtContent>
          <w:r>
            <w:fldChar w:fldCharType="begin"/>
          </w:r>
          <w:r>
            <w:instrText xml:space="preserve"> CITATION Dep08 \l 1033 </w:instrText>
          </w:r>
          <w:r>
            <w:fldChar w:fldCharType="separate"/>
          </w:r>
          <w:r w:rsidR="00DF2F86">
            <w:rPr>
              <w:noProof/>
            </w:rPr>
            <w:t>(Department of Finance, 2008)</w:t>
          </w:r>
          <w:r>
            <w:fldChar w:fldCharType="end"/>
          </w:r>
        </w:sdtContent>
      </w:sdt>
      <w:r>
        <w:t>.</w:t>
      </w:r>
    </w:p>
    <w:p w:rsidR="00AB37AA" w:rsidRDefault="00AB37AA" w:rsidP="00AB37AA">
      <w:pPr>
        <w:ind w:firstLine="720"/>
        <w:contextualSpacing/>
      </w:pPr>
      <w:r>
        <w:t xml:space="preserve">The United States is undergoing a major overhaul in </w:t>
      </w:r>
      <w:r w:rsidRPr="004218D8">
        <w:t>ATM</w:t>
      </w:r>
      <w:r>
        <w:t>.  Nearly every aspect of flight operations is being upgraded</w:t>
      </w:r>
      <w:sdt>
        <w:sdtPr>
          <w:id w:val="-926803583"/>
          <w:citation/>
        </w:sdtPr>
        <w:sdtEndPr/>
        <w:sdtContent>
          <w:r>
            <w:fldChar w:fldCharType="begin"/>
          </w:r>
          <w:r>
            <w:instrText xml:space="preserve"> CITATION Kar09 \l 1033 </w:instrText>
          </w:r>
          <w:r>
            <w:fldChar w:fldCharType="separate"/>
          </w:r>
          <w:r w:rsidR="00DF2F86">
            <w:rPr>
              <w:noProof/>
            </w:rPr>
            <w:t xml:space="preserve"> (Karp, 2009)</w:t>
          </w:r>
          <w:r>
            <w:fldChar w:fldCharType="end"/>
          </w:r>
        </w:sdtContent>
      </w:sdt>
      <w:r>
        <w:t xml:space="preserve">.  This presents an opportunity to incorporate the concept of </w:t>
      </w:r>
      <w:r w:rsidRPr="004218D8">
        <w:t>RPA</w:t>
      </w:r>
      <w:r>
        <w:t xml:space="preserve"> operations and to design the application of new systems around that idea, rather than to try merging them piecemeal later.  The substantive cost reductions and high elasticity of demand of </w:t>
      </w:r>
      <w:r w:rsidRPr="00915278">
        <w:t>leisure air travel</w:t>
      </w:r>
      <w:r>
        <w:t xml:space="preserve"> present the possibility to dramatically increase air travel utilization.  A natural by-product of increased efficiency in air travel is a reduction of operational costs and environmental consequences.  These elements have the potential to move </w:t>
      </w:r>
      <w:r w:rsidRPr="004218D8">
        <w:t>RPA</w:t>
      </w:r>
      <w:r>
        <w:t xml:space="preserve"> further into the mainstream discussion.  In addition, a positive effect on e-commerce and other goods transported by air will manifest to stimulate local and national economies worth an estimated $40 billion</w:t>
      </w:r>
      <w:sdt>
        <w:sdtPr>
          <w:id w:val="-193154622"/>
          <w:citation/>
        </w:sdtPr>
        <w:sdtEndPr/>
        <w:sdtContent>
          <w:r>
            <w:fldChar w:fldCharType="begin"/>
          </w:r>
          <w:r>
            <w:instrText xml:space="preserve">CITATION Wil10 \t  \l 1033 </w:instrText>
          </w:r>
          <w:r>
            <w:fldChar w:fldCharType="separate"/>
          </w:r>
          <w:r w:rsidR="00DF2F86">
            <w:rPr>
              <w:noProof/>
            </w:rPr>
            <w:t xml:space="preserve"> (Wilson, 2010)</w:t>
          </w:r>
          <w:r>
            <w:fldChar w:fldCharType="end"/>
          </w:r>
        </w:sdtContent>
      </w:sdt>
      <w:r>
        <w:t xml:space="preserve">.  In 2008, implementation by progressive steps of </w:t>
      </w:r>
      <w:r>
        <w:lastRenderedPageBreak/>
        <w:t xml:space="preserve">the </w:t>
      </w:r>
      <w:r w:rsidRPr="004218D8">
        <w:t>NextGen</w:t>
      </w:r>
      <w:r>
        <w:t xml:space="preserve"> of </w:t>
      </w:r>
      <w:r w:rsidRPr="004218D8">
        <w:t>ATM</w:t>
      </w:r>
      <w:r>
        <w:t xml:space="preserve"> equipment began its 17-year journey to </w:t>
      </w:r>
      <w:r w:rsidRPr="004218D8">
        <w:t>fully</w:t>
      </w:r>
      <w:r>
        <w:t>-</w:t>
      </w:r>
      <w:r w:rsidRPr="004218D8">
        <w:t>up</w:t>
      </w:r>
      <w:r>
        <w:t>-</w:t>
      </w:r>
      <w:r w:rsidRPr="004218D8">
        <w:t>and</w:t>
      </w:r>
      <w:r>
        <w:t xml:space="preserve">- </w:t>
      </w:r>
      <w:r>
        <w:rPr>
          <w:noProof/>
        </w:rPr>
        <w:t xml:space="preserve">status </w:t>
      </w:r>
      <w:r w:rsidRPr="00EB6490">
        <w:rPr>
          <w:noProof/>
        </w:rPr>
        <w:t>(Esler, 2009)</w:t>
      </w:r>
      <w:r>
        <w:t xml:space="preserve">.  The following section will be broken down by the new technologies: </w:t>
      </w:r>
      <w:r w:rsidRPr="004218D8">
        <w:t>Controller to Pilot Data Link Communication (CPDLC)</w:t>
      </w:r>
      <w:r w:rsidRPr="009F1772">
        <w:t xml:space="preserve">, </w:t>
      </w:r>
      <w:r w:rsidRPr="004218D8">
        <w:t>Required Navigational Performance (RNP)</w:t>
      </w:r>
      <w:r w:rsidRPr="009F1772">
        <w:t xml:space="preserve"> </w:t>
      </w:r>
      <w:r w:rsidRPr="004218D8">
        <w:t>airspace</w:t>
      </w:r>
      <w:r w:rsidRPr="009F1772">
        <w:t xml:space="preserve">, and </w:t>
      </w:r>
      <w:r w:rsidRPr="004218D8">
        <w:t>Trajectory Based Operations (TBO)</w:t>
      </w:r>
      <w:r>
        <w:t>.</w:t>
      </w:r>
    </w:p>
    <w:p w:rsidR="00F45D28" w:rsidRDefault="00AB37AA" w:rsidP="00E54D46">
      <w:pPr>
        <w:pStyle w:val="Heading3"/>
      </w:pPr>
      <w:bookmarkStart w:id="152" w:name="_Ref503611342"/>
      <w:bookmarkStart w:id="153" w:name="_Ref503611359"/>
      <w:bookmarkStart w:id="154" w:name="_Toc510958622"/>
      <w:bookmarkStart w:id="155" w:name="_Toc510980070"/>
      <w:r>
        <w:t>Controller to Pilot Data Link Communication (CPDLC)</w:t>
      </w:r>
      <w:bookmarkEnd w:id="152"/>
      <w:bookmarkEnd w:id="153"/>
      <w:bookmarkEnd w:id="154"/>
      <w:bookmarkEnd w:id="155"/>
    </w:p>
    <w:p w:rsidR="00AB37AA" w:rsidRDefault="00AB37AA" w:rsidP="00AB37AA">
      <w:pPr>
        <w:contextualSpacing/>
        <w:rPr>
          <w:sz w:val="18"/>
          <w:szCs w:val="18"/>
        </w:rPr>
      </w:pPr>
      <w:r>
        <w:t xml:space="preserve">Supplementing voice communication is </w:t>
      </w:r>
      <w:r w:rsidRPr="004218D8">
        <w:t>Controller to Pilot Data Link Communication (CPDLC)</w:t>
      </w:r>
      <w:r>
        <w:t>, a major element of the NextGen upgrade.  It is a technology designed to directly alleviate</w:t>
      </w:r>
      <w:r w:rsidRPr="00531513">
        <w:t xml:space="preserve"> routine voice communication</w:t>
      </w:r>
      <w:r>
        <w:t xml:space="preserve">.  Instead, </w:t>
      </w:r>
      <w:r w:rsidRPr="00531513">
        <w:t xml:space="preserve">CPDLC will </w:t>
      </w:r>
      <w:r>
        <w:t xml:space="preserve">connect </w:t>
      </w:r>
      <w:r w:rsidRPr="00531513">
        <w:t xml:space="preserve">aircraft and ATC.  </w:t>
      </w:r>
      <w:r>
        <w:t xml:space="preserve">The ATC clearances frequencies and other communications will be transmitted to aircraft in the form similar to a text message.  </w:t>
      </w:r>
      <w:r w:rsidRPr="00531513">
        <w:t>It is non-verbal in nature</w:t>
      </w:r>
      <w:r w:rsidRPr="00531513">
        <w:rPr>
          <w:i/>
        </w:rPr>
        <w:t xml:space="preserve">.  </w:t>
      </w:r>
      <w:r w:rsidRPr="00531513">
        <w:t xml:space="preserve">It begins with a ground computer that will coordinate flights from departure gate, </w:t>
      </w:r>
      <w:r>
        <w:t xml:space="preserve">to </w:t>
      </w:r>
      <w:r w:rsidRPr="00531513">
        <w:t xml:space="preserve">en-route, to arrival gate </w:t>
      </w:r>
      <w:sdt>
        <w:sdtPr>
          <w:id w:val="1332639646"/>
          <w:citation/>
        </w:sdtPr>
        <w:sdtEndPr/>
        <w:sdtContent>
          <w:r w:rsidRPr="00531513">
            <w:fldChar w:fldCharType="begin"/>
          </w:r>
          <w:r>
            <w:instrText xml:space="preserve">CITATION Esl091 \l 1033 </w:instrText>
          </w:r>
          <w:r w:rsidRPr="00531513">
            <w:fldChar w:fldCharType="separate"/>
          </w:r>
          <w:r w:rsidR="00DF2F86">
            <w:rPr>
              <w:noProof/>
            </w:rPr>
            <w:t>(Esler, 2009)</w:t>
          </w:r>
          <w:r w:rsidRPr="00531513">
            <w:fldChar w:fldCharType="end"/>
          </w:r>
        </w:sdtContent>
      </w:sdt>
      <w:r w:rsidRPr="00531513">
        <w:t xml:space="preserve">.  The pilot and dispatcher will review the computer-generated route that considers weather forecasts, jet streams, temporarily closed airspace, etc.  </w:t>
      </w:r>
      <w:r>
        <w:t>T</w:t>
      </w:r>
      <w:r w:rsidRPr="00531513">
        <w:t>he pilot and dispatcher wi</w:t>
      </w:r>
      <w:r>
        <w:t>ll</w:t>
      </w:r>
      <w:r w:rsidRPr="00F45D28">
        <w:t xml:space="preserve"> submit that flight plan, which states their preferred routing.  This flight plan will either be accepted by ATC or returned with appropriate changes.  The pilot and dispatcher </w:t>
      </w:r>
      <w:r w:rsidRPr="00531513">
        <w:t>will confirm the changes or propose an alternate route.  It will be from this flight plan</w:t>
      </w:r>
      <w:r>
        <w:t xml:space="preserve"> where the </w:t>
      </w:r>
      <w:r w:rsidRPr="004218D8">
        <w:t>ATM</w:t>
      </w:r>
      <w:r>
        <w:t xml:space="preserve"> system will understand the pilot’s specific </w:t>
      </w:r>
      <w:r w:rsidRPr="004218D8">
        <w:t>intentions</w:t>
      </w:r>
      <w:r>
        <w:t xml:space="preserve"> throughout the flight.  These </w:t>
      </w:r>
      <w:r w:rsidRPr="004218D8">
        <w:t>intentions</w:t>
      </w:r>
      <w:r>
        <w:t xml:space="preserve"> can be changed along the way should an </w:t>
      </w:r>
      <w:r w:rsidRPr="00531513">
        <w:t>operational, equipment, or crew change</w:t>
      </w:r>
      <w:r>
        <w:t xml:space="preserve"> become necessary.  The </w:t>
      </w:r>
      <w:r w:rsidRPr="004218D8">
        <w:t>ATM</w:t>
      </w:r>
      <w:r>
        <w:t xml:space="preserve"> system would then </w:t>
      </w:r>
      <w:r w:rsidRPr="004218D8">
        <w:t>sequence</w:t>
      </w:r>
      <w:r>
        <w:t xml:space="preserve"> the aircraft into the air traffic with its new route and/or new destination in a way that would create minimal conflict based on the supposition that the earlier a course correction is made, the less intensive that correction must be.  There may be cases when a route change would come from </w:t>
      </w:r>
      <w:r w:rsidRPr="00531513">
        <w:t>ATC</w:t>
      </w:r>
      <w:r>
        <w:t xml:space="preserve">.  </w:t>
      </w:r>
      <w:r>
        <w:lastRenderedPageBreak/>
        <w:t>A runway closure may be necessary, another aircraft with an emergency may need priority, or an unexpected weather system may have developed.  The routes of all aircraft that would be affected would be updated</w:t>
      </w:r>
      <w:sdt>
        <w:sdtPr>
          <w:id w:val="-682130244"/>
          <w:citation/>
        </w:sdtPr>
        <w:sdtEndPr/>
        <w:sdtContent>
          <w:r>
            <w:fldChar w:fldCharType="begin"/>
          </w:r>
          <w:r>
            <w:instrText xml:space="preserve">CITATION Esl091 \l 1033 </w:instrText>
          </w:r>
          <w:r>
            <w:fldChar w:fldCharType="separate"/>
          </w:r>
          <w:r w:rsidR="00DF2F86">
            <w:rPr>
              <w:noProof/>
            </w:rPr>
            <w:t xml:space="preserve"> (Esler, 2009)</w:t>
          </w:r>
          <w:r>
            <w:fldChar w:fldCharType="end"/>
          </w:r>
        </w:sdtContent>
      </w:sdt>
      <w:r>
        <w:t xml:space="preserve">.  This is particularly useful to the </w:t>
      </w:r>
      <w:r w:rsidRPr="00290E87">
        <w:t>air traffic controllers</w:t>
      </w:r>
      <w:r>
        <w:t xml:space="preserve"> as all routine communication regarding the necessary changes in </w:t>
      </w:r>
      <w:r w:rsidRPr="004218D8">
        <w:t>heading</w:t>
      </w:r>
      <w:r w:rsidRPr="00422E23">
        <w:t xml:space="preserve">, </w:t>
      </w:r>
      <w:r w:rsidRPr="004218D8">
        <w:t>airspeed</w:t>
      </w:r>
      <w:r w:rsidRPr="00422E23">
        <w:t>,</w:t>
      </w:r>
      <w:r>
        <w:t xml:space="preserve"> or </w:t>
      </w:r>
      <w:r w:rsidRPr="00290E87">
        <w:t>altitude</w:t>
      </w:r>
      <w:r>
        <w:t xml:space="preserve"> would be passed from ATC to the </w:t>
      </w:r>
      <w:r w:rsidRPr="004218D8">
        <w:t>Flight Management System (FMS)</w:t>
      </w:r>
      <w:r>
        <w:t xml:space="preserve"> of all other air traffic aloft automatically and in unison</w:t>
      </w:r>
      <w:sdt>
        <w:sdtPr>
          <w:id w:val="-477768014"/>
          <w:citation/>
        </w:sdtPr>
        <w:sdtEndPr/>
        <w:sdtContent>
          <w:r>
            <w:fldChar w:fldCharType="begin"/>
          </w:r>
          <w:r>
            <w:instrText xml:space="preserve">CITATION Esl091 \l 1033 </w:instrText>
          </w:r>
          <w:r>
            <w:fldChar w:fldCharType="separate"/>
          </w:r>
          <w:r w:rsidR="00DF2F86">
            <w:rPr>
              <w:noProof/>
            </w:rPr>
            <w:t xml:space="preserve"> (Esler, 2009)</w:t>
          </w:r>
          <w:r>
            <w:fldChar w:fldCharType="end"/>
          </w:r>
        </w:sdtContent>
      </w:sdt>
      <w:r>
        <w:t xml:space="preserve"> instead of the one-at-a-time manner this is done today.  Course corrections or alterations can be executed automatically by interactions between the </w:t>
      </w:r>
      <w:r w:rsidRPr="004218D8">
        <w:t>FMS</w:t>
      </w:r>
      <w:r>
        <w:t xml:space="preserve"> and </w:t>
      </w:r>
      <w:r w:rsidRPr="00290E87">
        <w:t>ATC</w:t>
      </w:r>
      <w:r>
        <w:t xml:space="preserve"> without pilot to </w:t>
      </w:r>
      <w:r w:rsidRPr="00290E87">
        <w:t>ATC</w:t>
      </w:r>
      <w:r>
        <w:t xml:space="preserve"> voice communication.  Voice communication will always be available for non-routine necessities, but with </w:t>
      </w:r>
      <w:r w:rsidRPr="004218D8">
        <w:t>CPDLC</w:t>
      </w:r>
      <w:r w:rsidRPr="00422E23">
        <w:t>,</w:t>
      </w:r>
      <w:r>
        <w:t xml:space="preserve"> </w:t>
      </w:r>
      <w:r w:rsidRPr="00290E87">
        <w:t>ATC</w:t>
      </w:r>
      <w:r>
        <w:t xml:space="preserve"> can defuse periods of intensity by front-loading instructions during low stress times and be assured that pilots will accurately understand and can review those instructions at any time.</w:t>
      </w:r>
    </w:p>
    <w:p w:rsidR="00F45D28" w:rsidRDefault="00AB37AA" w:rsidP="00E54D46">
      <w:pPr>
        <w:pStyle w:val="Heading3"/>
      </w:pPr>
      <w:bookmarkStart w:id="156" w:name="_Toc510958623"/>
      <w:bookmarkStart w:id="157" w:name="_Toc510980071"/>
      <w:r w:rsidRPr="00725D7A">
        <w:t>Automatic Dependent Surveillance – Broadcast (ADS-B)</w:t>
      </w:r>
      <w:bookmarkEnd w:id="156"/>
      <w:bookmarkEnd w:id="157"/>
    </w:p>
    <w:p w:rsidR="00AB37AA" w:rsidRDefault="00AB37AA" w:rsidP="00AB37AA">
      <w:pPr>
        <w:ind w:firstLine="720"/>
        <w:contextualSpacing/>
      </w:pPr>
      <w:r>
        <w:t xml:space="preserve">In a fully functional </w:t>
      </w:r>
      <w:r w:rsidRPr="004218D8">
        <w:t>Automatic Dependent Surveillance-Broadcast (ADS-B)</w:t>
      </w:r>
      <w:r w:rsidRPr="00422E23">
        <w:t xml:space="preserve"> </w:t>
      </w:r>
      <w:r w:rsidRPr="004218D8">
        <w:t>airspace</w:t>
      </w:r>
      <w:r>
        <w:t xml:space="preserve"> environment, aircraft will automatically and actively report to the </w:t>
      </w:r>
      <w:r w:rsidRPr="004218D8">
        <w:t>ATM</w:t>
      </w:r>
      <w:r>
        <w:t xml:space="preserve"> system, rather than being observed by ground-based surveillance.  Aircraft will report once every three seconds, as opposed to being seen once every twelve and a half seconds as is the case with legacy </w:t>
      </w:r>
      <w:r w:rsidRPr="004218D8">
        <w:t>RADAR</w:t>
      </w:r>
      <w:r w:rsidRPr="00422E23">
        <w:t>.</w:t>
      </w:r>
      <w:r>
        <w:t xml:space="preserve">  From the </w:t>
      </w:r>
      <w:r w:rsidRPr="004218D8">
        <w:t>ATC</w:t>
      </w:r>
      <w:r w:rsidRPr="00422E23">
        <w:t xml:space="preserve"> </w:t>
      </w:r>
      <w:r>
        <w:t xml:space="preserve">point of view, with a flight plan submitted and approved (with that aircraft reporting every three seconds) at any given time, the </w:t>
      </w:r>
      <w:r w:rsidRPr="004218D8">
        <w:t>ATM</w:t>
      </w:r>
      <w:r>
        <w:t xml:space="preserve"> system will know where that aircraft is within 0.3 nautical mile accuracy, what its </w:t>
      </w:r>
      <w:r w:rsidRPr="004218D8">
        <w:t>intentions</w:t>
      </w:r>
      <w:r>
        <w:t xml:space="preserve"> are, and where it will be at any time in the future of the flight with a high degree of accuracy</w:t>
      </w:r>
      <w:sdt>
        <w:sdtPr>
          <w:id w:val="-309016930"/>
          <w:citation/>
        </w:sdtPr>
        <w:sdtEndPr/>
        <w:sdtContent>
          <w:r>
            <w:fldChar w:fldCharType="begin"/>
          </w:r>
          <w:r>
            <w:instrText xml:space="preserve"> CITATION Kor07 \l 1033 </w:instrText>
          </w:r>
          <w:r>
            <w:fldChar w:fldCharType="separate"/>
          </w:r>
          <w:r w:rsidR="00DF2F86">
            <w:rPr>
              <w:noProof/>
            </w:rPr>
            <w:t xml:space="preserve"> (Koros, Scollenberger, &amp; Della Rocco, 2007)</w:t>
          </w:r>
          <w:r>
            <w:fldChar w:fldCharType="end"/>
          </w:r>
        </w:sdtContent>
      </w:sdt>
      <w:r>
        <w:t xml:space="preserve">.  </w:t>
      </w:r>
      <w:r>
        <w:lastRenderedPageBreak/>
        <w:t xml:space="preserve">This accuracy leads to a significant advance in predictability.  So much so that the new </w:t>
      </w:r>
      <w:r w:rsidRPr="004218D8">
        <w:t>ATM</w:t>
      </w:r>
      <w:r>
        <w:t xml:space="preserve"> system will change the </w:t>
      </w:r>
      <w:r w:rsidRPr="004218D8">
        <w:t xml:space="preserve">Estimated Time of Arrival </w:t>
      </w:r>
      <w:r w:rsidRPr="002A19AD">
        <w:t>(ETA)</w:t>
      </w:r>
      <w:r>
        <w:t xml:space="preserve"> to the </w:t>
      </w:r>
      <w:r w:rsidRPr="004218D8">
        <w:t>Controlled</w:t>
      </w:r>
      <w:r w:rsidRPr="002A19AD">
        <w:t xml:space="preserve"> or </w:t>
      </w:r>
      <w:r w:rsidRPr="004218D8">
        <w:t>Required Time of Arrival</w:t>
      </w:r>
      <w:r>
        <w:t xml:space="preserve"> (RTA) </w:t>
      </w:r>
      <w:r w:rsidRPr="002A19AD">
        <w:t xml:space="preserve">at a given </w:t>
      </w:r>
      <w:r w:rsidRPr="004218D8">
        <w:t>initial approach fix</w:t>
      </w:r>
      <w:r w:rsidRPr="002A19AD">
        <w:t>.</w:t>
      </w:r>
      <w:r>
        <w:t xml:space="preserve">  The level of predictability is expected to be so much improved that pilots will be sequenced into </w:t>
      </w:r>
      <w:r w:rsidRPr="00725D7A">
        <w:t>arrival</w:t>
      </w:r>
      <w:r>
        <w:t xml:space="preserve"> before their flight even takes off from a given </w:t>
      </w:r>
      <w:r w:rsidRPr="00725D7A">
        <w:t>departure</w:t>
      </w:r>
      <w:r>
        <w:t xml:space="preserve"> airport.  </w:t>
      </w:r>
      <w:r w:rsidRPr="002A19AD">
        <w:t>“</w:t>
      </w:r>
      <w:r w:rsidRPr="004218D8">
        <w:t>You might get a Twitter message from the tower on your mobile phone”</w:t>
      </w:r>
      <w:sdt>
        <w:sdtPr>
          <w:id w:val="611096171"/>
          <w:citation/>
        </w:sdtPr>
        <w:sdtEndPr>
          <w:rPr>
            <w:i/>
          </w:rPr>
        </w:sdtEndPr>
        <w:sdtContent>
          <w:r>
            <w:rPr>
              <w:i/>
            </w:rPr>
            <w:fldChar w:fldCharType="begin"/>
          </w:r>
          <w:r>
            <w:rPr>
              <w:i/>
            </w:rPr>
            <w:instrText xml:space="preserve">CITATION Esl091 \p 2 \l 1033 </w:instrText>
          </w:r>
          <w:r>
            <w:rPr>
              <w:i/>
            </w:rPr>
            <w:fldChar w:fldCharType="separate"/>
          </w:r>
          <w:r w:rsidR="00DF2F86">
            <w:rPr>
              <w:i/>
              <w:noProof/>
            </w:rPr>
            <w:t xml:space="preserve"> </w:t>
          </w:r>
          <w:r w:rsidR="00DF2F86">
            <w:rPr>
              <w:noProof/>
            </w:rPr>
            <w:t>(Esler, 2009, p. 2)</w:t>
          </w:r>
          <w:r>
            <w:rPr>
              <w:i/>
            </w:rPr>
            <w:fldChar w:fldCharType="end"/>
          </w:r>
        </w:sdtContent>
      </w:sdt>
      <w:r>
        <w:rPr>
          <w:i/>
        </w:rPr>
        <w:t xml:space="preserve">.  </w:t>
      </w:r>
      <w:r>
        <w:t xml:space="preserve">This message could be sent to pilots while they are relaxing in the pilot’s lounge long before their </w:t>
      </w:r>
      <w:r w:rsidRPr="00725D7A">
        <w:t>departure</w:t>
      </w:r>
      <w:r>
        <w:t xml:space="preserve">.  It would tell the exact </w:t>
      </w:r>
      <w:r w:rsidRPr="004218D8">
        <w:t>ground taxi</w:t>
      </w:r>
      <w:r>
        <w:t xml:space="preserve"> time, thus allowing </w:t>
      </w:r>
      <w:r w:rsidRPr="004218D8">
        <w:t>flight crew</w:t>
      </w:r>
      <w:r w:rsidRPr="002A19AD">
        <w:t xml:space="preserve"> </w:t>
      </w:r>
      <w:r>
        <w:t xml:space="preserve">and ground crew to back plan accordingly.  This utopia of air travel might include a </w:t>
      </w:r>
      <w:r>
        <w:rPr>
          <w:i/>
        </w:rPr>
        <w:t>zero-</w:t>
      </w:r>
      <w:r>
        <w:t xml:space="preserve"> or </w:t>
      </w:r>
      <w:r>
        <w:rPr>
          <w:i/>
        </w:rPr>
        <w:t>takeoff-time</w:t>
      </w:r>
      <w:r>
        <w:t xml:space="preserve">, and a perfectly </w:t>
      </w:r>
      <w:r w:rsidRPr="004218D8">
        <w:t>sequenced</w:t>
      </w:r>
      <w:r>
        <w:t xml:space="preserve"> </w:t>
      </w:r>
      <w:r w:rsidRPr="00BA5C69">
        <w:t>landing</w:t>
      </w:r>
      <w:r>
        <w:t xml:space="preserve"> direct to their reserved gate at their destination</w:t>
      </w:r>
      <w:r w:rsidRPr="00C26DF2">
        <w:t xml:space="preserve"> </w:t>
      </w:r>
      <w:sdt>
        <w:sdtPr>
          <w:id w:val="754408006"/>
          <w:citation/>
        </w:sdtPr>
        <w:sdtEndPr/>
        <w:sdtContent>
          <w:r>
            <w:fldChar w:fldCharType="begin"/>
          </w:r>
          <w:r>
            <w:instrText xml:space="preserve">CITATION Esl091 \l 1033 </w:instrText>
          </w:r>
          <w:r>
            <w:fldChar w:fldCharType="separate"/>
          </w:r>
          <w:r w:rsidR="00DF2F86">
            <w:rPr>
              <w:noProof/>
            </w:rPr>
            <w:t>(Esler, 2009)</w:t>
          </w:r>
          <w:r>
            <w:fldChar w:fldCharType="end"/>
          </w:r>
        </w:sdtContent>
      </w:sdt>
      <w:r>
        <w:t xml:space="preserve">.  This concept will result in millions of dollars saved in fuel costs and likewise </w:t>
      </w:r>
      <w:r w:rsidRPr="00BA5C69">
        <w:t xml:space="preserve">reduced </w:t>
      </w:r>
      <w:r>
        <w:t>c</w:t>
      </w:r>
      <w:r w:rsidRPr="00BA5C69">
        <w:t xml:space="preserve">arbon </w:t>
      </w:r>
      <w:r>
        <w:t>d</w:t>
      </w:r>
      <w:r w:rsidRPr="00BA5C69">
        <w:t>ioxide (CO</w:t>
      </w:r>
      <w:r w:rsidRPr="00BA5C69">
        <w:rPr>
          <w:vertAlign w:val="subscript"/>
        </w:rPr>
        <w:t>2</w:t>
      </w:r>
      <w:r w:rsidRPr="00BA5C69">
        <w:t xml:space="preserve">) and </w:t>
      </w:r>
      <w:r>
        <w:t>n</w:t>
      </w:r>
      <w:r w:rsidRPr="00BA5C69">
        <w:t xml:space="preserve">itrogen </w:t>
      </w:r>
      <w:r>
        <w:t>o</w:t>
      </w:r>
      <w:r w:rsidRPr="00BA5C69">
        <w:t xml:space="preserve">xide (NOx) </w:t>
      </w:r>
      <w:r>
        <w:t xml:space="preserve">emissions in </w:t>
      </w:r>
      <w:r w:rsidRPr="004218D8">
        <w:t>ground taxi</w:t>
      </w:r>
      <w:r w:rsidRPr="002A19AD">
        <w:t xml:space="preserve"> </w:t>
      </w:r>
      <w:r>
        <w:t xml:space="preserve">line-up </w:t>
      </w:r>
      <w:r w:rsidRPr="004218D8">
        <w:t>sequencing</w:t>
      </w:r>
      <w:r>
        <w:t xml:space="preserve"> time alone</w:t>
      </w:r>
      <w:sdt>
        <w:sdtPr>
          <w:id w:val="306363423"/>
          <w:citation/>
        </w:sdtPr>
        <w:sdtEndPr/>
        <w:sdtContent>
          <w:r>
            <w:fldChar w:fldCharType="begin"/>
          </w:r>
          <w:r>
            <w:instrText xml:space="preserve"> CITATION Kea11 \l 1033 </w:instrText>
          </w:r>
          <w:r>
            <w:fldChar w:fldCharType="separate"/>
          </w:r>
          <w:r w:rsidR="00DF2F86">
            <w:rPr>
              <w:noProof/>
            </w:rPr>
            <w:t xml:space="preserve"> (Keahiolalo, Walton, &amp; Rosenhammer, 2011)</w:t>
          </w:r>
          <w:r>
            <w:fldChar w:fldCharType="end"/>
          </w:r>
        </w:sdtContent>
      </w:sdt>
      <w:r>
        <w:t xml:space="preserve">. </w:t>
      </w:r>
    </w:p>
    <w:p w:rsidR="00AB37AA" w:rsidRDefault="00AB37AA" w:rsidP="00AB37AA">
      <w:pPr>
        <w:contextualSpacing/>
      </w:pPr>
      <w:r>
        <w:tab/>
        <w:t xml:space="preserve">An added benefit to </w:t>
      </w:r>
      <w:r w:rsidRPr="004218D8">
        <w:t>ADS-B</w:t>
      </w:r>
      <w:r>
        <w:t xml:space="preserve"> is the air-to-air visibility.  Since an aircraft is already broadcasting its position to </w:t>
      </w:r>
      <w:r w:rsidRPr="004218D8">
        <w:t>ATC</w:t>
      </w:r>
      <w:r>
        <w:t>, other aircraft will also be able to “</w:t>
      </w:r>
      <w:r w:rsidRPr="004218D8">
        <w:t>see</w:t>
      </w:r>
      <w:r>
        <w:t xml:space="preserve">” that aircraft on their respective cockpit displays.  This is a vast safety improvement in that with this technology, pilots no longer must imagine the air traffic picture around them using only the one-at-a-time transmissions over a </w:t>
      </w:r>
      <w:r w:rsidRPr="004218D8">
        <w:t>frequency modulating (FM)</w:t>
      </w:r>
      <w:r>
        <w:t xml:space="preserve"> radio (see section on  </w:t>
      </w:r>
      <w:r w:rsidRPr="004218D8">
        <w:fldChar w:fldCharType="begin"/>
      </w:r>
      <w:r w:rsidRPr="004218D8">
        <w:instrText xml:space="preserve"> REF _Ref508290160 \h  \* MERGEFORMAT </w:instrText>
      </w:r>
      <w:r w:rsidRPr="004218D8">
        <w:fldChar w:fldCharType="separate"/>
      </w:r>
      <w:r w:rsidR="00DF2F86" w:rsidRPr="008D7BE5">
        <w:t>Voice Communication</w:t>
      </w:r>
      <w:r w:rsidRPr="004218D8">
        <w:fldChar w:fldCharType="end"/>
      </w:r>
      <w:r>
        <w:t>, p.</w:t>
      </w:r>
      <w:r>
        <w:fldChar w:fldCharType="begin"/>
      </w:r>
      <w:r>
        <w:instrText xml:space="preserve"> PAGEREF _Ref508290179 \h </w:instrText>
      </w:r>
      <w:r>
        <w:fldChar w:fldCharType="separate"/>
      </w:r>
      <w:r w:rsidR="00DF2F86">
        <w:rPr>
          <w:noProof/>
        </w:rPr>
        <w:t>41</w:t>
      </w:r>
      <w:r>
        <w:fldChar w:fldCharType="end"/>
      </w:r>
      <w:r>
        <w:t>).</w:t>
      </w:r>
    </w:p>
    <w:p w:rsidR="00AB37AA" w:rsidRDefault="00AB37AA" w:rsidP="00AB37AA">
      <w:pPr>
        <w:ind w:firstLine="720"/>
        <w:contextualSpacing/>
      </w:pPr>
      <w:r>
        <w:t xml:space="preserve">With </w:t>
      </w:r>
      <w:r w:rsidRPr="004218D8">
        <w:t>ADS-B</w:t>
      </w:r>
      <w:r>
        <w:t>, the air traffic situation will be displayed for each pilot in real time.  Further, responsibility for aircraft separation will be handed off, in part, to the aircraft themselves</w:t>
      </w:r>
      <w:sdt>
        <w:sdtPr>
          <w:id w:val="-922796327"/>
          <w:citation/>
        </w:sdtPr>
        <w:sdtEndPr/>
        <w:sdtContent>
          <w:r>
            <w:fldChar w:fldCharType="begin"/>
          </w:r>
          <w:r>
            <w:instrText xml:space="preserve">CITATION Esl091 \l 1033 </w:instrText>
          </w:r>
          <w:r>
            <w:fldChar w:fldCharType="separate"/>
          </w:r>
          <w:r w:rsidR="00DF2F86">
            <w:rPr>
              <w:noProof/>
            </w:rPr>
            <w:t xml:space="preserve"> (Esler, 2009)</w:t>
          </w:r>
          <w:r>
            <w:fldChar w:fldCharType="end"/>
          </w:r>
        </w:sdtContent>
      </w:sdt>
      <w:r>
        <w:t xml:space="preserve">.  Meaning that more than position, but also </w:t>
      </w:r>
      <w:r w:rsidRPr="004218D8">
        <w:t>intentions</w:t>
      </w:r>
      <w:r>
        <w:t xml:space="preserve"> </w:t>
      </w:r>
      <w:r>
        <w:lastRenderedPageBreak/>
        <w:t xml:space="preserve">will be transmitted between aircraft.  If a conflict is foreseen or more accurately </w:t>
      </w:r>
      <w:r>
        <w:rPr>
          <w:i/>
        </w:rPr>
        <w:t>fore-calculated</w:t>
      </w:r>
      <w:r>
        <w:t xml:space="preserve">, the airplanes in question will be able to communicate with each other and each divert away from the conflict in coordination.  This may be a matter of one plane reducing airspeed by a fraction of a knot or mutual 0.1 degree turns 10 nautical miles out instead of 30-degree </w:t>
      </w:r>
      <w:r w:rsidRPr="00BA5C69">
        <w:t>banks</w:t>
      </w:r>
      <w:r>
        <w:t xml:space="preserve"> at one nautical mile out.  This is a considerable improvement from the “</w:t>
      </w:r>
      <w:r w:rsidRPr="004218D8">
        <w:t>red-on-right-is</w:t>
      </w:r>
      <w:r>
        <w:t>-</w:t>
      </w:r>
      <w:r w:rsidRPr="004218D8">
        <w:t>wrong</w:t>
      </w:r>
      <w:r>
        <w:t>”</w:t>
      </w:r>
      <w:r w:rsidRPr="00CE3B36">
        <w:t xml:space="preserve"> rule</w:t>
      </w:r>
      <w:r>
        <w:t xml:space="preserve">.  Once an aircraft is determined to be closing, the pilot could never be sure if the other pilot knows the </w:t>
      </w:r>
      <w:r w:rsidRPr="00705022">
        <w:t>“</w:t>
      </w:r>
      <w:r w:rsidRPr="004218D8">
        <w:rPr>
          <w:i/>
        </w:rPr>
        <w:t>go–right”</w:t>
      </w:r>
      <w:r w:rsidRPr="004218D8">
        <w:t xml:space="preserve"> rule</w:t>
      </w:r>
      <w:r>
        <w:t xml:space="preserve">.  This advance will be particularly useful at night when it is difficult if not impossible to determine if an aircraft on the same track and altitude is converging or not.  Tragedy has struck before when the converging pilots maneuvered into each other instead of each making right turns.  With a constant feed of real-time data, aircraft may maneuver away from potential hazards (e.g., </w:t>
      </w:r>
      <w:r w:rsidRPr="004218D8">
        <w:t>inclement weather</w:t>
      </w:r>
      <w:r>
        <w:t xml:space="preserve">, other aircraft, turbulence, etc.) long before those hazards are even seen by the pilot in the aircraft. </w:t>
      </w:r>
      <w:r>
        <w:rPr>
          <w:i/>
        </w:rPr>
        <w:t xml:space="preserve"> </w:t>
      </w:r>
      <w:r w:rsidRPr="004218D8">
        <w:fldChar w:fldCharType="begin"/>
      </w:r>
      <w:r w:rsidRPr="004218D8">
        <w:instrText xml:space="preserve"> REF _Ref495862694 \h </w:instrText>
      </w:r>
      <w:r>
        <w:instrText xml:space="preserve"> \* MERGEFORMAT </w:instrText>
      </w:r>
      <w:r w:rsidRPr="004218D8">
        <w:fldChar w:fldCharType="separate"/>
      </w:r>
      <w:r w:rsidR="00DF2F86" w:rsidRPr="004218D8">
        <w:t xml:space="preserve">Figure </w:t>
      </w:r>
      <w:r w:rsidR="00DF2F86">
        <w:rPr>
          <w:noProof/>
        </w:rPr>
        <w:t>XX</w:t>
      </w:r>
      <w:r w:rsidRPr="004218D8">
        <w:fldChar w:fldCharType="end"/>
      </w:r>
      <w:r>
        <w:rPr>
          <w:i/>
        </w:rPr>
        <w:t xml:space="preserve"> </w:t>
      </w:r>
      <w:r>
        <w:t xml:space="preserve">shows the general communication exchange between </w:t>
      </w:r>
      <w:r w:rsidRPr="00CD2A6B">
        <w:t>ATC</w:t>
      </w:r>
      <w:r>
        <w:t>, aircraft in flight and satellites.</w:t>
      </w:r>
      <w:r w:rsidRPr="00705022">
        <w:rPr>
          <w:i/>
        </w:rPr>
        <w:t xml:space="preserve"> </w:t>
      </w:r>
    </w:p>
    <w:p w:rsidR="00AB37AA" w:rsidRPr="00C26DF2" w:rsidRDefault="00AB37AA" w:rsidP="00AB37AA">
      <w:pPr>
        <w:contextualSpacing/>
      </w:pPr>
    </w:p>
    <w:p w:rsidR="00AB37AA" w:rsidRDefault="00AB37AA" w:rsidP="00AB37AA">
      <w:pPr>
        <w:keepNext/>
        <w:spacing w:line="240" w:lineRule="auto"/>
        <w:contextualSpacing/>
      </w:pPr>
      <w:r>
        <w:rPr>
          <w:noProof/>
          <w:lang w:bidi="ar-SA"/>
        </w:rPr>
        <w:lastRenderedPageBreak/>
        <w:drawing>
          <wp:inline distT="0" distB="0" distL="0" distR="0" wp14:anchorId="2D956053" wp14:editId="569D21C0">
            <wp:extent cx="3324225" cy="2486025"/>
            <wp:effectExtent l="0" t="0" r="9525" b="9525"/>
            <wp:docPr id="9" name="Picture 1" descr="Snap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apsho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24225" cy="2486025"/>
                    </a:xfrm>
                    <a:prstGeom prst="rect">
                      <a:avLst/>
                    </a:prstGeom>
                    <a:noFill/>
                    <a:ln>
                      <a:noFill/>
                    </a:ln>
                  </pic:spPr>
                </pic:pic>
              </a:graphicData>
            </a:graphic>
          </wp:inline>
        </w:drawing>
      </w:r>
    </w:p>
    <w:p w:rsidR="00AB37AA" w:rsidRPr="00C26DF2" w:rsidRDefault="00AB37AA" w:rsidP="00782683">
      <w:pPr>
        <w:pStyle w:val="Caption"/>
        <w:ind w:right="3006"/>
        <w:rPr>
          <w:vanish/>
          <w:specVanish/>
        </w:rPr>
      </w:pPr>
      <w:bookmarkStart w:id="158" w:name="_Ref495862694"/>
      <w:bookmarkStart w:id="159" w:name="_Toc510958708"/>
      <w:bookmarkStart w:id="160" w:name="_Toc510980144"/>
      <w:r w:rsidRPr="004218D8">
        <w:t xml:space="preserve">Figure </w:t>
      </w:r>
      <w:fldSimple w:instr=" SEQ Figure \* ROMAN ">
        <w:r w:rsidR="00DF2F86">
          <w:rPr>
            <w:noProof/>
          </w:rPr>
          <w:t>XX</w:t>
        </w:r>
      </w:fldSimple>
      <w:bookmarkEnd w:id="158"/>
      <w:r w:rsidRPr="00C26DF2">
        <w:rPr>
          <w:i/>
        </w:rPr>
        <w:t>.</w:t>
      </w:r>
      <w:r w:rsidRPr="00C26DF2">
        <w:t xml:space="preserve">  Controller to Pilot Data Link</w:t>
      </w:r>
      <w:bookmarkEnd w:id="159"/>
      <w:bookmarkEnd w:id="160"/>
    </w:p>
    <w:p w:rsidR="00AB37AA" w:rsidRDefault="00AB37AA" w:rsidP="00782683">
      <w:pPr>
        <w:pStyle w:val="Caption"/>
        <w:ind w:right="3006"/>
      </w:pPr>
      <w:r>
        <w:t xml:space="preserve">.  </w:t>
      </w:r>
      <w:r w:rsidRPr="00C26DF2">
        <w:t xml:space="preserve">Communication Heuristic.  Adapted with permission from “How ADS-B (978 MHz UAT) Works” by ADS-B Technologies LLC </w:t>
      </w:r>
      <w:r w:rsidRPr="00C26DF2">
        <w:fldChar w:fldCharType="begin"/>
      </w:r>
      <w:r w:rsidRPr="00C26DF2">
        <w:instrText xml:space="preserve">CITATION ADS16 \n  \t  \l 1033 </w:instrText>
      </w:r>
      <w:r w:rsidRPr="00C26DF2">
        <w:fldChar w:fldCharType="separate"/>
      </w:r>
      <w:r w:rsidR="00DF2F86">
        <w:rPr>
          <w:noProof/>
        </w:rPr>
        <w:t xml:space="preserve"> (2016)</w:t>
      </w:r>
      <w:r w:rsidRPr="00C26DF2">
        <w:fldChar w:fldCharType="end"/>
      </w:r>
      <w:r>
        <w:t>.</w:t>
      </w:r>
    </w:p>
    <w:p w:rsidR="00AB37AA" w:rsidRDefault="00AB37AA" w:rsidP="00AB37AA">
      <w:pPr>
        <w:pStyle w:val="Caption"/>
        <w:ind w:right="4140"/>
        <w:rPr>
          <w:szCs w:val="24"/>
        </w:rPr>
      </w:pPr>
    </w:p>
    <w:p w:rsidR="0013392B" w:rsidRPr="0013392B" w:rsidRDefault="0013392B" w:rsidP="0013392B"/>
    <w:p w:rsidR="00F45D28" w:rsidRDefault="00AB37AA" w:rsidP="00E54D46">
      <w:pPr>
        <w:pStyle w:val="Heading3"/>
      </w:pPr>
      <w:bookmarkStart w:id="161" w:name="_Ref503611495"/>
      <w:bookmarkStart w:id="162" w:name="_Ref503611499"/>
      <w:bookmarkStart w:id="163" w:name="_Toc510958624"/>
      <w:bookmarkStart w:id="164" w:name="_Toc510980072"/>
      <w:r w:rsidRPr="00C26DF2">
        <w:t>Required Navigation Performance (RNP)</w:t>
      </w:r>
      <w:bookmarkEnd w:id="161"/>
      <w:bookmarkEnd w:id="162"/>
      <w:bookmarkEnd w:id="163"/>
      <w:bookmarkEnd w:id="164"/>
    </w:p>
    <w:p w:rsidR="00AB37AA" w:rsidRDefault="00AB37AA" w:rsidP="00AB37AA">
      <w:pPr>
        <w:contextualSpacing/>
      </w:pPr>
      <w:r>
        <w:t xml:space="preserve">Required Navigation Performance (RNP) airspace is a rating requirement to enter airspace designated for airline air transport.  The rating specifies the </w:t>
      </w:r>
      <w:r w:rsidRPr="004218D8">
        <w:t>Total System Error (TSE)</w:t>
      </w:r>
      <w:r>
        <w:t xml:space="preserve"> by phase of flight</w:t>
      </w:r>
      <w:sdt>
        <w:sdtPr>
          <w:id w:val="-1737774077"/>
          <w:citation/>
        </w:sdtPr>
        <w:sdtEndPr/>
        <w:sdtContent>
          <w:r>
            <w:fldChar w:fldCharType="begin"/>
          </w:r>
          <w:r>
            <w:instrText xml:space="preserve"> CITATION Kor07 \l 1033 </w:instrText>
          </w:r>
          <w:r>
            <w:fldChar w:fldCharType="separate"/>
          </w:r>
          <w:r w:rsidR="00DF2F86">
            <w:rPr>
              <w:noProof/>
            </w:rPr>
            <w:t xml:space="preserve"> (Koros, Scollenberger, &amp; Della Rocco, 2007)</w:t>
          </w:r>
          <w:r>
            <w:fldChar w:fldCharType="end"/>
          </w:r>
        </w:sdtContent>
      </w:sdt>
      <w:r>
        <w:t xml:space="preserve">.  For example, </w:t>
      </w:r>
      <w:r w:rsidRPr="004218D8">
        <w:t>RNP</w:t>
      </w:r>
      <w:r>
        <w:t xml:space="preserve">-2 requires that an aircraft must be able to navigate no more than two nautical miles deviant from the intended course for 95% of the flight time.  Within the United States, the new </w:t>
      </w:r>
      <w:r w:rsidRPr="004218D8">
        <w:t>RNP</w:t>
      </w:r>
      <w:r>
        <w:t xml:space="preserve"> scheme is as follows: </w:t>
      </w:r>
      <w:r w:rsidRPr="004218D8">
        <w:t>RNP</w:t>
      </w:r>
      <w:r>
        <w:t xml:space="preserve">-2 for </w:t>
      </w:r>
      <w:r w:rsidRPr="004218D8">
        <w:t>ATM</w:t>
      </w:r>
      <w:r w:rsidRPr="00705022">
        <w:t xml:space="preserve"> </w:t>
      </w:r>
      <w:r w:rsidRPr="004218D8">
        <w:t>en-route</w:t>
      </w:r>
      <w:r w:rsidRPr="00705022">
        <w:t xml:space="preserve"> </w:t>
      </w:r>
      <w:r w:rsidRPr="004218D8">
        <w:t>airspace</w:t>
      </w:r>
      <w:r w:rsidRPr="00705022">
        <w:t xml:space="preserve">, </w:t>
      </w:r>
      <w:r w:rsidRPr="004218D8">
        <w:t>RNP</w:t>
      </w:r>
      <w:r w:rsidRPr="00705022">
        <w:t xml:space="preserve">-1 for </w:t>
      </w:r>
      <w:r w:rsidRPr="004218D8">
        <w:t>terminal</w:t>
      </w:r>
      <w:r w:rsidRPr="00705022">
        <w:t xml:space="preserve"> or airport areas, and </w:t>
      </w:r>
      <w:r w:rsidRPr="004218D8">
        <w:t>RNP</w:t>
      </w:r>
      <w:r w:rsidRPr="00705022">
        <w:t xml:space="preserve">-0.3 for aircraft on </w:t>
      </w:r>
      <w:r w:rsidRPr="004218D8">
        <w:t>approach</w:t>
      </w:r>
      <w:r w:rsidRPr="00705022">
        <w:t>.</w:t>
      </w:r>
      <w:r w:rsidR="00D709E0">
        <w:t xml:space="preserve"> </w:t>
      </w:r>
      <w:r w:rsidRPr="00705022">
        <w:t xml:space="preserve"> </w:t>
      </w:r>
      <w:r w:rsidRPr="00705022">
        <w:fldChar w:fldCharType="begin"/>
      </w:r>
      <w:r w:rsidRPr="00705022">
        <w:instrText xml:space="preserve"> REF _Ref495863652 \h  \* MERGEFORMAT </w:instrText>
      </w:r>
      <w:r w:rsidRPr="00705022">
        <w:fldChar w:fldCharType="separate"/>
      </w:r>
      <w:r w:rsidR="00DF2F86" w:rsidRPr="004218D8">
        <w:t xml:space="preserve">Figure </w:t>
      </w:r>
      <w:r w:rsidR="00DF2F86">
        <w:rPr>
          <w:noProof/>
        </w:rPr>
        <w:t>XXI</w:t>
      </w:r>
      <w:r w:rsidRPr="00705022">
        <w:fldChar w:fldCharType="end"/>
      </w:r>
      <w:r w:rsidRPr="00705022">
        <w:t xml:space="preserve"> shows a comparison of the </w:t>
      </w:r>
      <w:r w:rsidRPr="004218D8">
        <w:t>en</w:t>
      </w:r>
      <w:r>
        <w:t>-</w:t>
      </w:r>
      <w:r w:rsidRPr="004218D8">
        <w:t>route</w:t>
      </w:r>
      <w:r w:rsidRPr="00705022">
        <w:t xml:space="preserve"> error of the </w:t>
      </w:r>
      <w:r w:rsidRPr="004218D8">
        <w:t>RNP</w:t>
      </w:r>
      <w:r w:rsidRPr="00705022">
        <w:t xml:space="preserve"> and </w:t>
      </w:r>
      <w:r w:rsidRPr="004218D8">
        <w:t>Area Navigation (RNAV)</w:t>
      </w:r>
      <w:r w:rsidRPr="00705022">
        <w:t xml:space="preserve"> Global Positioning Satellite (GPS) system versus the incumbent </w:t>
      </w:r>
      <w:r w:rsidRPr="004218D8">
        <w:t>RADAR</w:t>
      </w:r>
      <w:r w:rsidRPr="00705022">
        <w:t xml:space="preserve"> and </w:t>
      </w:r>
      <w:r w:rsidRPr="004218D8">
        <w:t>VOR</w:t>
      </w:r>
      <w:r w:rsidRPr="00705022">
        <w:t xml:space="preserve"> navigation. </w:t>
      </w:r>
      <w:r>
        <w:t xml:space="preserve"> </w:t>
      </w:r>
    </w:p>
    <w:p w:rsidR="00AB37AA" w:rsidRDefault="00AB37AA" w:rsidP="00AB37AA">
      <w:pPr>
        <w:contextualSpacing/>
      </w:pPr>
    </w:p>
    <w:p w:rsidR="00AB37AA" w:rsidRDefault="00AB37AA" w:rsidP="00AB37AA">
      <w:pPr>
        <w:keepNext/>
        <w:spacing w:line="240" w:lineRule="auto"/>
        <w:contextualSpacing/>
      </w:pPr>
      <w:r>
        <w:rPr>
          <w:noProof/>
          <w:lang w:bidi="ar-SA"/>
        </w:rPr>
        <w:lastRenderedPageBreak/>
        <w:drawing>
          <wp:inline distT="0" distB="0" distL="0" distR="0" wp14:anchorId="6524952B" wp14:editId="477B8B55">
            <wp:extent cx="4325353" cy="1389647"/>
            <wp:effectExtent l="0" t="0" r="0" b="1270"/>
            <wp:docPr id="7" name="Picture 7"/>
            <wp:cNvGraphicFramePr/>
            <a:graphic xmlns:a="http://schemas.openxmlformats.org/drawingml/2006/main">
              <a:graphicData uri="http://schemas.openxmlformats.org/drawingml/2006/picture">
                <pic:pic xmlns:pic="http://schemas.openxmlformats.org/drawingml/2006/picture">
                  <pic:nvPicPr>
                    <pic:cNvPr id="26627" name="Picture 3"/>
                    <pic:cNvPicPr>
                      <a:picLocks noChangeAspect="1" noChangeArrowheads="1"/>
                    </pic:cNvPicPr>
                  </pic:nvPicPr>
                  <pic:blipFill>
                    <a:blip r:embed="rId29" cstate="screen">
                      <a:extLst>
                        <a:ext uri="{28A0092B-C50C-407E-A947-70E740481C1C}">
                          <a14:useLocalDpi xmlns:a14="http://schemas.microsoft.com/office/drawing/2010/main" val="0"/>
                        </a:ext>
                      </a:extLst>
                    </a:blip>
                    <a:srcRect/>
                    <a:stretch>
                      <a:fillRect/>
                    </a:stretch>
                  </pic:blipFill>
                  <pic:spPr bwMode="auto">
                    <a:xfrm>
                      <a:off x="0" y="0"/>
                      <a:ext cx="4333338" cy="1392212"/>
                    </a:xfrm>
                    <a:prstGeom prst="rect">
                      <a:avLst/>
                    </a:prstGeom>
                    <a:noFill/>
                    <a:ln w="9525">
                      <a:noFill/>
                      <a:miter lim="800000"/>
                      <a:headEnd/>
                      <a:tailEnd/>
                    </a:ln>
                  </pic:spPr>
                </pic:pic>
              </a:graphicData>
            </a:graphic>
          </wp:inline>
        </w:drawing>
      </w:r>
    </w:p>
    <w:p w:rsidR="00AB37AA" w:rsidRPr="00EE3A82" w:rsidRDefault="00AB37AA" w:rsidP="00782683">
      <w:pPr>
        <w:pStyle w:val="Caption"/>
        <w:ind w:right="1476"/>
        <w:rPr>
          <w:vanish/>
          <w:szCs w:val="24"/>
          <w:specVanish/>
        </w:rPr>
      </w:pPr>
      <w:bookmarkStart w:id="165" w:name="_Ref495863652"/>
      <w:bookmarkStart w:id="166" w:name="_Toc510958709"/>
      <w:bookmarkStart w:id="167" w:name="_Toc510980145"/>
      <w:r w:rsidRPr="004218D8">
        <w:t xml:space="preserve">Figure </w:t>
      </w:r>
      <w:fldSimple w:instr=" SEQ Figure \* ROMAN ">
        <w:r w:rsidR="00DF2F86">
          <w:rPr>
            <w:noProof/>
          </w:rPr>
          <w:t>XXI</w:t>
        </w:r>
      </w:fldSimple>
      <w:bookmarkEnd w:id="165"/>
      <w:r w:rsidRPr="00EE3A82">
        <w:t>.  Actual Aircraft Course Related to Desired Course</w:t>
      </w:r>
      <w:bookmarkEnd w:id="166"/>
      <w:bookmarkEnd w:id="167"/>
    </w:p>
    <w:p w:rsidR="00AB37AA" w:rsidRPr="00782683" w:rsidRDefault="00AB37AA" w:rsidP="00782683">
      <w:pPr>
        <w:keepNext/>
        <w:tabs>
          <w:tab w:val="left" w:pos="6840"/>
        </w:tabs>
        <w:spacing w:line="240" w:lineRule="auto"/>
        <w:ind w:right="1476"/>
        <w:rPr>
          <w:b/>
          <w:i/>
          <w:sz w:val="18"/>
          <w:szCs w:val="18"/>
        </w:rPr>
      </w:pPr>
      <w:r w:rsidRPr="00782683">
        <w:rPr>
          <w:b/>
          <w:sz w:val="18"/>
          <w:szCs w:val="18"/>
        </w:rPr>
        <w:t xml:space="preserve">.  </w:t>
      </w:r>
      <w:r w:rsidRPr="00782683">
        <w:rPr>
          <w:b/>
          <w:szCs w:val="18"/>
        </w:rPr>
        <w:t>Adapted from “Required Navigation Performance (RNP) and Area Navigation (RNAV)” by the Boeing Company</w:t>
      </w:r>
      <w:sdt>
        <w:sdtPr>
          <w:rPr>
            <w:b/>
            <w:szCs w:val="18"/>
          </w:rPr>
          <w:id w:val="-406449515"/>
          <w:citation/>
        </w:sdtPr>
        <w:sdtEndPr/>
        <w:sdtContent>
          <w:r w:rsidRPr="00782683">
            <w:rPr>
              <w:b/>
              <w:szCs w:val="18"/>
            </w:rPr>
            <w:fldChar w:fldCharType="begin"/>
          </w:r>
          <w:r w:rsidRPr="00782683">
            <w:rPr>
              <w:b/>
              <w:szCs w:val="18"/>
            </w:rPr>
            <w:instrText xml:space="preserve">CITATION Boe00 \n  \t  \l 1033 </w:instrText>
          </w:r>
          <w:r w:rsidRPr="00782683">
            <w:rPr>
              <w:b/>
              <w:szCs w:val="18"/>
            </w:rPr>
            <w:fldChar w:fldCharType="separate"/>
          </w:r>
          <w:r w:rsidR="00DF2F86" w:rsidRPr="00782683">
            <w:rPr>
              <w:b/>
              <w:noProof/>
              <w:szCs w:val="18"/>
            </w:rPr>
            <w:t xml:space="preserve"> (2000)</w:t>
          </w:r>
          <w:r w:rsidRPr="00782683">
            <w:rPr>
              <w:b/>
              <w:szCs w:val="18"/>
            </w:rPr>
            <w:fldChar w:fldCharType="end"/>
          </w:r>
        </w:sdtContent>
      </w:sdt>
      <w:r w:rsidRPr="00782683">
        <w:rPr>
          <w:b/>
          <w:szCs w:val="18"/>
        </w:rPr>
        <w:t>.</w:t>
      </w:r>
      <w:r w:rsidR="00616104" w:rsidRPr="00782683">
        <w:rPr>
          <w:b/>
          <w:i/>
          <w:sz w:val="18"/>
          <w:szCs w:val="18"/>
        </w:rPr>
        <w:t xml:space="preserve"> </w:t>
      </w:r>
    </w:p>
    <w:p w:rsidR="00AB37AA" w:rsidRDefault="00AB37AA" w:rsidP="00AB37AA">
      <w:pPr>
        <w:keepNext/>
        <w:tabs>
          <w:tab w:val="left" w:pos="6840"/>
        </w:tabs>
        <w:spacing w:line="240" w:lineRule="auto"/>
        <w:ind w:right="2520"/>
        <w:rPr>
          <w:sz w:val="18"/>
          <w:szCs w:val="18"/>
        </w:rPr>
      </w:pPr>
    </w:p>
    <w:p w:rsidR="0013392B" w:rsidRDefault="0013392B" w:rsidP="00AB37AA">
      <w:pPr>
        <w:contextualSpacing/>
      </w:pPr>
    </w:p>
    <w:p w:rsidR="00AB37AA" w:rsidRPr="00EE3A82" w:rsidRDefault="00AB37AA" w:rsidP="00AB37AA">
      <w:pPr>
        <w:contextualSpacing/>
      </w:pPr>
      <w:r>
        <w:t xml:space="preserve">By tightening the </w:t>
      </w:r>
      <w:r w:rsidRPr="004218D8">
        <w:t>navigation error</w:t>
      </w:r>
      <w:r>
        <w:t xml:space="preserve"> of aircraft, more capacity can be drawn from the open skies.  Aircraft may confidently fly closer together without fear of collision and utilize that wasted space described in </w:t>
      </w:r>
      <w:r w:rsidRPr="004218D8">
        <w:t>RADAR</w:t>
      </w:r>
      <w:r>
        <w:t xml:space="preserve"> (p.</w:t>
      </w:r>
      <w:r>
        <w:fldChar w:fldCharType="begin"/>
      </w:r>
      <w:r>
        <w:instrText xml:space="preserve"> PAGEREF _Ref510858692 \h </w:instrText>
      </w:r>
      <w:r>
        <w:fldChar w:fldCharType="separate"/>
      </w:r>
      <w:r w:rsidR="00DF2F86">
        <w:rPr>
          <w:noProof/>
        </w:rPr>
        <w:t>19</w:t>
      </w:r>
      <w:r>
        <w:fldChar w:fldCharType="end"/>
      </w:r>
      <w:r>
        <w:t>)</w:t>
      </w:r>
      <w:r>
        <w:rPr>
          <w:i/>
        </w:rPr>
        <w:t xml:space="preserve"> </w:t>
      </w:r>
      <w:r>
        <w:t xml:space="preserve">as shown in </w:t>
      </w:r>
      <w:r w:rsidRPr="00705022">
        <w:fldChar w:fldCharType="begin"/>
      </w:r>
      <w:r w:rsidRPr="00705022">
        <w:instrText xml:space="preserve"> REF _Ref495864032 \h </w:instrText>
      </w:r>
      <w:r w:rsidRPr="004218D8">
        <w:instrText xml:space="preserve"> \* MERGEFORMAT </w:instrText>
      </w:r>
      <w:r w:rsidRPr="00705022">
        <w:fldChar w:fldCharType="separate"/>
      </w:r>
      <w:r w:rsidR="00DF2F86" w:rsidRPr="004218D8">
        <w:t xml:space="preserve">Figure </w:t>
      </w:r>
      <w:r w:rsidR="00DF2F86">
        <w:rPr>
          <w:noProof/>
        </w:rPr>
        <w:t>XXII</w:t>
      </w:r>
      <w:r w:rsidRPr="00705022">
        <w:fldChar w:fldCharType="end"/>
      </w:r>
      <w:r>
        <w:t xml:space="preserve">. </w:t>
      </w:r>
    </w:p>
    <w:p w:rsidR="00AB37AA" w:rsidRDefault="00AB37AA" w:rsidP="00AB37AA">
      <w:pPr>
        <w:keepNext/>
        <w:spacing w:line="240" w:lineRule="auto"/>
        <w:contextualSpacing/>
      </w:pPr>
      <w:r>
        <w:rPr>
          <w:noProof/>
          <w:lang w:bidi="ar-SA"/>
        </w:rPr>
        <w:drawing>
          <wp:inline distT="0" distB="0" distL="0" distR="0" wp14:anchorId="699D0741" wp14:editId="482C3E7A">
            <wp:extent cx="2870127" cy="1085222"/>
            <wp:effectExtent l="0" t="0" r="698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3034" cy="1150600"/>
                    </a:xfrm>
                    <a:prstGeom prst="rect">
                      <a:avLst/>
                    </a:prstGeom>
                    <a:noFill/>
                  </pic:spPr>
                </pic:pic>
              </a:graphicData>
            </a:graphic>
          </wp:inline>
        </w:drawing>
      </w:r>
    </w:p>
    <w:p w:rsidR="00AB37AA" w:rsidRPr="00EE3A82" w:rsidRDefault="00AB37AA" w:rsidP="00782683">
      <w:pPr>
        <w:pStyle w:val="Caption"/>
        <w:ind w:right="3816"/>
        <w:rPr>
          <w:vanish/>
          <w:specVanish/>
        </w:rPr>
      </w:pPr>
      <w:bookmarkStart w:id="168" w:name="_Ref495864032"/>
      <w:bookmarkStart w:id="169" w:name="_Toc510958710"/>
      <w:bookmarkStart w:id="170" w:name="_Toc510980146"/>
      <w:r w:rsidRPr="004218D8">
        <w:t xml:space="preserve">Figure </w:t>
      </w:r>
      <w:fldSimple w:instr=" SEQ Figure \* ROMAN ">
        <w:r w:rsidR="00DF2F86">
          <w:rPr>
            <w:noProof/>
          </w:rPr>
          <w:t>XXII</w:t>
        </w:r>
      </w:fldSimple>
      <w:bookmarkEnd w:id="168"/>
      <w:r w:rsidRPr="00EE3A82">
        <w:t>.  Figurative Reduction in Flight Separation Tolerance En Route</w:t>
      </w:r>
      <w:bookmarkEnd w:id="169"/>
      <w:bookmarkEnd w:id="170"/>
    </w:p>
    <w:p w:rsidR="00AB37AA" w:rsidRDefault="00AB37AA" w:rsidP="00782683">
      <w:pPr>
        <w:pStyle w:val="Caption"/>
        <w:keepNext/>
        <w:ind w:right="3816"/>
        <w:rPr>
          <w:szCs w:val="24"/>
        </w:rPr>
      </w:pPr>
      <w:r w:rsidRPr="00EE3A82">
        <w:rPr>
          <w:i/>
        </w:rPr>
        <w:t xml:space="preserve">. </w:t>
      </w:r>
      <w:r>
        <w:rPr>
          <w:i/>
        </w:rPr>
        <w:t xml:space="preserve"> </w:t>
      </w:r>
      <w:r>
        <w:t xml:space="preserve">Adapted from “Required Navigation Performance (RNP) and Area Navigation (RNAV)” by the Boeing Company </w:t>
      </w:r>
      <w:sdt>
        <w:sdtPr>
          <w:id w:val="1646930549"/>
          <w:citation/>
        </w:sdtPr>
        <w:sdtEndPr/>
        <w:sdtContent>
          <w:r>
            <w:fldChar w:fldCharType="begin"/>
          </w:r>
          <w:r>
            <w:instrText xml:space="preserve">CITATION Boe00 \n  \t  \l 1033 </w:instrText>
          </w:r>
          <w:r>
            <w:fldChar w:fldCharType="separate"/>
          </w:r>
          <w:r w:rsidR="00DF2F86">
            <w:rPr>
              <w:noProof/>
            </w:rPr>
            <w:t>(2000)</w:t>
          </w:r>
          <w:r>
            <w:fldChar w:fldCharType="end"/>
          </w:r>
        </w:sdtContent>
      </w:sdt>
      <w:r>
        <w:t>.</w:t>
      </w:r>
      <w:r>
        <w:br/>
      </w:r>
    </w:p>
    <w:p w:rsidR="0013392B" w:rsidRDefault="0013392B" w:rsidP="00AB37AA">
      <w:pPr>
        <w:ind w:firstLine="720"/>
        <w:contextualSpacing/>
      </w:pPr>
    </w:p>
    <w:p w:rsidR="00AB37AA" w:rsidRDefault="00AB37AA" w:rsidP="00AB37AA">
      <w:pPr>
        <w:ind w:firstLine="720"/>
        <w:contextualSpacing/>
      </w:pPr>
      <w:r>
        <w:t xml:space="preserve">Another application of the increased accuracy of flights </w:t>
      </w:r>
      <w:r w:rsidRPr="004218D8">
        <w:t>en</w:t>
      </w:r>
      <w:r>
        <w:t>-</w:t>
      </w:r>
      <w:r w:rsidRPr="004218D8">
        <w:t>route</w:t>
      </w:r>
      <w:r>
        <w:t xml:space="preserve"> is </w:t>
      </w:r>
      <w:r w:rsidRPr="004218D8">
        <w:t>inclement weather</w:t>
      </w:r>
      <w:r>
        <w:t xml:space="preserve"> operations.  At the San Francisco International Airport (SFO), there are two </w:t>
      </w:r>
      <w:r w:rsidRPr="00D915B5">
        <w:t>inbound runways</w:t>
      </w:r>
      <w:r>
        <w:t xml:space="preserve">.  Under </w:t>
      </w:r>
      <w:r w:rsidRPr="004218D8">
        <w:t>Instrument Flight Rules (IFR)</w:t>
      </w:r>
      <w:r>
        <w:t xml:space="preserve">, SFO must merge both lines of inbound traffic to one stream.  This is due to the margin of error of the landing system at SFO: it cannot comply with the </w:t>
      </w:r>
      <w:r w:rsidRPr="004218D8">
        <w:t>FAA’s</w:t>
      </w:r>
      <w:r>
        <w:t xml:space="preserve"> standard for </w:t>
      </w:r>
      <w:r w:rsidRPr="004218D8">
        <w:t>Simultaneous Offset Instrument Approaches (SOIA)</w:t>
      </w:r>
      <w:sdt>
        <w:sdtPr>
          <w:id w:val="1796950599"/>
          <w:citation/>
        </w:sdtPr>
        <w:sdtEndPr>
          <w:rPr>
            <w:u w:val="single"/>
          </w:rPr>
        </w:sdtEndPr>
        <w:sdtContent>
          <w:r w:rsidRPr="0012663C">
            <w:fldChar w:fldCharType="begin"/>
          </w:r>
          <w:r w:rsidRPr="0012663C">
            <w:instrText xml:space="preserve"> CITATION Adm6v \l 1033 </w:instrText>
          </w:r>
          <w:r w:rsidRPr="0012663C">
            <w:fldChar w:fldCharType="separate"/>
          </w:r>
          <w:r w:rsidR="00DF2F86">
            <w:rPr>
              <w:noProof/>
            </w:rPr>
            <w:t xml:space="preserve"> (Federal Aviation Administration, 2016e)</w:t>
          </w:r>
          <w:r w:rsidRPr="0012663C">
            <w:fldChar w:fldCharType="end"/>
          </w:r>
        </w:sdtContent>
      </w:sdt>
      <w:r>
        <w:t xml:space="preserve">.  </w:t>
      </w:r>
      <w:r w:rsidRPr="0012663C">
        <w:t>SOIA</w:t>
      </w:r>
      <w:r>
        <w:t xml:space="preserve"> is a </w:t>
      </w:r>
      <w:r>
        <w:lastRenderedPageBreak/>
        <w:t xml:space="preserve">configuration that allows an airport to utilize parallel </w:t>
      </w:r>
      <w:r w:rsidRPr="00E626DF">
        <w:t>runways</w:t>
      </w:r>
      <w:r>
        <w:t xml:space="preserve"> in </w:t>
      </w:r>
      <w:r w:rsidRPr="004218D8">
        <w:t>IFR</w:t>
      </w:r>
      <w:r>
        <w:t xml:space="preserve"> conditions as long as certain parameters are met (i.e., equipment margin of error, redundancy, etc.).  </w:t>
      </w:r>
      <w:r w:rsidRPr="004218D8">
        <w:t>RNP</w:t>
      </w:r>
      <w:r w:rsidRPr="00BC1677">
        <w:t xml:space="preserve"> </w:t>
      </w:r>
      <w:r w:rsidRPr="004218D8">
        <w:t>approach minimums</w:t>
      </w:r>
      <w:r w:rsidRPr="00BC1677">
        <w:t xml:space="preserve"> at SFO using </w:t>
      </w:r>
      <w:r w:rsidRPr="004218D8">
        <w:t>RNAV</w:t>
      </w:r>
      <w:r w:rsidRPr="00BC1677">
        <w:t xml:space="preserve"> tools will allow SFO to move into </w:t>
      </w:r>
      <w:r w:rsidRPr="004218D8">
        <w:t>SOIA</w:t>
      </w:r>
      <w:r w:rsidRPr="00BC1677">
        <w:t xml:space="preserve"> configuration with less complication and with eq</w:t>
      </w:r>
      <w:r>
        <w:t>uipment already in place</w:t>
      </w:r>
      <w:sdt>
        <w:sdtPr>
          <w:id w:val="-1036426811"/>
          <w:citation/>
        </w:sdtPr>
        <w:sdtEndPr/>
        <w:sdtContent>
          <w:r>
            <w:fldChar w:fldCharType="begin"/>
          </w:r>
          <w:r>
            <w:instrText xml:space="preserve"> CITATION Kor07 \l 1033 </w:instrText>
          </w:r>
          <w:r>
            <w:fldChar w:fldCharType="separate"/>
          </w:r>
          <w:r w:rsidR="00DF2F86">
            <w:rPr>
              <w:noProof/>
            </w:rPr>
            <w:t xml:space="preserve"> (Koros, Scollenberger, &amp; Della Rocco, 2007)</w:t>
          </w:r>
          <w:r>
            <w:fldChar w:fldCharType="end"/>
          </w:r>
        </w:sdtContent>
      </w:sdt>
      <w:r>
        <w:t xml:space="preserve">, effectively doubling SFO’s </w:t>
      </w:r>
      <w:r w:rsidRPr="0012663C">
        <w:t>IFR</w:t>
      </w:r>
      <w:r>
        <w:t xml:space="preserve"> takeoff and landing capacity.  In other words, the inaccuracy of the landing system at SFO will be compensated for by the accuracy of the future aircraft’s own navigation system.</w:t>
      </w:r>
    </w:p>
    <w:p w:rsidR="00F45D28" w:rsidRDefault="00AB37AA" w:rsidP="00E54D46">
      <w:pPr>
        <w:pStyle w:val="Heading3"/>
      </w:pPr>
      <w:bookmarkStart w:id="171" w:name="_Toc510958625"/>
      <w:bookmarkStart w:id="172" w:name="_Toc510980073"/>
      <w:r w:rsidRPr="00CE1271">
        <w:t>Trajectory Based Operations</w:t>
      </w:r>
      <w:r>
        <w:t xml:space="preserve"> (TBO)</w:t>
      </w:r>
      <w:bookmarkEnd w:id="171"/>
      <w:bookmarkEnd w:id="172"/>
    </w:p>
    <w:p w:rsidR="00AB37AA" w:rsidRDefault="00AB37AA" w:rsidP="00AB37AA">
      <w:pPr>
        <w:contextualSpacing/>
      </w:pPr>
      <w:r>
        <w:t xml:space="preserve">So far, aviation operations have been addressed in two dimensions in this research paper.  However, the beauty of aviation is that third dimension, </w:t>
      </w:r>
      <w:r w:rsidRPr="0012663C">
        <w:t>altitude</w:t>
      </w:r>
      <w:r>
        <w:t xml:space="preserve">.  With the correct utilization the fourth dimension, </w:t>
      </w:r>
      <w:r w:rsidRPr="0012663C">
        <w:t>time</w:t>
      </w:r>
      <w:r>
        <w:t xml:space="preserve">, the maximization of aircraft/airspace operations may be realized in </w:t>
      </w:r>
      <w:r w:rsidRPr="004218D8">
        <w:t>Trajectory Based Operations (TBO)</w:t>
      </w:r>
      <w:r w:rsidRPr="00BC1677">
        <w:t>.</w:t>
      </w:r>
      <w:r>
        <w:t xml:space="preserve">  So profound is this improvement that the author of this research investigation is certain it will lead to a drastic redesign of aircraft from the </w:t>
      </w:r>
      <w:r>
        <w:rPr>
          <w:i/>
        </w:rPr>
        <w:t>wing-and-hotdog</w:t>
      </w:r>
      <w:r>
        <w:t xml:space="preserve"> design of aircraft currently in use to some approximation of a </w:t>
      </w:r>
      <w:r w:rsidRPr="004218D8">
        <w:t>delta</w:t>
      </w:r>
      <w:r>
        <w:t>-</w:t>
      </w:r>
      <w:r w:rsidRPr="004218D8">
        <w:t>wing</w:t>
      </w:r>
      <w:r>
        <w:t xml:space="preserve"> design.  A comparison is shown in </w:t>
      </w:r>
      <w:r w:rsidRPr="00BC1677">
        <w:fldChar w:fldCharType="begin"/>
      </w:r>
      <w:r w:rsidRPr="00BC1677">
        <w:instrText xml:space="preserve"> REF _Ref495866941 \h </w:instrText>
      </w:r>
      <w:r w:rsidRPr="004218D8">
        <w:instrText xml:space="preserve"> \* MERGEFORMAT </w:instrText>
      </w:r>
      <w:r w:rsidRPr="00BC1677">
        <w:fldChar w:fldCharType="separate"/>
      </w:r>
      <w:r w:rsidR="00DF2F86" w:rsidRPr="004218D8">
        <w:t xml:space="preserve">Figure </w:t>
      </w:r>
      <w:r w:rsidR="00DF2F86">
        <w:rPr>
          <w:noProof/>
        </w:rPr>
        <w:t>XXIII</w:t>
      </w:r>
      <w:r w:rsidRPr="00BC1677">
        <w:fldChar w:fldCharType="end"/>
      </w:r>
      <w:r>
        <w:t xml:space="preserve">.  The concept of </w:t>
      </w:r>
      <w:r w:rsidRPr="004218D8">
        <w:t>TBO</w:t>
      </w:r>
      <w:r>
        <w:t xml:space="preserve"> will be put to use long before that redesign is fielded because the benefits of TBO can be realized with any airliner.  </w:t>
      </w:r>
    </w:p>
    <w:p w:rsidR="0013392B" w:rsidRPr="005F7F44" w:rsidRDefault="0013392B" w:rsidP="00AB37AA">
      <w:pPr>
        <w:contextualSpacing/>
        <w:rPr>
          <w:u w:val="single"/>
        </w:rPr>
      </w:pPr>
    </w:p>
    <w:p w:rsidR="00AB37AA" w:rsidRDefault="00AB37AA" w:rsidP="00AB37AA">
      <w:pPr>
        <w:pStyle w:val="Caption"/>
        <w:keepNext/>
      </w:pPr>
    </w:p>
    <w:p w:rsidR="00AB37AA" w:rsidRDefault="00AB37AA" w:rsidP="00AB37AA">
      <w:pPr>
        <w:keepNext/>
        <w:spacing w:line="240" w:lineRule="auto"/>
        <w:contextualSpacing/>
      </w:pPr>
      <w:r>
        <w:rPr>
          <w:noProof/>
          <w:lang w:bidi="ar-SA"/>
        </w:rPr>
        <w:drawing>
          <wp:inline distT="0" distB="0" distL="0" distR="0" wp14:anchorId="64659D71" wp14:editId="2955F110">
            <wp:extent cx="5310835" cy="1607952"/>
            <wp:effectExtent l="0" t="0" r="4445" b="0"/>
            <wp:docPr id="16" name="Picture 16"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17471" cy="1609961"/>
                    </a:xfrm>
                    <a:prstGeom prst="rect">
                      <a:avLst/>
                    </a:prstGeom>
                    <a:noFill/>
                    <a:ln>
                      <a:noFill/>
                    </a:ln>
                  </pic:spPr>
                </pic:pic>
              </a:graphicData>
            </a:graphic>
          </wp:inline>
        </w:drawing>
      </w:r>
    </w:p>
    <w:p w:rsidR="00AB37AA" w:rsidRDefault="00AB37AA" w:rsidP="00AB37AA">
      <w:pPr>
        <w:pStyle w:val="Caption"/>
      </w:pPr>
      <w:bookmarkStart w:id="173" w:name="_Ref495866941"/>
      <w:bookmarkStart w:id="174" w:name="_Toc510958711"/>
      <w:bookmarkStart w:id="175" w:name="_Toc510980147"/>
      <w:r w:rsidRPr="004218D8">
        <w:t xml:space="preserve">Figure </w:t>
      </w:r>
      <w:fldSimple w:instr=" SEQ Figure \* ROMAN ">
        <w:r w:rsidR="00DF2F86">
          <w:rPr>
            <w:noProof/>
          </w:rPr>
          <w:t>XXIII</w:t>
        </w:r>
      </w:fldSimple>
      <w:bookmarkEnd w:id="173"/>
      <w:r w:rsidRPr="00BC1677">
        <w:t>.</w:t>
      </w:r>
      <w:r w:rsidRPr="00CE1271">
        <w:t xml:space="preserve">  Aircraft Design Comparison</w:t>
      </w:r>
      <w:bookmarkEnd w:id="174"/>
      <w:bookmarkEnd w:id="175"/>
    </w:p>
    <w:p w:rsidR="00AB37AA" w:rsidRDefault="00AB37AA" w:rsidP="00AB37AA">
      <w:pPr>
        <w:pStyle w:val="Caption"/>
      </w:pPr>
    </w:p>
    <w:p w:rsidR="00F45D28" w:rsidRPr="00F45D28" w:rsidRDefault="00F45D28" w:rsidP="00F45D28"/>
    <w:p w:rsidR="00AB37AA" w:rsidRPr="00F45D28" w:rsidRDefault="00AB37AA" w:rsidP="00AB37AA">
      <w:pPr>
        <w:pStyle w:val="Caption"/>
        <w:ind w:firstLine="720"/>
        <w:outlineLvl w:val="3"/>
        <w:rPr>
          <w:b w:val="0"/>
          <w:i/>
          <w:vanish/>
          <w:szCs w:val="24"/>
          <w:specVanish/>
        </w:rPr>
      </w:pPr>
      <w:bookmarkStart w:id="176" w:name="_Toc510958626"/>
      <w:r w:rsidRPr="00F45D28">
        <w:rPr>
          <w:b w:val="0"/>
          <w:i/>
          <w:szCs w:val="24"/>
        </w:rPr>
        <w:t>Continuous Climb Departure (CCD).</w:t>
      </w:r>
      <w:bookmarkEnd w:id="176"/>
    </w:p>
    <w:p w:rsidR="00AB37AA" w:rsidRPr="003F57F5" w:rsidRDefault="00AB37AA" w:rsidP="00AB37AA">
      <w:r>
        <w:t xml:space="preserve">  With TBO, aircraft will simply ascend at its most efficient </w:t>
      </w:r>
      <w:r w:rsidRPr="004218D8">
        <w:t>rate of climb</w:t>
      </w:r>
      <w:r>
        <w:t xml:space="preserve"> to its optimum </w:t>
      </w:r>
      <w:r w:rsidRPr="003F57F5">
        <w:t>cruising altitude</w:t>
      </w:r>
      <w:r>
        <w:t xml:space="preserve">, called a </w:t>
      </w:r>
      <w:r w:rsidRPr="004218D8">
        <w:t>Continuous Climb Departure (CCD)</w:t>
      </w:r>
      <w:sdt>
        <w:sdtPr>
          <w:id w:val="882212132"/>
          <w:citation/>
        </w:sdtPr>
        <w:sdtEndPr/>
        <w:sdtContent>
          <w:r w:rsidRPr="004218D8">
            <w:fldChar w:fldCharType="begin"/>
          </w:r>
          <w:r w:rsidRPr="004218D8">
            <w:instrText xml:space="preserve">CITATION Wil10 \t  \l 1033 </w:instrText>
          </w:r>
          <w:r w:rsidRPr="004218D8">
            <w:fldChar w:fldCharType="separate"/>
          </w:r>
          <w:r w:rsidR="00DF2F86">
            <w:rPr>
              <w:noProof/>
            </w:rPr>
            <w:t xml:space="preserve"> (Wilson, 2010)</w:t>
          </w:r>
          <w:r w:rsidRPr="004218D8">
            <w:fldChar w:fldCharType="end"/>
          </w:r>
        </w:sdtContent>
      </w:sdt>
      <w:r w:rsidRPr="00515B43">
        <w:rPr>
          <w:i/>
        </w:rPr>
        <w:t>.</w:t>
      </w:r>
      <w:r>
        <w:t xml:space="preserve">  The pilot will have the freedom to climb or descend or change any number of flight characteristics that may be desirable</w:t>
      </w:r>
      <w:sdt>
        <w:sdtPr>
          <w:id w:val="-573811391"/>
          <w:citation/>
        </w:sdtPr>
        <w:sdtEndPr/>
        <w:sdtContent>
          <w:r>
            <w:fldChar w:fldCharType="begin"/>
          </w:r>
          <w:r>
            <w:instrText xml:space="preserve">CITATION Esl091 \l 1033 </w:instrText>
          </w:r>
          <w:r>
            <w:fldChar w:fldCharType="separate"/>
          </w:r>
          <w:r w:rsidR="00DF2F86">
            <w:rPr>
              <w:noProof/>
            </w:rPr>
            <w:t xml:space="preserve"> (Esler, 2009)</w:t>
          </w:r>
          <w:r>
            <w:fldChar w:fldCharType="end"/>
          </w:r>
        </w:sdtContent>
      </w:sdt>
      <w:r>
        <w:t xml:space="preserve">.  There may be </w:t>
      </w:r>
      <w:r w:rsidRPr="003F57F5">
        <w:t>head winds,</w:t>
      </w:r>
      <w:r>
        <w:t xml:space="preserve"> turbulence to avoid, or </w:t>
      </w:r>
      <w:r w:rsidRPr="003F57F5">
        <w:t>a jet stream</w:t>
      </w:r>
      <w:r>
        <w:t xml:space="preserve"> to benefit from.  As an aircraft burns fuel, it becomes lighter.  It is of considerable benefit for the pilot to climb to a higher or descend to a lower </w:t>
      </w:r>
      <w:r w:rsidRPr="004218D8">
        <w:t>altitude</w:t>
      </w:r>
      <w:r>
        <w:t xml:space="preserve"> in order to maximize the best air pressure, wind, and </w:t>
      </w:r>
      <w:r w:rsidRPr="004218D8">
        <w:t>drag</w:t>
      </w:r>
      <w:r w:rsidRPr="00BC1677">
        <w:t xml:space="preserve"> </w:t>
      </w:r>
      <w:r>
        <w:t xml:space="preserve">factors as the flight progresses.  Currently, an aircraft is locked into maintaining an </w:t>
      </w:r>
      <w:r w:rsidRPr="00515B43">
        <w:t>altitude</w:t>
      </w:r>
      <w:r>
        <w:t xml:space="preserve"> unless the pilot requests or is instructed by ATC to change </w:t>
      </w:r>
      <w:r w:rsidRPr="0035712F">
        <w:t>altitude</w:t>
      </w:r>
      <w:sdt>
        <w:sdtPr>
          <w:id w:val="255488845"/>
          <w:citation/>
        </w:sdtPr>
        <w:sdtEndPr/>
        <w:sdtContent>
          <w:r w:rsidRPr="0035712F">
            <w:fldChar w:fldCharType="begin"/>
          </w:r>
          <w:r w:rsidRPr="0035712F">
            <w:instrText xml:space="preserve">CITATION Esl091 \l 1033 </w:instrText>
          </w:r>
          <w:r w:rsidRPr="0035712F">
            <w:fldChar w:fldCharType="separate"/>
          </w:r>
          <w:r w:rsidR="00DF2F86">
            <w:rPr>
              <w:noProof/>
            </w:rPr>
            <w:t xml:space="preserve"> (Esler, 2009)</w:t>
          </w:r>
          <w:r w:rsidRPr="0035712F">
            <w:fldChar w:fldCharType="end"/>
          </w:r>
        </w:sdtContent>
      </w:sdt>
      <w:r>
        <w:t xml:space="preserve">.  Such a change is required to be made at a 500 foot per minute </w:t>
      </w:r>
      <w:r w:rsidRPr="004218D8">
        <w:t>rate of climb</w:t>
      </w:r>
      <w:r>
        <w:t xml:space="preserve">, if the aircraft is able to do so, which </w:t>
      </w:r>
      <w:r w:rsidRPr="003F57F5">
        <w:t xml:space="preserve">may or may not be the most efficient climb rate for a given aircraft. </w:t>
      </w:r>
    </w:p>
    <w:p w:rsidR="00AB37AA" w:rsidRPr="00BC1677" w:rsidRDefault="00AB37AA" w:rsidP="00AB37AA">
      <w:pPr>
        <w:ind w:firstLine="720"/>
        <w:contextualSpacing/>
        <w:rPr>
          <w:vanish/>
          <w:specVanish/>
        </w:rPr>
      </w:pPr>
    </w:p>
    <w:p w:rsidR="00AB37AA" w:rsidRPr="00F45D28" w:rsidRDefault="00AB37AA" w:rsidP="00AB37AA">
      <w:pPr>
        <w:pStyle w:val="Heading4"/>
        <w:ind w:firstLine="720"/>
        <w:rPr>
          <w:rFonts w:ascii="Times New Roman"/>
          <w:b w:val="0"/>
          <w:i/>
          <w:vanish/>
          <w:sz w:val="24"/>
          <w:szCs w:val="24"/>
          <w:specVanish/>
        </w:rPr>
      </w:pPr>
      <w:bookmarkStart w:id="177" w:name="_Toc510958627"/>
      <w:r w:rsidRPr="00F45D28">
        <w:rPr>
          <w:rFonts w:ascii="Times New Roman"/>
          <w:b w:val="0"/>
          <w:i/>
          <w:sz w:val="24"/>
          <w:szCs w:val="24"/>
        </w:rPr>
        <w:t>Continuous Descent Arrival (CDA).</w:t>
      </w:r>
      <w:bookmarkEnd w:id="177"/>
    </w:p>
    <w:p w:rsidR="00AB37AA" w:rsidRPr="00814308" w:rsidRDefault="00AB37AA" w:rsidP="00AB37AA">
      <w:pPr>
        <w:ind w:firstLine="720"/>
        <w:contextualSpacing/>
      </w:pPr>
      <w:r>
        <w:t xml:space="preserve">  With </w:t>
      </w:r>
      <w:r>
        <w:rPr>
          <w:u w:val="single"/>
        </w:rPr>
        <w:t>TBO</w:t>
      </w:r>
      <w:r>
        <w:t xml:space="preserve">, a pilot will be free to fly direct to the airport without having to fly the extra miles to </w:t>
      </w:r>
      <w:r w:rsidRPr="004218D8">
        <w:t>line up</w:t>
      </w:r>
      <w:r>
        <w:t xml:space="preserve"> and descend by </w:t>
      </w:r>
      <w:r w:rsidRPr="004218D8">
        <w:t>step-downs</w:t>
      </w:r>
      <w:r>
        <w:t xml:space="preserve">.  Upon nearing the </w:t>
      </w:r>
      <w:r w:rsidRPr="004218D8">
        <w:t>terminal area</w:t>
      </w:r>
      <w:r>
        <w:t xml:space="preserve"> of the desired airport, a pilot will execute a </w:t>
      </w:r>
      <w:r w:rsidRPr="004218D8">
        <w:lastRenderedPageBreak/>
        <w:t>Continuous Descent Approach (CDA)</w:t>
      </w:r>
      <w:r w:rsidRPr="00BC1677">
        <w:t xml:space="preserve"> when appropriate.</w:t>
      </w:r>
      <w:r>
        <w:t xml:space="preserve">  As the name implies, an aircraft will maintain a consistent controlled dive from </w:t>
      </w:r>
      <w:r w:rsidRPr="004218D8">
        <w:t>initial descent</w:t>
      </w:r>
      <w:r w:rsidRPr="00BC1677">
        <w:t xml:space="preserve"> </w:t>
      </w:r>
      <w:r>
        <w:t xml:space="preserve">to touchdown on the </w:t>
      </w:r>
      <w:r w:rsidRPr="00D915B5">
        <w:t>runway</w:t>
      </w:r>
      <w:sdt>
        <w:sdtPr>
          <w:id w:val="-1098789382"/>
          <w:citation/>
        </w:sdtPr>
        <w:sdtEndPr>
          <w:rPr>
            <w:u w:val="single"/>
          </w:rPr>
        </w:sdtEndPr>
        <w:sdtContent>
          <w:r w:rsidRPr="00D915B5">
            <w:fldChar w:fldCharType="begin"/>
          </w:r>
          <w:r w:rsidRPr="00D915B5">
            <w:instrText xml:space="preserve">CITATION Esl091 \l 1033 </w:instrText>
          </w:r>
          <w:r w:rsidRPr="00D915B5">
            <w:fldChar w:fldCharType="separate"/>
          </w:r>
          <w:r w:rsidR="00DF2F86">
            <w:rPr>
              <w:noProof/>
            </w:rPr>
            <w:t xml:space="preserve"> (Esler, 2009)</w:t>
          </w:r>
          <w:r w:rsidRPr="00D915B5">
            <w:fldChar w:fldCharType="end"/>
          </w:r>
        </w:sdtContent>
      </w:sdt>
      <w:r>
        <w:t xml:space="preserve">.  </w:t>
      </w:r>
    </w:p>
    <w:p w:rsidR="00AB37AA" w:rsidRDefault="00AB37AA" w:rsidP="00AB37AA">
      <w:pPr>
        <w:ind w:firstLine="720"/>
        <w:contextualSpacing/>
      </w:pPr>
      <w:r>
        <w:t xml:space="preserve">The advantage of the </w:t>
      </w:r>
      <w:r w:rsidRPr="004218D8">
        <w:t>CDA</w:t>
      </w:r>
      <w:r>
        <w:t xml:space="preserve"> is twofold:  Simplicity and cost savings.  Less complexity leads to less stress, leads to less mistakes, leads to safer operations.  In addition, </w:t>
      </w:r>
      <w:r w:rsidRPr="004218D8">
        <w:t>CDAs</w:t>
      </w:r>
      <w:r>
        <w:t xml:space="preserve"> burn much less fuel.  In </w:t>
      </w:r>
      <w:r w:rsidRPr="00AC0D2E">
        <w:fldChar w:fldCharType="begin"/>
      </w:r>
      <w:r w:rsidRPr="00BC1677">
        <w:instrText xml:space="preserve"> REF _Ref495872583 \h </w:instrText>
      </w:r>
      <w:r w:rsidRPr="004218D8">
        <w:instrText xml:space="preserve"> \* MERGEFORMAT </w:instrText>
      </w:r>
      <w:r w:rsidRPr="00AC0D2E">
        <w:fldChar w:fldCharType="separate"/>
      </w:r>
      <w:r w:rsidR="00DF2F86" w:rsidRPr="00D148C3">
        <w:t xml:space="preserve">Figure </w:t>
      </w:r>
      <w:r w:rsidR="00DF2F86">
        <w:rPr>
          <w:noProof/>
        </w:rPr>
        <w:t>XXIV</w:t>
      </w:r>
      <w:r w:rsidRPr="00AC0D2E">
        <w:fldChar w:fldCharType="end"/>
      </w:r>
      <w:r>
        <w:t xml:space="preserve">, the white </w:t>
      </w:r>
      <w:r w:rsidRPr="004218D8">
        <w:t>track</w:t>
      </w:r>
      <w:r>
        <w:t xml:space="preserve"> is a test run comparison of a </w:t>
      </w:r>
      <w:r w:rsidRPr="004218D8">
        <w:t>CDA</w:t>
      </w:r>
      <w:r w:rsidRPr="00AC0D2E">
        <w:t xml:space="preserve"> at </w:t>
      </w:r>
      <w:r w:rsidRPr="004218D8">
        <w:t>SFO</w:t>
      </w:r>
      <w:r>
        <w:t xml:space="preserve">.  All other </w:t>
      </w:r>
      <w:r w:rsidRPr="00AC0D2E">
        <w:t xml:space="preserve">red </w:t>
      </w:r>
      <w:r w:rsidRPr="004218D8">
        <w:t>tracks</w:t>
      </w:r>
      <w:r w:rsidRPr="00AC0D2E">
        <w:t xml:space="preserve"> are the standard </w:t>
      </w:r>
      <w:r w:rsidRPr="004218D8">
        <w:t>approach procedures</w:t>
      </w:r>
      <w:r w:rsidRPr="00AC0D2E">
        <w:t xml:space="preserve"> into </w:t>
      </w:r>
      <w:r w:rsidRPr="004218D8">
        <w:t xml:space="preserve">SFO </w:t>
      </w:r>
      <w:r w:rsidRPr="00AC0D2E">
        <w:t>over a twenty-four-hour period</w:t>
      </w:r>
      <w:r>
        <w:t xml:space="preserve">.  </w:t>
      </w:r>
    </w:p>
    <w:p w:rsidR="00AB37AA" w:rsidRDefault="00AB37AA" w:rsidP="00AB37AA">
      <w:pPr>
        <w:ind w:firstLine="720"/>
        <w:contextualSpacing/>
      </w:pPr>
    </w:p>
    <w:p w:rsidR="00AB37AA" w:rsidRDefault="00AB37AA" w:rsidP="00AB37AA">
      <w:pPr>
        <w:keepNext/>
        <w:spacing w:line="240" w:lineRule="auto"/>
        <w:contextualSpacing/>
      </w:pPr>
      <w:r>
        <w:rPr>
          <w:noProof/>
          <w:lang w:bidi="ar-SA"/>
        </w:rPr>
        <w:drawing>
          <wp:inline distT="0" distB="0" distL="0" distR="0" wp14:anchorId="610DB3B3" wp14:editId="65B3BF67">
            <wp:extent cx="4945626" cy="2992381"/>
            <wp:effectExtent l="0" t="0" r="7620" b="0"/>
            <wp:docPr id="8" name="Picture 2" descr="C:\Users\Booty\Desktop\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oty\Desktop\Picture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93108" cy="3021111"/>
                    </a:xfrm>
                    <a:prstGeom prst="rect">
                      <a:avLst/>
                    </a:prstGeom>
                    <a:noFill/>
                    <a:ln w="9525">
                      <a:noFill/>
                      <a:miter lim="800000"/>
                      <a:headEnd/>
                      <a:tailEnd/>
                    </a:ln>
                  </pic:spPr>
                </pic:pic>
              </a:graphicData>
            </a:graphic>
          </wp:inline>
        </w:drawing>
      </w:r>
    </w:p>
    <w:p w:rsidR="00AB37AA" w:rsidRPr="005010FC" w:rsidRDefault="00AB37AA" w:rsidP="00B7747F">
      <w:pPr>
        <w:pStyle w:val="Caption"/>
        <w:ind w:right="756"/>
        <w:rPr>
          <w:vanish/>
          <w:szCs w:val="24"/>
          <w:specVanish/>
        </w:rPr>
      </w:pPr>
      <w:bookmarkStart w:id="178" w:name="_Ref495872583"/>
      <w:bookmarkStart w:id="179" w:name="_Toc510958712"/>
      <w:bookmarkStart w:id="180" w:name="_Toc510980148"/>
      <w:r w:rsidRPr="00D148C3">
        <w:t xml:space="preserve">Figure </w:t>
      </w:r>
      <w:fldSimple w:instr=" SEQ Figure \* ROMAN ">
        <w:r w:rsidR="00DF2F86">
          <w:rPr>
            <w:noProof/>
          </w:rPr>
          <w:t>XXIV</w:t>
        </w:r>
      </w:fldSimple>
      <w:bookmarkEnd w:id="178"/>
      <w:r w:rsidRPr="00D148C3">
        <w:t>.  Continuous</w:t>
      </w:r>
      <w:r w:rsidRPr="005010FC">
        <w:t xml:space="preserve"> De</w:t>
      </w:r>
      <w:r>
        <w:t>s</w:t>
      </w:r>
      <w:r w:rsidRPr="005010FC">
        <w:t>cent Approach vs. RADAR Fix Approach Comparison</w:t>
      </w:r>
      <w:bookmarkEnd w:id="179"/>
      <w:bookmarkEnd w:id="180"/>
    </w:p>
    <w:p w:rsidR="00AB37AA" w:rsidRPr="00782683" w:rsidRDefault="00AB37AA" w:rsidP="00B7747F">
      <w:pPr>
        <w:keepNext/>
        <w:spacing w:line="240" w:lineRule="auto"/>
        <w:ind w:right="756"/>
        <w:contextualSpacing/>
        <w:rPr>
          <w:b/>
          <w:szCs w:val="18"/>
        </w:rPr>
      </w:pPr>
      <w:r w:rsidRPr="00782683">
        <w:rPr>
          <w:b/>
          <w:i/>
          <w:sz w:val="18"/>
          <w:szCs w:val="18"/>
        </w:rPr>
        <w:t xml:space="preserve">  </w:t>
      </w:r>
      <w:r w:rsidRPr="00782683">
        <w:rPr>
          <w:b/>
          <w:szCs w:val="18"/>
        </w:rPr>
        <w:t xml:space="preserve">Adapted from “Trajectory Based Operations” by G. Hayman </w:t>
      </w:r>
      <w:sdt>
        <w:sdtPr>
          <w:rPr>
            <w:b/>
            <w:szCs w:val="18"/>
          </w:rPr>
          <w:id w:val="-562643228"/>
          <w:citation/>
        </w:sdtPr>
        <w:sdtEndPr/>
        <w:sdtContent>
          <w:r w:rsidRPr="00782683">
            <w:rPr>
              <w:b/>
              <w:szCs w:val="18"/>
            </w:rPr>
            <w:fldChar w:fldCharType="begin"/>
          </w:r>
          <w:r w:rsidRPr="00782683">
            <w:rPr>
              <w:b/>
              <w:szCs w:val="18"/>
            </w:rPr>
            <w:instrText xml:space="preserve">CITATION Hay09 \n  \t  \l 1033 </w:instrText>
          </w:r>
          <w:r w:rsidRPr="00782683">
            <w:rPr>
              <w:b/>
              <w:szCs w:val="18"/>
            </w:rPr>
            <w:fldChar w:fldCharType="separate"/>
          </w:r>
          <w:r w:rsidR="00DF2F86" w:rsidRPr="00782683">
            <w:rPr>
              <w:b/>
              <w:noProof/>
              <w:szCs w:val="18"/>
            </w:rPr>
            <w:t>(2009)</w:t>
          </w:r>
          <w:r w:rsidRPr="00782683">
            <w:rPr>
              <w:b/>
              <w:szCs w:val="18"/>
            </w:rPr>
            <w:fldChar w:fldCharType="end"/>
          </w:r>
        </w:sdtContent>
      </w:sdt>
      <w:r w:rsidRPr="00782683">
        <w:rPr>
          <w:b/>
          <w:szCs w:val="18"/>
        </w:rPr>
        <w:t xml:space="preserve"> at the </w:t>
      </w:r>
      <w:r w:rsidRPr="00782683">
        <w:rPr>
          <w:b/>
          <w:i/>
          <w:szCs w:val="18"/>
        </w:rPr>
        <w:t>300+CNS/ATM Conference</w:t>
      </w:r>
      <w:r w:rsidRPr="00782683">
        <w:rPr>
          <w:b/>
          <w:szCs w:val="18"/>
        </w:rPr>
        <w:t>, published by the Boeing Company.</w:t>
      </w:r>
    </w:p>
    <w:p w:rsidR="00AB37AA" w:rsidRDefault="00AB37AA" w:rsidP="00AB37AA">
      <w:pPr>
        <w:contextualSpacing/>
      </w:pPr>
    </w:p>
    <w:p w:rsidR="00AB37AA" w:rsidRPr="00950B67" w:rsidRDefault="00AB37AA" w:rsidP="00AB37AA">
      <w:pPr>
        <w:ind w:firstLine="720"/>
        <w:contextualSpacing/>
        <w:rPr>
          <w:sz w:val="18"/>
          <w:szCs w:val="18"/>
        </w:rPr>
      </w:pPr>
      <w:r>
        <w:t xml:space="preserve">In a </w:t>
      </w:r>
      <w:r w:rsidRPr="004218D8">
        <w:t>CDA</w:t>
      </w:r>
      <w:r>
        <w:t xml:space="preserve">, pilots can bring their engines nearly to idle </w:t>
      </w:r>
      <w:r w:rsidRPr="004218D8">
        <w:t>at altitude</w:t>
      </w:r>
      <w:r>
        <w:t xml:space="preserve">, and glide into </w:t>
      </w:r>
      <w:r w:rsidRPr="002E7A92">
        <w:t>landing</w:t>
      </w:r>
      <w:r>
        <w:t xml:space="preserve"> since the only arrest of descent required through the </w:t>
      </w:r>
      <w:r w:rsidRPr="004218D8">
        <w:t>approach</w:t>
      </w:r>
      <w:r>
        <w:t xml:space="preserve"> is that at </w:t>
      </w:r>
      <w:r>
        <w:lastRenderedPageBreak/>
        <w:t xml:space="preserve">touchdown, where the earth is there to assist </w:t>
      </w:r>
      <w:sdt>
        <w:sdtPr>
          <w:id w:val="-1805462618"/>
          <w:citation/>
        </w:sdtPr>
        <w:sdtEndPr/>
        <w:sdtContent>
          <w:r>
            <w:fldChar w:fldCharType="begin"/>
          </w:r>
          <w:r>
            <w:instrText xml:space="preserve">CITATION Esl091 \l 1033 </w:instrText>
          </w:r>
          <w:r>
            <w:fldChar w:fldCharType="separate"/>
          </w:r>
          <w:r w:rsidR="00DF2F86">
            <w:rPr>
              <w:noProof/>
            </w:rPr>
            <w:t>(Esler, 2009)</w:t>
          </w:r>
          <w:r>
            <w:fldChar w:fldCharType="end"/>
          </w:r>
        </w:sdtContent>
      </w:sdt>
      <w:r>
        <w:t>.  This is a significant savings of all the fuel that would otherwise be used to</w:t>
      </w:r>
      <w:r w:rsidRPr="003D6BC4">
        <w:t xml:space="preserve"> </w:t>
      </w:r>
      <w:hyperlink w:anchor="StepDownFix" w:history="1">
        <w:r w:rsidRPr="003D6BC4">
          <w:t>step</w:t>
        </w:r>
        <w:r>
          <w:t xml:space="preserve"> </w:t>
        </w:r>
        <w:r w:rsidRPr="003D6BC4">
          <w:t>down</w:t>
        </w:r>
      </w:hyperlink>
      <w:r w:rsidRPr="003D6BC4">
        <w:t xml:space="preserve"> progressively as described in </w:t>
      </w:r>
      <w:r w:rsidRPr="001F5D1A">
        <w:fldChar w:fldCharType="begin"/>
      </w:r>
      <w:r w:rsidRPr="00AC0D2E">
        <w:instrText xml:space="preserve"> REF _Ref503611053 \h  \* MERGEFORMAT </w:instrText>
      </w:r>
      <w:r w:rsidRPr="001F5D1A">
        <w:fldChar w:fldCharType="separate"/>
      </w:r>
      <w:r w:rsidR="00DF2F86" w:rsidRPr="004218D8">
        <w:t>Step-Downs</w:t>
      </w:r>
      <w:r w:rsidRPr="001F5D1A">
        <w:fldChar w:fldCharType="end"/>
      </w:r>
      <w:r w:rsidRPr="003D6BC4">
        <w:t xml:space="preserve"> (p.</w:t>
      </w:r>
      <w:r w:rsidRPr="003D6BC4">
        <w:fldChar w:fldCharType="begin"/>
      </w:r>
      <w:r w:rsidRPr="003D6BC4">
        <w:instrText xml:space="preserve"> PAGEREF _Ref503611053 \h </w:instrText>
      </w:r>
      <w:r w:rsidRPr="003D6BC4">
        <w:fldChar w:fldCharType="separate"/>
      </w:r>
      <w:r w:rsidR="00DF2F86">
        <w:rPr>
          <w:noProof/>
        </w:rPr>
        <w:t>38</w:t>
      </w:r>
      <w:r w:rsidRPr="003D6BC4">
        <w:fldChar w:fldCharType="end"/>
      </w:r>
      <w:r>
        <w:t xml:space="preserve">) </w:t>
      </w:r>
    </w:p>
    <w:p w:rsidR="00AB37AA" w:rsidRDefault="00AB37AA" w:rsidP="00AB37AA">
      <w:pPr>
        <w:ind w:firstLine="720"/>
        <w:contextualSpacing/>
      </w:pPr>
      <w:r>
        <w:t xml:space="preserve">In a fully implemented </w:t>
      </w:r>
      <w:r w:rsidRPr="004218D8">
        <w:t>CDA</w:t>
      </w:r>
      <w:r>
        <w:t xml:space="preserve"> airport, the line of six aircraft down the Autobahn 3 in FRA will likely not exist with all aircraft entering the </w:t>
      </w:r>
      <w:r w:rsidRPr="004218D8">
        <w:t>approach</w:t>
      </w:r>
      <w:r>
        <w:t xml:space="preserve"> course from many different angles and many different altitudes.  </w:t>
      </w:r>
      <w:r w:rsidRPr="001F5D1A">
        <w:fldChar w:fldCharType="begin"/>
      </w:r>
      <w:r w:rsidRPr="001F5D1A">
        <w:instrText xml:space="preserve"> REF _Ref495921481 \h </w:instrText>
      </w:r>
      <w:r w:rsidRPr="004218D8">
        <w:instrText xml:space="preserve"> \* MERGEFORMAT </w:instrText>
      </w:r>
      <w:r w:rsidRPr="001F5D1A">
        <w:fldChar w:fldCharType="separate"/>
      </w:r>
      <w:r w:rsidR="00DF2F86" w:rsidRPr="004218D8">
        <w:t xml:space="preserve">Figure </w:t>
      </w:r>
      <w:r w:rsidR="00DF2F86">
        <w:rPr>
          <w:noProof/>
        </w:rPr>
        <w:t>XXV</w:t>
      </w:r>
      <w:r w:rsidRPr="001F5D1A">
        <w:fldChar w:fldCharType="end"/>
      </w:r>
      <w:r>
        <w:t xml:space="preserve"> is a depiction of how </w:t>
      </w:r>
      <w:r w:rsidRPr="004218D8">
        <w:t>TBO</w:t>
      </w:r>
      <w:r>
        <w:t xml:space="preserve"> will function.</w:t>
      </w:r>
    </w:p>
    <w:p w:rsidR="00AB37AA" w:rsidRDefault="00AB37AA" w:rsidP="00AB37AA">
      <w:pPr>
        <w:contextualSpacing/>
      </w:pPr>
    </w:p>
    <w:p w:rsidR="00AB37AA" w:rsidRDefault="00AB37AA" w:rsidP="00AB37AA">
      <w:pPr>
        <w:keepNext/>
        <w:spacing w:line="240" w:lineRule="auto"/>
        <w:contextualSpacing/>
      </w:pPr>
      <w:r>
        <w:rPr>
          <w:noProof/>
          <w:lang w:bidi="ar-SA"/>
        </w:rPr>
        <w:drawing>
          <wp:inline distT="0" distB="0" distL="0" distR="0" wp14:anchorId="3BC2C968" wp14:editId="3AB55F57">
            <wp:extent cx="3924680" cy="2927685"/>
            <wp:effectExtent l="0" t="0" r="0" b="635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78402" cy="2967760"/>
                    </a:xfrm>
                    <a:prstGeom prst="rect">
                      <a:avLst/>
                    </a:prstGeom>
                    <a:noFill/>
                    <a:ln w="9525">
                      <a:noFill/>
                      <a:miter lim="800000"/>
                      <a:headEnd/>
                      <a:tailEnd/>
                    </a:ln>
                  </pic:spPr>
                </pic:pic>
              </a:graphicData>
            </a:graphic>
          </wp:inline>
        </w:drawing>
      </w:r>
    </w:p>
    <w:p w:rsidR="00AB37AA" w:rsidRPr="0092165D" w:rsidRDefault="00AB37AA" w:rsidP="00782683">
      <w:pPr>
        <w:pStyle w:val="Caption"/>
        <w:ind w:right="2016"/>
        <w:rPr>
          <w:vanish/>
          <w:szCs w:val="24"/>
          <w:specVanish/>
        </w:rPr>
      </w:pPr>
      <w:bookmarkStart w:id="181" w:name="_Ref495921481"/>
      <w:bookmarkStart w:id="182" w:name="_Toc510958713"/>
      <w:bookmarkStart w:id="183" w:name="_Toc510980149"/>
      <w:r w:rsidRPr="004218D8">
        <w:t xml:space="preserve">Figure </w:t>
      </w:r>
      <w:fldSimple w:instr=" SEQ Figure \* ROMAN ">
        <w:r w:rsidR="00DF2F86">
          <w:rPr>
            <w:noProof/>
          </w:rPr>
          <w:t>XXV</w:t>
        </w:r>
      </w:fldSimple>
      <w:bookmarkEnd w:id="181"/>
      <w:r w:rsidRPr="00205E40">
        <w:rPr>
          <w:i/>
        </w:rPr>
        <w:t>.</w:t>
      </w:r>
      <w:r w:rsidRPr="00205E40">
        <w:t xml:space="preserve">  Example of Trajectory Based Operations</w:t>
      </w:r>
      <w:bookmarkEnd w:id="182"/>
      <w:bookmarkEnd w:id="183"/>
    </w:p>
    <w:p w:rsidR="00AB37AA" w:rsidRDefault="00AB37AA" w:rsidP="00782683">
      <w:pPr>
        <w:pStyle w:val="Caption"/>
        <w:tabs>
          <w:tab w:val="left" w:pos="6210"/>
        </w:tabs>
        <w:ind w:right="2016"/>
      </w:pPr>
      <w:r w:rsidRPr="0092165D">
        <w:t xml:space="preserve">  Adapted from “Trajectory Based Operations” by G. Hayman </w:t>
      </w:r>
      <w:sdt>
        <w:sdtPr>
          <w:id w:val="-1462027954"/>
          <w:citation/>
        </w:sdtPr>
        <w:sdtEndPr/>
        <w:sdtContent>
          <w:r w:rsidRPr="0092165D">
            <w:fldChar w:fldCharType="begin"/>
          </w:r>
          <w:r>
            <w:instrText xml:space="preserve">CITATION Hay09 \n  \t  \l 1033 </w:instrText>
          </w:r>
          <w:r w:rsidRPr="0092165D">
            <w:fldChar w:fldCharType="separate"/>
          </w:r>
          <w:r w:rsidR="00DF2F86">
            <w:rPr>
              <w:noProof/>
            </w:rPr>
            <w:t>(2009)</w:t>
          </w:r>
          <w:r w:rsidRPr="0092165D">
            <w:fldChar w:fldCharType="end"/>
          </w:r>
        </w:sdtContent>
      </w:sdt>
      <w:r w:rsidRPr="0092165D">
        <w:t xml:space="preserve"> at the </w:t>
      </w:r>
      <w:r w:rsidRPr="0092165D">
        <w:rPr>
          <w:i/>
        </w:rPr>
        <w:t>300+</w:t>
      </w:r>
      <w:r w:rsidRPr="004218D8">
        <w:t>CNS/ATM Conference</w:t>
      </w:r>
      <w:r w:rsidRPr="0092165D">
        <w:t>, Copyright 2009 by the Boeing Company.</w:t>
      </w:r>
    </w:p>
    <w:p w:rsidR="00F45D28" w:rsidRPr="00F45D28" w:rsidRDefault="00F45D28" w:rsidP="00F45D28"/>
    <w:p w:rsidR="00AB37AA" w:rsidRDefault="00AB37AA" w:rsidP="00AB37AA">
      <w:pPr>
        <w:pStyle w:val="Caption"/>
      </w:pPr>
    </w:p>
    <w:p w:rsidR="00AB37AA" w:rsidRPr="00F45D28" w:rsidRDefault="00AB37AA" w:rsidP="00AB37AA">
      <w:pPr>
        <w:pStyle w:val="Caption"/>
        <w:ind w:firstLine="720"/>
        <w:rPr>
          <w:b w:val="0"/>
          <w:i/>
          <w:vanish/>
          <w:sz w:val="22"/>
          <w:szCs w:val="24"/>
          <w:specVanish/>
        </w:rPr>
      </w:pPr>
    </w:p>
    <w:p w:rsidR="00AB37AA" w:rsidRPr="00F45D28" w:rsidRDefault="00AB37AA" w:rsidP="00AB37AA">
      <w:pPr>
        <w:pStyle w:val="Heading4"/>
        <w:ind w:firstLine="720"/>
        <w:rPr>
          <w:rFonts w:ascii="Times New Roman"/>
          <w:b w:val="0"/>
          <w:i/>
          <w:vanish/>
          <w:sz w:val="24"/>
          <w:szCs w:val="24"/>
          <w:specVanish/>
        </w:rPr>
      </w:pPr>
      <w:bookmarkStart w:id="184" w:name="_Toc510958628"/>
      <w:r w:rsidRPr="00F45D28">
        <w:rPr>
          <w:rFonts w:ascii="Times New Roman"/>
          <w:b w:val="0"/>
          <w:i/>
          <w:sz w:val="24"/>
          <w:szCs w:val="24"/>
        </w:rPr>
        <w:t>TBO vs. RADAR.</w:t>
      </w:r>
      <w:bookmarkEnd w:id="184"/>
    </w:p>
    <w:p w:rsidR="00AB37AA" w:rsidRDefault="00AB37AA" w:rsidP="00F45D28">
      <w:pPr>
        <w:keepNext/>
        <w:ind w:right="-144"/>
        <w:contextualSpacing/>
      </w:pPr>
      <w:r w:rsidRPr="001F5D1A">
        <w:t xml:space="preserve">  TBO</w:t>
      </w:r>
      <w:r>
        <w:t xml:space="preserve"> is the FAA’s answer to the wasteful mandate of </w:t>
      </w:r>
      <w:r w:rsidRPr="004218D8">
        <w:t>airway</w:t>
      </w:r>
      <w:r>
        <w:t xml:space="preserve"> navigation </w:t>
      </w:r>
      <w:sdt>
        <w:sdtPr>
          <w:id w:val="-1313785826"/>
          <w:citation/>
        </w:sdtPr>
        <w:sdtEndPr/>
        <w:sdtContent>
          <w:r>
            <w:fldChar w:fldCharType="begin"/>
          </w:r>
          <w:r>
            <w:instrText xml:space="preserve"> CITATION Nat16 \l 1033 </w:instrText>
          </w:r>
          <w:r>
            <w:fldChar w:fldCharType="separate"/>
          </w:r>
          <w:r w:rsidR="00DF2F86">
            <w:rPr>
              <w:noProof/>
            </w:rPr>
            <w:t>(National Air Traffic Systems, 2016b)</w:t>
          </w:r>
          <w:r>
            <w:fldChar w:fldCharType="end"/>
          </w:r>
        </w:sdtContent>
      </w:sdt>
      <w:r>
        <w:t xml:space="preserve"> (see previous section on </w:t>
      </w:r>
      <w:r w:rsidRPr="001F5D1A">
        <w:fldChar w:fldCharType="begin"/>
      </w:r>
      <w:r w:rsidRPr="001F5D1A">
        <w:instrText xml:space="preserve"> REF _Ref503610992 \h  \* MERGEFORMAT </w:instrText>
      </w:r>
      <w:r w:rsidRPr="001F5D1A">
        <w:fldChar w:fldCharType="separate"/>
      </w:r>
      <w:r w:rsidR="00DF2F86" w:rsidRPr="000B1933">
        <w:t>Airways</w:t>
      </w:r>
      <w:r w:rsidRPr="001F5D1A">
        <w:fldChar w:fldCharType="end"/>
      </w:r>
      <w:r>
        <w:t xml:space="preserve">, </w:t>
      </w:r>
      <w:r>
        <w:lastRenderedPageBreak/>
        <w:t>p.</w:t>
      </w:r>
      <w:r>
        <w:fldChar w:fldCharType="begin"/>
      </w:r>
      <w:r>
        <w:instrText xml:space="preserve"> PAGEREF _Ref503610995 \h </w:instrText>
      </w:r>
      <w:r>
        <w:fldChar w:fldCharType="separate"/>
      </w:r>
      <w:r w:rsidR="00DF2F86">
        <w:rPr>
          <w:noProof/>
        </w:rPr>
        <w:t>21</w:t>
      </w:r>
      <w:r>
        <w:fldChar w:fldCharType="end"/>
      </w:r>
      <w:r>
        <w:t xml:space="preserve">) and stepdown approaches (see previous section in </w:t>
      </w:r>
      <w:r w:rsidRPr="001F5D1A">
        <w:fldChar w:fldCharType="begin"/>
      </w:r>
      <w:r w:rsidRPr="001F5D1A">
        <w:instrText xml:space="preserve"> REF _Ref503611065 \h  \* MERGEFORMAT </w:instrText>
      </w:r>
      <w:r w:rsidRPr="001F5D1A">
        <w:fldChar w:fldCharType="separate"/>
      </w:r>
      <w:r w:rsidR="00DF2F86" w:rsidRPr="004218D8">
        <w:t>Step-Downs</w:t>
      </w:r>
      <w:r w:rsidRPr="001F5D1A">
        <w:fldChar w:fldCharType="end"/>
      </w:r>
      <w:r>
        <w:t>, p.</w:t>
      </w:r>
      <w:r>
        <w:fldChar w:fldCharType="begin"/>
      </w:r>
      <w:r>
        <w:instrText xml:space="preserve"> PAGEREF _Ref503611053 \h </w:instrText>
      </w:r>
      <w:r>
        <w:fldChar w:fldCharType="separate"/>
      </w:r>
      <w:r w:rsidR="00DF2F86">
        <w:rPr>
          <w:noProof/>
        </w:rPr>
        <w:t>38</w:t>
      </w:r>
      <w:r>
        <w:fldChar w:fldCharType="end"/>
      </w:r>
      <w:r>
        <w:t xml:space="preserve">).  With </w:t>
      </w:r>
      <w:r w:rsidRPr="004218D8">
        <w:t>TBO</w:t>
      </w:r>
      <w:r>
        <w:t xml:space="preserve">, steps ascending and descending are eliminated.  Since each ascent requires extra fuel burn and each descent requires still more fuel burn when arresting the </w:t>
      </w:r>
      <w:r w:rsidRPr="004218D8">
        <w:t>rate of descent</w:t>
      </w:r>
      <w:r>
        <w:t xml:space="preserve">, </w:t>
      </w:r>
      <w:r w:rsidRPr="004218D8">
        <w:t>TBO</w:t>
      </w:r>
      <w:r>
        <w:t xml:space="preserve"> will significantly reduce fuel consumption</w:t>
      </w:r>
      <w:sdt>
        <w:sdtPr>
          <w:id w:val="-1239099568"/>
          <w:citation/>
        </w:sdtPr>
        <w:sdtEndPr/>
        <w:sdtContent>
          <w:r>
            <w:fldChar w:fldCharType="begin"/>
          </w:r>
          <w:r>
            <w:instrText xml:space="preserve">CITATION Wil10 \t  \l 1033 </w:instrText>
          </w:r>
          <w:r>
            <w:fldChar w:fldCharType="separate"/>
          </w:r>
          <w:r w:rsidR="00DF2F86">
            <w:rPr>
              <w:noProof/>
            </w:rPr>
            <w:t xml:space="preserve"> (Wilson, 2010)</w:t>
          </w:r>
          <w:r>
            <w:fldChar w:fldCharType="end"/>
          </w:r>
        </w:sdtContent>
      </w:sdt>
      <w:r>
        <w:t xml:space="preserve">.  In addition, </w:t>
      </w:r>
      <w:r w:rsidRPr="004218D8">
        <w:t>TBO</w:t>
      </w:r>
      <w:r>
        <w:t xml:space="preserve"> will reduce flight times.  Shorter flights will result in greater utility of each aircraft and lead to an improvement in expense/revenue ratios.  This will then help push down ticket prices for the public</w:t>
      </w:r>
      <w:sdt>
        <w:sdtPr>
          <w:id w:val="1878894165"/>
          <w:citation/>
        </w:sdtPr>
        <w:sdtEndPr/>
        <w:sdtContent>
          <w:r>
            <w:fldChar w:fldCharType="begin"/>
          </w:r>
          <w:r>
            <w:instrText xml:space="preserve">CITATION Esl091 \m Wil10 \t  \l 1033 </w:instrText>
          </w:r>
          <w:r>
            <w:fldChar w:fldCharType="separate"/>
          </w:r>
          <w:r w:rsidR="00DF2F86">
            <w:rPr>
              <w:noProof/>
            </w:rPr>
            <w:t xml:space="preserve"> (Esler, 2009; Wilson, 2010)</w:t>
          </w:r>
          <w:r>
            <w:fldChar w:fldCharType="end"/>
          </w:r>
        </w:sdtContent>
      </w:sdt>
      <w:r>
        <w:t>.</w:t>
      </w:r>
    </w:p>
    <w:p w:rsidR="00AB37AA" w:rsidRDefault="00AB37AA" w:rsidP="00AB37AA">
      <w:pPr>
        <w:keepNext/>
        <w:ind w:firstLine="720"/>
        <w:contextualSpacing/>
      </w:pPr>
      <w:r w:rsidRPr="001973D5">
        <w:t>The</w:t>
      </w:r>
      <w:r>
        <w:t xml:space="preserve"> initial test for </w:t>
      </w:r>
      <w:r w:rsidRPr="004218D8">
        <w:t>Trajectory Based Operations (TBO)</w:t>
      </w:r>
      <w:r>
        <w:t xml:space="preserve"> was conducted with American Airlines, Delta Airlines, and the U.S. Air Force.  Yielding fuel savings of 50 to 135 gallons for each </w:t>
      </w:r>
      <w:r w:rsidRPr="004218D8">
        <w:t>CCD</w:t>
      </w:r>
      <w:r>
        <w:t xml:space="preserve"> and 100 to 130 gallons for each </w:t>
      </w:r>
      <w:r w:rsidRPr="004218D8">
        <w:t>CDA</w:t>
      </w:r>
      <w:r>
        <w:t xml:space="preserve"> </w:t>
      </w:r>
      <w:sdt>
        <w:sdtPr>
          <w:id w:val="338823404"/>
          <w:citation/>
        </w:sdtPr>
        <w:sdtEndPr/>
        <w:sdtContent>
          <w:r>
            <w:fldChar w:fldCharType="begin"/>
          </w:r>
          <w:r>
            <w:instrText xml:space="preserve">CITATION Hay09 \l 1033 </w:instrText>
          </w:r>
          <w:r>
            <w:fldChar w:fldCharType="separate"/>
          </w:r>
          <w:r w:rsidR="00DF2F86">
            <w:rPr>
              <w:noProof/>
            </w:rPr>
            <w:t>(Hayman, 2009)</w:t>
          </w:r>
          <w:r>
            <w:fldChar w:fldCharType="end"/>
          </w:r>
        </w:sdtContent>
      </w:sdt>
      <w:r>
        <w:t xml:space="preserve">.  That is a staggering jump in efficiency considering that there were 8,727,691 flights from U.S.-based airlines in 2015 </w:t>
      </w:r>
      <w:sdt>
        <w:sdtPr>
          <w:id w:val="1213468309"/>
          <w:citation/>
        </w:sdtPr>
        <w:sdtEndPr/>
        <w:sdtContent>
          <w:r>
            <w:fldChar w:fldCharType="begin"/>
          </w:r>
          <w:r>
            <w:instrText xml:space="preserve"> CITATION Fed6x \l 1033 </w:instrText>
          </w:r>
          <w:r>
            <w:fldChar w:fldCharType="separate"/>
          </w:r>
          <w:r w:rsidR="00DF2F86">
            <w:rPr>
              <w:noProof/>
            </w:rPr>
            <w:t>(Federal Aviation Administration, 2016a)</w:t>
          </w:r>
          <w:r>
            <w:fldChar w:fldCharType="end"/>
          </w:r>
        </w:sdtContent>
      </w:sdt>
      <w:r>
        <w:t xml:space="preserve">.  That is around 1.3 billion gallons of unburned fuel.  Other test runs of </w:t>
      </w:r>
      <w:r w:rsidRPr="004218D8">
        <w:t>TBO</w:t>
      </w:r>
      <w:r>
        <w:t xml:space="preserve"> were conducted under the Asia &amp; South Pacific Initiative to Reduce Emissions (ASPIRE) program.  These aircraft flew three routes in </w:t>
      </w:r>
      <w:r w:rsidRPr="004218D8">
        <w:t>TBO</w:t>
      </w:r>
      <w:r>
        <w:t xml:space="preserve"> profile from cities in Australia to cities in California.  They recorded an average of 1,100 gallons, 3,212 gallons, and 1,564 gallons of fuel saved, respectively</w:t>
      </w:r>
      <w:r w:rsidRPr="001973D5">
        <w:t xml:space="preserve"> </w:t>
      </w:r>
      <w:sdt>
        <w:sdtPr>
          <w:id w:val="-87698330"/>
          <w:citation/>
        </w:sdtPr>
        <w:sdtEndPr/>
        <w:sdtContent>
          <w:r>
            <w:fldChar w:fldCharType="begin"/>
          </w:r>
          <w:r>
            <w:instrText xml:space="preserve">CITATION Hay09 \l 1033 </w:instrText>
          </w:r>
          <w:r>
            <w:fldChar w:fldCharType="separate"/>
          </w:r>
          <w:r w:rsidR="00DF2F86">
            <w:rPr>
              <w:noProof/>
            </w:rPr>
            <w:t>(Hayman, 2009)</w:t>
          </w:r>
          <w:r>
            <w:fldChar w:fldCharType="end"/>
          </w:r>
        </w:sdtContent>
      </w:sdt>
      <w:r>
        <w:t xml:space="preserve">, by simplifying how altitude is managed.  </w:t>
      </w:r>
      <w:r w:rsidRPr="004218D8">
        <w:fldChar w:fldCharType="begin"/>
      </w:r>
      <w:r w:rsidRPr="004218D8">
        <w:instrText xml:space="preserve"> REF _Ref495869600 \h  \* MERGEFORMAT </w:instrText>
      </w:r>
      <w:r w:rsidRPr="004218D8">
        <w:fldChar w:fldCharType="separate"/>
      </w:r>
      <w:r w:rsidR="00DF2F86" w:rsidRPr="004218D8">
        <w:t xml:space="preserve">Figure </w:t>
      </w:r>
      <w:r w:rsidR="00DF2F86">
        <w:rPr>
          <w:noProof/>
        </w:rPr>
        <w:t>XXVI</w:t>
      </w:r>
      <w:r w:rsidRPr="004218D8">
        <w:fldChar w:fldCharType="end"/>
      </w:r>
      <w:r>
        <w:rPr>
          <w:i/>
        </w:rPr>
        <w:t xml:space="preserve"> </w:t>
      </w:r>
      <w:r>
        <w:t xml:space="preserve">is a good representation of the difference between </w:t>
      </w:r>
      <w:r w:rsidRPr="004218D8">
        <w:t>RADAR</w:t>
      </w:r>
      <w:r w:rsidRPr="00121A14">
        <w:t xml:space="preserve"> </w:t>
      </w:r>
      <w:r>
        <w:t xml:space="preserve">operations and </w:t>
      </w:r>
      <w:r w:rsidRPr="004218D8">
        <w:t>TBO</w:t>
      </w:r>
      <w:r>
        <w:t xml:space="preserve">.  </w:t>
      </w:r>
    </w:p>
    <w:p w:rsidR="0013392B" w:rsidRDefault="0013392B" w:rsidP="00AB37AA">
      <w:pPr>
        <w:keepNext/>
        <w:ind w:firstLine="720"/>
        <w:contextualSpacing/>
      </w:pPr>
    </w:p>
    <w:p w:rsidR="00AB37AA" w:rsidRDefault="00AB37AA" w:rsidP="00AB37AA">
      <w:pPr>
        <w:keepNext/>
        <w:ind w:right="3240"/>
        <w:contextualSpacing/>
      </w:pPr>
      <w:r>
        <w:rPr>
          <w:noProof/>
          <w:lang w:bidi="ar-SA"/>
        </w:rPr>
        <w:lastRenderedPageBreak/>
        <w:drawing>
          <wp:inline distT="0" distB="0" distL="0" distR="0" wp14:anchorId="5B176E29" wp14:editId="2CEA07C4">
            <wp:extent cx="2962275" cy="1992073"/>
            <wp:effectExtent l="0" t="0" r="0" b="8255"/>
            <wp:docPr id="13" name="Picture 13" descr="http://www.nats.aero/wp-content/uploads/2015/10/FloSy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ts.aero/wp-content/uploads/2015/10/FloSys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5695" cy="2021272"/>
                    </a:xfrm>
                    <a:prstGeom prst="rect">
                      <a:avLst/>
                    </a:prstGeom>
                    <a:noFill/>
                    <a:ln>
                      <a:noFill/>
                    </a:ln>
                  </pic:spPr>
                </pic:pic>
              </a:graphicData>
            </a:graphic>
          </wp:inline>
        </w:drawing>
      </w:r>
    </w:p>
    <w:p w:rsidR="00AB37AA" w:rsidRPr="00016921" w:rsidRDefault="00AB37AA" w:rsidP="00D96801">
      <w:pPr>
        <w:pStyle w:val="Caption"/>
        <w:ind w:right="3726"/>
        <w:rPr>
          <w:vanish/>
          <w:specVanish/>
        </w:rPr>
      </w:pPr>
      <w:bookmarkStart w:id="185" w:name="_Ref495869600"/>
      <w:bookmarkStart w:id="186" w:name="_Toc510958714"/>
      <w:bookmarkStart w:id="187" w:name="_Toc510980150"/>
      <w:r w:rsidRPr="004218D8">
        <w:t xml:space="preserve">Figure </w:t>
      </w:r>
      <w:fldSimple w:instr=" SEQ Figure \* ROMAN ">
        <w:r w:rsidR="00DF2F86">
          <w:rPr>
            <w:noProof/>
          </w:rPr>
          <w:t>XXVI</w:t>
        </w:r>
      </w:fldSimple>
      <w:bookmarkEnd w:id="185"/>
      <w:r w:rsidRPr="00016921">
        <w:t>.  RADAR vs. Trajectory Based Operations (TBO)</w:t>
      </w:r>
      <w:bookmarkEnd w:id="186"/>
      <w:bookmarkEnd w:id="187"/>
    </w:p>
    <w:p w:rsidR="00AB37AA" w:rsidRPr="00782683" w:rsidRDefault="00AB37AA" w:rsidP="00D96801">
      <w:pPr>
        <w:spacing w:line="240" w:lineRule="auto"/>
        <w:ind w:right="3726" w:firstLine="720"/>
        <w:contextualSpacing/>
        <w:rPr>
          <w:b/>
          <w:sz w:val="18"/>
          <w:szCs w:val="18"/>
        </w:rPr>
      </w:pPr>
      <w:r w:rsidRPr="00782683">
        <w:rPr>
          <w:b/>
          <w:i/>
        </w:rPr>
        <w:t xml:space="preserve"> </w:t>
      </w:r>
      <w:r w:rsidRPr="00782683">
        <w:rPr>
          <w:b/>
          <w:szCs w:val="18"/>
        </w:rPr>
        <w:t>Adapted from "Managing Real Time Fuel Efficiency" by National Air Traffic Systems</w:t>
      </w:r>
      <w:sdt>
        <w:sdtPr>
          <w:rPr>
            <w:b/>
            <w:szCs w:val="18"/>
          </w:rPr>
          <w:id w:val="19218631"/>
          <w:citation/>
        </w:sdtPr>
        <w:sdtEndPr/>
        <w:sdtContent>
          <w:r w:rsidRPr="00782683">
            <w:rPr>
              <w:b/>
              <w:szCs w:val="18"/>
            </w:rPr>
            <w:fldChar w:fldCharType="begin"/>
          </w:r>
          <w:r w:rsidRPr="00782683">
            <w:rPr>
              <w:b/>
              <w:szCs w:val="18"/>
            </w:rPr>
            <w:instrText xml:space="preserve">CITATION Nat16 \n  \t  \l 1033 </w:instrText>
          </w:r>
          <w:r w:rsidRPr="00782683">
            <w:rPr>
              <w:b/>
              <w:szCs w:val="18"/>
            </w:rPr>
            <w:fldChar w:fldCharType="separate"/>
          </w:r>
          <w:r w:rsidR="00DF2F86" w:rsidRPr="00782683">
            <w:rPr>
              <w:b/>
              <w:noProof/>
              <w:szCs w:val="18"/>
            </w:rPr>
            <w:t xml:space="preserve"> (2016b)</w:t>
          </w:r>
          <w:r w:rsidRPr="00782683">
            <w:rPr>
              <w:b/>
              <w:szCs w:val="18"/>
            </w:rPr>
            <w:fldChar w:fldCharType="end"/>
          </w:r>
        </w:sdtContent>
      </w:sdt>
      <w:r w:rsidRPr="00782683">
        <w:rPr>
          <w:b/>
          <w:szCs w:val="18"/>
        </w:rPr>
        <w:t xml:space="preserve"> published by FloSys - Flight Optimization System.</w:t>
      </w:r>
      <w:r w:rsidRPr="00782683">
        <w:rPr>
          <w:b/>
          <w:sz w:val="18"/>
          <w:szCs w:val="18"/>
        </w:rPr>
        <w:br/>
      </w:r>
    </w:p>
    <w:p w:rsidR="0013392B" w:rsidRPr="001D5BEA" w:rsidRDefault="0013392B" w:rsidP="00AB37AA">
      <w:pPr>
        <w:spacing w:line="240" w:lineRule="auto"/>
        <w:ind w:firstLine="720"/>
        <w:contextualSpacing/>
        <w:rPr>
          <w:sz w:val="18"/>
          <w:szCs w:val="18"/>
        </w:rPr>
      </w:pPr>
    </w:p>
    <w:p w:rsidR="00AB37AA" w:rsidRPr="00F13C7E" w:rsidRDefault="00AB37AA" w:rsidP="00AB37AA">
      <w:pPr>
        <w:pStyle w:val="Heading2"/>
        <w:rPr>
          <w:rFonts w:ascii="Times New Roman"/>
          <w:b w:val="0"/>
          <w:szCs w:val="24"/>
        </w:rPr>
      </w:pPr>
      <w:bookmarkStart w:id="188" w:name="_Ref508289265"/>
      <w:bookmarkStart w:id="189" w:name="_Ref508289275"/>
      <w:bookmarkStart w:id="190" w:name="_Toc510958629"/>
      <w:bookmarkStart w:id="191" w:name="_Toc510980074"/>
      <w:r w:rsidRPr="00F13C7E">
        <w:rPr>
          <w:rFonts w:ascii="Times New Roman"/>
          <w:szCs w:val="24"/>
        </w:rPr>
        <w:t>Flight Time &amp; Crew Rest</w:t>
      </w:r>
      <w:bookmarkEnd w:id="146"/>
      <w:bookmarkEnd w:id="147"/>
      <w:bookmarkEnd w:id="148"/>
      <w:bookmarkEnd w:id="149"/>
      <w:bookmarkEnd w:id="150"/>
      <w:bookmarkEnd w:id="151"/>
      <w:bookmarkEnd w:id="188"/>
      <w:bookmarkEnd w:id="189"/>
      <w:bookmarkEnd w:id="190"/>
      <w:bookmarkEnd w:id="191"/>
    </w:p>
    <w:p w:rsidR="00AB37AA" w:rsidRDefault="00AB37AA" w:rsidP="00AB37AA">
      <w:pPr>
        <w:contextualSpacing/>
      </w:pPr>
      <w:r>
        <w:tab/>
        <w:t xml:space="preserve">All </w:t>
      </w:r>
      <w:r w:rsidRPr="004218D8">
        <w:t>flight crewmembers</w:t>
      </w:r>
      <w:r>
        <w:t xml:space="preserve"> are subject to their individual positions’ duty limitations.  Collectively, </w:t>
      </w:r>
      <w:r w:rsidRPr="004218D8">
        <w:t>flight crewmembers</w:t>
      </w:r>
      <w:r>
        <w:t xml:space="preserve"> are also subjected to </w:t>
      </w:r>
      <w:r w:rsidRPr="004218D8">
        <w:t>flight hour</w:t>
      </w:r>
      <w:r>
        <w:t xml:space="preserve"> limitations for the specific concern of combating </w:t>
      </w:r>
      <w:r w:rsidRPr="004218D8">
        <w:t xml:space="preserve">crew </w:t>
      </w:r>
      <w:r w:rsidRPr="00B7747F">
        <w:t xml:space="preserve">fatigue </w:t>
      </w:r>
      <w:sdt>
        <w:sdtPr>
          <w:id w:val="-490713440"/>
          <w:citation/>
        </w:sdtPr>
        <w:sdtEndPr/>
        <w:sdtContent>
          <w:r w:rsidRPr="00B7747F">
            <w:fldChar w:fldCharType="begin"/>
          </w:r>
          <w:r w:rsidRPr="00B7747F">
            <w:instrText xml:space="preserve"> CITATION FAR0614 \l 1033  \m FAR062</w:instrText>
          </w:r>
          <w:r w:rsidRPr="00B7747F">
            <w:fldChar w:fldCharType="separate"/>
          </w:r>
          <w:r w:rsidR="00DF2F86">
            <w:rPr>
              <w:noProof/>
            </w:rPr>
            <w:t>(Federal Aviation Administration, 2017d; Federal Aviation Administration, 2017i)</w:t>
          </w:r>
          <w:r w:rsidRPr="00B7747F">
            <w:fldChar w:fldCharType="end"/>
          </w:r>
        </w:sdtContent>
      </w:sdt>
      <w:r w:rsidRPr="00B7747F">
        <w:t>.  As</w:t>
      </w:r>
      <w:r>
        <w:t xml:space="preserve"> a baseline, no </w:t>
      </w:r>
      <w:r w:rsidRPr="004218D8">
        <w:t>flight crewmember</w:t>
      </w:r>
      <w:r>
        <w:t xml:space="preserve"> may be scheduled over 1,000 </w:t>
      </w:r>
      <w:r w:rsidRPr="004218D8">
        <w:t>flight-hours</w:t>
      </w:r>
      <w:r>
        <w:t xml:space="preserve"> in any calendar year, 100 </w:t>
      </w:r>
      <w:r w:rsidRPr="004218D8">
        <w:t>flight-hours</w:t>
      </w:r>
      <w:r>
        <w:t xml:space="preserve"> in any calendar month, 30 hours in any seven consecutive days, nor may a crewmember be scheduled less than 8 hours rest between any shift period</w:t>
      </w:r>
      <w:sdt>
        <w:sdtPr>
          <w:id w:val="575401735"/>
          <w:citation/>
        </w:sdtPr>
        <w:sdtEndPr/>
        <w:sdtContent>
          <w:r>
            <w:fldChar w:fldCharType="begin"/>
          </w:r>
          <w:r>
            <w:instrText xml:space="preserve"> CITATION FAR062 \l 1033 </w:instrText>
          </w:r>
          <w:r>
            <w:fldChar w:fldCharType="separate"/>
          </w:r>
          <w:r w:rsidR="00DF2F86">
            <w:rPr>
              <w:noProof/>
            </w:rPr>
            <w:t xml:space="preserve"> (Federal Aviation Administration, 2017i)</w:t>
          </w:r>
          <w:r>
            <w:fldChar w:fldCharType="end"/>
          </w:r>
        </w:sdtContent>
      </w:sdt>
      <w:r>
        <w:t xml:space="preserve">. </w:t>
      </w:r>
    </w:p>
    <w:p w:rsidR="00AB37AA" w:rsidRDefault="00AB37AA" w:rsidP="00AB37AA">
      <w:pPr>
        <w:ind w:firstLine="720"/>
        <w:contextualSpacing/>
      </w:pPr>
      <w:r>
        <w:t xml:space="preserve">What follows is a discussion of the </w:t>
      </w:r>
      <w:r w:rsidRPr="004218D8">
        <w:t>FAA’s</w:t>
      </w:r>
      <w:r>
        <w:t xml:space="preserve"> answer to </w:t>
      </w:r>
      <w:r w:rsidRPr="00F13C7E">
        <w:t>pilot</w:t>
      </w:r>
      <w:r>
        <w:t xml:space="preserve"> and </w:t>
      </w:r>
      <w:r w:rsidRPr="004218D8">
        <w:t>crewmember fatigue</w:t>
      </w:r>
      <w:r>
        <w:t xml:space="preserve">.  That is, the conglomerate of limitations imposed on airlines relative to scheduling their </w:t>
      </w:r>
      <w:r w:rsidRPr="004218D8">
        <w:t>flight crews</w:t>
      </w:r>
      <w:r>
        <w:t xml:space="preserve">, how they compare to parallel regulations, and under </w:t>
      </w:r>
      <w:r>
        <w:lastRenderedPageBreak/>
        <w:t xml:space="preserve">which stipulations flexibility may be exercised.  This section details the current </w:t>
      </w:r>
      <w:r w:rsidRPr="00F13C7E">
        <w:t>regulations</w:t>
      </w:r>
      <w:r>
        <w:t xml:space="preserve"> as they pertain to </w:t>
      </w:r>
      <w:r w:rsidRPr="004218D8">
        <w:t>crew rest</w:t>
      </w:r>
      <w:r>
        <w:t xml:space="preserve"> specific to the different crew positions.</w:t>
      </w:r>
    </w:p>
    <w:p w:rsidR="00277BA0" w:rsidRDefault="00AB37AA" w:rsidP="00E54D46">
      <w:pPr>
        <w:pStyle w:val="Heading3"/>
      </w:pPr>
      <w:bookmarkStart w:id="192" w:name="_Toc510958630"/>
      <w:bookmarkStart w:id="193" w:name="_Toc510980075"/>
      <w:r w:rsidRPr="00F13C7E">
        <w:t>Dispatchers</w:t>
      </w:r>
      <w:bookmarkEnd w:id="192"/>
      <w:bookmarkEnd w:id="193"/>
    </w:p>
    <w:p w:rsidR="00AB37AA" w:rsidRDefault="00AB37AA" w:rsidP="00AB37AA">
      <w:pPr>
        <w:ind w:firstLine="720"/>
        <w:contextualSpacing/>
      </w:pPr>
      <w:r w:rsidRPr="00F13C7E">
        <w:t>Dispatchers</w:t>
      </w:r>
      <w:r>
        <w:t xml:space="preserve">, although not considered </w:t>
      </w:r>
      <w:r w:rsidRPr="004218D8">
        <w:t>flight crewmembers</w:t>
      </w:r>
      <w:r>
        <w:t xml:space="preserve">, are limited by </w:t>
      </w:r>
      <w:r w:rsidRPr="004218D8">
        <w:t>duty day</w:t>
      </w:r>
      <w:r>
        <w:t xml:space="preserve">.  </w:t>
      </w:r>
      <w:r w:rsidRPr="00F13C7E">
        <w:t>Dispatchers</w:t>
      </w:r>
      <w:r>
        <w:t xml:space="preserve"> plan each flight from </w:t>
      </w:r>
      <w:r w:rsidRPr="00F13C7E">
        <w:t>departure</w:t>
      </w:r>
      <w:r>
        <w:t xml:space="preserve"> gate to </w:t>
      </w:r>
      <w:r w:rsidRPr="00F13C7E">
        <w:t>arrival</w:t>
      </w:r>
      <w:r>
        <w:t xml:space="preserve"> gate.  Airlines are required to establish a </w:t>
      </w:r>
      <w:r w:rsidRPr="004218D8">
        <w:t>duty period</w:t>
      </w:r>
      <w:r>
        <w:t xml:space="preserve"> that includes the time it takes for incoming </w:t>
      </w:r>
      <w:r w:rsidRPr="00F13C7E">
        <w:t>dispatcher</w:t>
      </w:r>
      <w:r>
        <w:t xml:space="preserve">s to be thoroughly aware of the situation for which they are about to assume responsibility.  This includes the operations in progress, current and forecast weather situations, and anticipated deviations from normal operations.  Outgoing </w:t>
      </w:r>
      <w:r w:rsidRPr="00F13C7E">
        <w:t>dispatche</w:t>
      </w:r>
      <w:r>
        <w:t xml:space="preserve">s must remain on duty until all aircraft dispatched by them have landed, gone past their jurisdiction, or until they are relieved by another qualified </w:t>
      </w:r>
      <w:r w:rsidRPr="00F13C7E">
        <w:t>dispatcher</w:t>
      </w:r>
      <w:sdt>
        <w:sdtPr>
          <w:id w:val="-1721205389"/>
          <w:citation/>
        </w:sdtPr>
        <w:sdtEndPr/>
        <w:sdtContent>
          <w:r>
            <w:fldChar w:fldCharType="begin"/>
          </w:r>
          <w:r>
            <w:instrText xml:space="preserve">CITATION Fed173 \l 1033 </w:instrText>
          </w:r>
          <w:r>
            <w:fldChar w:fldCharType="separate"/>
          </w:r>
          <w:r w:rsidR="00DF2F86">
            <w:rPr>
              <w:noProof/>
            </w:rPr>
            <w:t xml:space="preserve"> (Federal Aviation Administration, 2017y)</w:t>
          </w:r>
          <w:r>
            <w:fldChar w:fldCharType="end"/>
          </w:r>
        </w:sdtContent>
      </w:sdt>
      <w:r>
        <w:t xml:space="preserve">.  There is a 10-hour maximum </w:t>
      </w:r>
      <w:r w:rsidRPr="004218D8">
        <w:t>duty day</w:t>
      </w:r>
      <w:r>
        <w:t xml:space="preserve"> for </w:t>
      </w:r>
      <w:r w:rsidRPr="00F13C7E">
        <w:t>dispatchers</w:t>
      </w:r>
      <w:r>
        <w:t>, and they must have at least 24 consecutive hours free from duty every seven days</w:t>
      </w:r>
      <w:sdt>
        <w:sdtPr>
          <w:id w:val="1411036343"/>
          <w:citation/>
        </w:sdtPr>
        <w:sdtEndPr/>
        <w:sdtContent>
          <w:r>
            <w:fldChar w:fldCharType="begin"/>
          </w:r>
          <w:r>
            <w:instrText xml:space="preserve"> CITATION FAR06 \l 1033 </w:instrText>
          </w:r>
          <w:r>
            <w:fldChar w:fldCharType="separate"/>
          </w:r>
          <w:r w:rsidR="00DF2F86">
            <w:rPr>
              <w:noProof/>
            </w:rPr>
            <w:t xml:space="preserve"> (Federal Aviation Administration, 2017g)</w:t>
          </w:r>
          <w:r>
            <w:fldChar w:fldCharType="end"/>
          </w:r>
        </w:sdtContent>
      </w:sdt>
      <w:r>
        <w:t>.</w:t>
      </w:r>
    </w:p>
    <w:p w:rsidR="00F45D28" w:rsidRDefault="00AB37AA" w:rsidP="00E54D46">
      <w:pPr>
        <w:pStyle w:val="Heading3"/>
      </w:pPr>
      <w:bookmarkStart w:id="194" w:name="_Toc510958631"/>
      <w:bookmarkStart w:id="195" w:name="_Toc510980076"/>
      <w:r w:rsidRPr="00350BC8">
        <w:t>Flight Attendants</w:t>
      </w:r>
      <w:bookmarkEnd w:id="194"/>
      <w:bookmarkEnd w:id="195"/>
    </w:p>
    <w:p w:rsidR="00AB37AA" w:rsidRDefault="00AB37AA" w:rsidP="00AB37AA">
      <w:pPr>
        <w:ind w:firstLine="720"/>
        <w:contextualSpacing/>
      </w:pPr>
      <w:r>
        <w:t xml:space="preserve">Rest regulations get more complicated with </w:t>
      </w:r>
      <w:r w:rsidRPr="004218D8">
        <w:t>flight crewmembers</w:t>
      </w:r>
      <w:r>
        <w:t xml:space="preserve">.  In general, a flight attendant is limited to 14 hours of </w:t>
      </w:r>
      <w:r w:rsidRPr="004218D8">
        <w:t xml:space="preserve">duty </w:t>
      </w:r>
      <w:r>
        <w:t xml:space="preserve">a </w:t>
      </w:r>
      <w:r w:rsidRPr="004218D8">
        <w:t>day</w:t>
      </w:r>
      <w:r>
        <w:t xml:space="preserve"> and must be given nine hours break between shifts.  Flight attendants’ </w:t>
      </w:r>
      <w:r w:rsidRPr="004218D8">
        <w:t>rest period</w:t>
      </w:r>
      <w:r>
        <w:t xml:space="preserve">s can be reduced to eight hours as long as their intervening </w:t>
      </w:r>
      <w:r w:rsidRPr="004218D8">
        <w:t>rest period</w:t>
      </w:r>
      <w:r w:rsidRPr="009A115D">
        <w:t xml:space="preserve"> </w:t>
      </w:r>
      <w:r>
        <w:t>is extended to 10 hours</w:t>
      </w:r>
      <w:sdt>
        <w:sdtPr>
          <w:id w:val="913589290"/>
          <w:citation/>
        </w:sdtPr>
        <w:sdtEndPr/>
        <w:sdtContent>
          <w:r>
            <w:fldChar w:fldCharType="begin"/>
          </w:r>
          <w:r>
            <w:instrText xml:space="preserve"> CITATION FAR061 \l 1033 </w:instrText>
          </w:r>
          <w:r>
            <w:fldChar w:fldCharType="separate"/>
          </w:r>
          <w:r w:rsidR="00DF2F86">
            <w:rPr>
              <w:noProof/>
            </w:rPr>
            <w:t xml:space="preserve"> (Federal Aviation Administration, 2017h)</w:t>
          </w:r>
          <w:r>
            <w:fldChar w:fldCharType="end"/>
          </w:r>
        </w:sdtContent>
      </w:sdt>
      <w:r>
        <w:t xml:space="preserve">.  All further flexibility in scheduling flight attendants is based on the minimum flight attendants required for the </w:t>
      </w:r>
      <w:r w:rsidRPr="004218D8">
        <w:t>passenger seating capacity</w:t>
      </w:r>
      <w:r>
        <w:t xml:space="preserve"> of the aircraft used in the flight.  </w:t>
      </w:r>
      <w:r w:rsidRPr="004218D8">
        <w:fldChar w:fldCharType="begin"/>
      </w:r>
      <w:r w:rsidRPr="004218D8">
        <w:instrText xml:space="preserve"> REF _Ref508032195 \h  \* MERGEFORMAT </w:instrText>
      </w:r>
      <w:r w:rsidRPr="004218D8">
        <w:fldChar w:fldCharType="separate"/>
      </w:r>
      <w:r w:rsidR="00DF2F86" w:rsidRPr="00350BC8">
        <w:t xml:space="preserve">Table </w:t>
      </w:r>
      <w:r w:rsidR="00DF2F86">
        <w:rPr>
          <w:noProof/>
        </w:rPr>
        <w:t>VI</w:t>
      </w:r>
      <w:r w:rsidRPr="004218D8">
        <w:fldChar w:fldCharType="end"/>
      </w:r>
      <w:r>
        <w:t xml:space="preserve"> shows these minima. </w:t>
      </w:r>
    </w:p>
    <w:p w:rsidR="00AB37AA" w:rsidRDefault="00AB37AA" w:rsidP="00AB37AA">
      <w:pPr>
        <w:ind w:firstLine="720"/>
        <w:contextualSpacing/>
      </w:pPr>
    </w:p>
    <w:p w:rsidR="00AB37AA" w:rsidRPr="00DC09F4" w:rsidRDefault="00AB37AA" w:rsidP="00AB37AA">
      <w:pPr>
        <w:pStyle w:val="Caption"/>
        <w:keepNext/>
        <w:rPr>
          <w:szCs w:val="24"/>
        </w:rPr>
      </w:pPr>
      <w:bookmarkStart w:id="196" w:name="_Ref508032195"/>
      <w:bookmarkStart w:id="197" w:name="_Toc510958725"/>
      <w:bookmarkStart w:id="198" w:name="_Toc510980121"/>
      <w:r w:rsidRPr="00350BC8">
        <w:rPr>
          <w:szCs w:val="24"/>
        </w:rPr>
        <w:lastRenderedPageBreak/>
        <w:t xml:space="preserve">Table </w:t>
      </w:r>
      <w:r>
        <w:rPr>
          <w:szCs w:val="24"/>
        </w:rPr>
        <w:fldChar w:fldCharType="begin"/>
      </w:r>
      <w:r>
        <w:rPr>
          <w:szCs w:val="24"/>
        </w:rPr>
        <w:instrText xml:space="preserve"> SEQ Table \* ROMAN </w:instrText>
      </w:r>
      <w:r>
        <w:rPr>
          <w:szCs w:val="24"/>
        </w:rPr>
        <w:fldChar w:fldCharType="separate"/>
      </w:r>
      <w:r w:rsidR="00DF2F86">
        <w:rPr>
          <w:noProof/>
          <w:szCs w:val="24"/>
        </w:rPr>
        <w:t>VI</w:t>
      </w:r>
      <w:r>
        <w:rPr>
          <w:szCs w:val="24"/>
        </w:rPr>
        <w:fldChar w:fldCharType="end"/>
      </w:r>
      <w:bookmarkEnd w:id="196"/>
      <w:r>
        <w:rPr>
          <w:szCs w:val="24"/>
        </w:rPr>
        <w:br/>
      </w:r>
      <w:r>
        <w:rPr>
          <w:szCs w:val="24"/>
        </w:rPr>
        <w:br/>
      </w:r>
      <w:r w:rsidRPr="004218D8">
        <w:rPr>
          <w:szCs w:val="24"/>
        </w:rPr>
        <w:t>Minimum Flight Attendants Required by Aircraft Seat Capacity</w:t>
      </w:r>
      <w:bookmarkEnd w:id="197"/>
      <w:bookmarkEnd w:id="198"/>
    </w:p>
    <w:tbl>
      <w:tblPr>
        <w:tblStyle w:val="TableGrid"/>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5654"/>
      </w:tblGrid>
      <w:tr w:rsidR="00AB37AA" w:rsidTr="00AB37AA">
        <w:trPr>
          <w:trHeight w:val="664"/>
        </w:trPr>
        <w:tc>
          <w:tcPr>
            <w:tcW w:w="2946" w:type="dxa"/>
            <w:tcBorders>
              <w:top w:val="single" w:sz="4" w:space="0" w:color="auto"/>
              <w:bottom w:val="single" w:sz="4" w:space="0" w:color="auto"/>
            </w:tcBorders>
            <w:vAlign w:val="center"/>
          </w:tcPr>
          <w:p w:rsidR="00AB37AA" w:rsidRDefault="00AB37AA" w:rsidP="00AB37AA">
            <w:pPr>
              <w:contextualSpacing/>
            </w:pPr>
            <w:r>
              <w:t xml:space="preserve">Aircraft </w:t>
            </w:r>
            <w:r w:rsidRPr="009A115D">
              <w:t>Passenger Capacity</w:t>
            </w:r>
          </w:p>
        </w:tc>
        <w:tc>
          <w:tcPr>
            <w:tcW w:w="5653" w:type="dxa"/>
            <w:tcBorders>
              <w:top w:val="single" w:sz="4" w:space="0" w:color="auto"/>
              <w:bottom w:val="single" w:sz="4" w:space="0" w:color="auto"/>
            </w:tcBorders>
            <w:vAlign w:val="bottom"/>
          </w:tcPr>
          <w:p w:rsidR="00AB37AA" w:rsidRDefault="00AB37AA" w:rsidP="00AB37AA">
            <w:pPr>
              <w:contextualSpacing/>
            </w:pPr>
            <w:r>
              <w:t>Minimum Flight Attendants Required</w:t>
            </w:r>
          </w:p>
        </w:tc>
      </w:tr>
      <w:tr w:rsidR="00AB37AA" w:rsidTr="00AB37AA">
        <w:trPr>
          <w:trHeight w:val="549"/>
        </w:trPr>
        <w:tc>
          <w:tcPr>
            <w:tcW w:w="2946" w:type="dxa"/>
            <w:tcBorders>
              <w:top w:val="single" w:sz="4" w:space="0" w:color="auto"/>
            </w:tcBorders>
            <w:vAlign w:val="center"/>
          </w:tcPr>
          <w:p w:rsidR="00AB37AA" w:rsidRDefault="00AB37AA" w:rsidP="00AB37AA">
            <w:pPr>
              <w:contextualSpacing/>
            </w:pPr>
            <w:r>
              <w:t>Less than 10</w:t>
            </w:r>
          </w:p>
        </w:tc>
        <w:tc>
          <w:tcPr>
            <w:tcW w:w="5653" w:type="dxa"/>
            <w:tcBorders>
              <w:top w:val="single" w:sz="4" w:space="0" w:color="auto"/>
            </w:tcBorders>
            <w:vAlign w:val="center"/>
          </w:tcPr>
          <w:p w:rsidR="00AB37AA" w:rsidRDefault="00AB37AA" w:rsidP="00AB37AA">
            <w:pPr>
              <w:contextualSpacing/>
            </w:pPr>
            <w:r>
              <w:t>0 Flight Attendants</w:t>
            </w:r>
          </w:p>
        </w:tc>
      </w:tr>
      <w:tr w:rsidR="00AB37AA" w:rsidTr="00AB37AA">
        <w:trPr>
          <w:trHeight w:val="549"/>
        </w:trPr>
        <w:tc>
          <w:tcPr>
            <w:tcW w:w="2946" w:type="dxa"/>
            <w:vAlign w:val="center"/>
          </w:tcPr>
          <w:p w:rsidR="00AB37AA" w:rsidRDefault="00AB37AA" w:rsidP="00AB37AA">
            <w:pPr>
              <w:contextualSpacing/>
            </w:pPr>
            <w:r>
              <w:t xml:space="preserve">10 – 50 </w:t>
            </w:r>
            <w:r w:rsidRPr="00350BC8">
              <w:t>passengers</w:t>
            </w:r>
          </w:p>
        </w:tc>
        <w:tc>
          <w:tcPr>
            <w:tcW w:w="5653" w:type="dxa"/>
            <w:vAlign w:val="center"/>
          </w:tcPr>
          <w:p w:rsidR="00AB37AA" w:rsidRDefault="00AB37AA" w:rsidP="00AB37AA">
            <w:pPr>
              <w:contextualSpacing/>
            </w:pPr>
            <w:r>
              <w:t>1 Flight Attendant</w:t>
            </w:r>
          </w:p>
        </w:tc>
      </w:tr>
      <w:tr w:rsidR="00AB37AA" w:rsidTr="00AB37AA">
        <w:trPr>
          <w:trHeight w:val="549"/>
        </w:trPr>
        <w:tc>
          <w:tcPr>
            <w:tcW w:w="2946" w:type="dxa"/>
            <w:vAlign w:val="center"/>
          </w:tcPr>
          <w:p w:rsidR="00AB37AA" w:rsidRDefault="00AB37AA" w:rsidP="00AB37AA">
            <w:pPr>
              <w:contextualSpacing/>
            </w:pPr>
            <w:r>
              <w:t xml:space="preserve">51 – 100 </w:t>
            </w:r>
            <w:r w:rsidRPr="00350BC8">
              <w:t>passengers</w:t>
            </w:r>
          </w:p>
        </w:tc>
        <w:tc>
          <w:tcPr>
            <w:tcW w:w="5653" w:type="dxa"/>
            <w:vAlign w:val="center"/>
          </w:tcPr>
          <w:p w:rsidR="00AB37AA" w:rsidRDefault="00AB37AA" w:rsidP="00AB37AA">
            <w:pPr>
              <w:contextualSpacing/>
            </w:pPr>
            <w:r>
              <w:t>2 Flight Attendants</w:t>
            </w:r>
          </w:p>
        </w:tc>
      </w:tr>
      <w:tr w:rsidR="00AB37AA" w:rsidTr="00AB37AA">
        <w:trPr>
          <w:trHeight w:val="1099"/>
        </w:trPr>
        <w:tc>
          <w:tcPr>
            <w:tcW w:w="2946" w:type="dxa"/>
            <w:tcBorders>
              <w:bottom w:val="single" w:sz="4" w:space="0" w:color="auto"/>
            </w:tcBorders>
            <w:vAlign w:val="center"/>
          </w:tcPr>
          <w:p w:rsidR="00AB37AA" w:rsidRDefault="00AB37AA" w:rsidP="00AB37AA">
            <w:pPr>
              <w:contextualSpacing/>
            </w:pPr>
            <w:r>
              <w:t xml:space="preserve">More than 100 </w:t>
            </w:r>
            <w:r w:rsidRPr="00350BC8">
              <w:t>passengers</w:t>
            </w:r>
          </w:p>
        </w:tc>
        <w:tc>
          <w:tcPr>
            <w:tcW w:w="5653" w:type="dxa"/>
            <w:tcBorders>
              <w:bottom w:val="single" w:sz="4" w:space="0" w:color="auto"/>
            </w:tcBorders>
            <w:vAlign w:val="center"/>
          </w:tcPr>
          <w:p w:rsidR="00AB37AA" w:rsidRDefault="00AB37AA" w:rsidP="00AB37AA">
            <w:pPr>
              <w:contextualSpacing/>
            </w:pPr>
            <w:r>
              <w:t xml:space="preserve">1 Flight Attendant for every 50 seats </w:t>
            </w:r>
            <w:r w:rsidRPr="00DC09F4">
              <w:t>of</w:t>
            </w:r>
            <w:r w:rsidRPr="004218D8">
              <w:t xml:space="preserve"> passenger capacity</w:t>
            </w:r>
          </w:p>
        </w:tc>
      </w:tr>
      <w:tr w:rsidR="00AB37AA" w:rsidTr="00AB37AA">
        <w:trPr>
          <w:trHeight w:val="607"/>
        </w:trPr>
        <w:tc>
          <w:tcPr>
            <w:tcW w:w="8600" w:type="dxa"/>
            <w:gridSpan w:val="2"/>
            <w:tcBorders>
              <w:top w:val="single" w:sz="4" w:space="0" w:color="auto"/>
            </w:tcBorders>
            <w:vAlign w:val="center"/>
          </w:tcPr>
          <w:p w:rsidR="00AB37AA" w:rsidRPr="00350BC8" w:rsidRDefault="00D96801" w:rsidP="00AB37AA">
            <w:pPr>
              <w:spacing w:line="240" w:lineRule="auto"/>
              <w:ind w:left="-108" w:right="-18"/>
              <w:contextualSpacing/>
              <w:rPr>
                <w:b/>
                <w:sz w:val="18"/>
                <w:szCs w:val="18"/>
              </w:rPr>
            </w:pPr>
            <w:r w:rsidRPr="00D96801">
              <w:rPr>
                <w:i/>
                <w:szCs w:val="18"/>
              </w:rPr>
              <w:t>Note.</w:t>
            </w:r>
            <w:r>
              <w:rPr>
                <w:szCs w:val="18"/>
              </w:rPr>
              <w:t xml:space="preserve">  </w:t>
            </w:r>
            <w:r w:rsidR="00AB37AA" w:rsidRPr="00782683">
              <w:rPr>
                <w:szCs w:val="18"/>
              </w:rPr>
              <w:t>Adapted from 14 Code of Federal Regulations Part § 121.391 and § 1.533 by the Federal Aviation Administration</w:t>
            </w:r>
            <w:sdt>
              <w:sdtPr>
                <w:rPr>
                  <w:szCs w:val="18"/>
                </w:rPr>
                <w:id w:val="-275868725"/>
                <w:citation/>
              </w:sdtPr>
              <w:sdtEndPr/>
              <w:sdtContent>
                <w:r w:rsidR="00AB37AA" w:rsidRPr="00782683">
                  <w:rPr>
                    <w:szCs w:val="18"/>
                  </w:rPr>
                  <w:fldChar w:fldCharType="begin"/>
                </w:r>
                <w:r w:rsidR="00AB37AA" w:rsidRPr="00782683">
                  <w:rPr>
                    <w:szCs w:val="18"/>
                  </w:rPr>
                  <w:instrText xml:space="preserve">CITATION Fed172 \n  \t  \m Fed171 \n  \t  \l 1033 </w:instrText>
                </w:r>
                <w:r w:rsidR="00AB37AA" w:rsidRPr="00782683">
                  <w:rPr>
                    <w:szCs w:val="18"/>
                  </w:rPr>
                  <w:fldChar w:fldCharType="separate"/>
                </w:r>
                <w:r w:rsidR="00DF2F86" w:rsidRPr="00782683">
                  <w:rPr>
                    <w:noProof/>
                    <w:szCs w:val="18"/>
                  </w:rPr>
                  <w:t xml:space="preserve"> (2017e; 2017f)</w:t>
                </w:r>
                <w:r w:rsidR="00AB37AA" w:rsidRPr="00782683">
                  <w:rPr>
                    <w:szCs w:val="18"/>
                  </w:rPr>
                  <w:fldChar w:fldCharType="end"/>
                </w:r>
              </w:sdtContent>
            </w:sdt>
            <w:r w:rsidR="00AB37AA" w:rsidRPr="00782683">
              <w:rPr>
                <w:szCs w:val="18"/>
              </w:rPr>
              <w:t xml:space="preserve"> in the </w:t>
            </w:r>
            <w:r w:rsidR="00AB37AA" w:rsidRPr="00782683">
              <w:rPr>
                <w:i/>
                <w:szCs w:val="18"/>
              </w:rPr>
              <w:t>Code of Federal Regulations</w:t>
            </w:r>
            <w:r w:rsidR="00AB37AA" w:rsidRPr="00782683">
              <w:rPr>
                <w:szCs w:val="18"/>
              </w:rPr>
              <w:t>, published by the U.S. Department of Transportation in Washington D.C.</w:t>
            </w:r>
          </w:p>
        </w:tc>
      </w:tr>
    </w:tbl>
    <w:p w:rsidR="00AB37AA" w:rsidRDefault="00AB37AA" w:rsidP="00AB37AA">
      <w:pPr>
        <w:ind w:firstLine="720"/>
        <w:contextualSpacing/>
      </w:pPr>
    </w:p>
    <w:p w:rsidR="00AB37AA" w:rsidRDefault="00AB37AA" w:rsidP="00AB37AA">
      <w:pPr>
        <w:ind w:firstLine="720"/>
        <w:contextualSpacing/>
      </w:pPr>
      <w:r>
        <w:t xml:space="preserve">An airline may schedule a group of flight attendants to a flight requiring more than 14, but no more than 16, hours of duty.  In this case, the airline must schedule one additional flight attendant over the minimum required for the flight.  The same practice is possible for flights between 16 and 18 hours of required duty except that the airline must then schedule two additional flight attendants to the flight.  Likewise, for flights requiring duty between 18 and 20 hours, the airline must schedule three extra flight attendants to the flight, and the flight must have at least one leg with </w:t>
      </w:r>
      <w:r w:rsidRPr="004218D8">
        <w:t>operation</w:t>
      </w:r>
      <w:r>
        <w:t xml:space="preserve"> outside the 48 contiguous United States and the District of Columbia</w:t>
      </w:r>
      <w:r w:rsidRPr="00890617">
        <w:t xml:space="preserve"> </w:t>
      </w:r>
      <w:sdt>
        <w:sdtPr>
          <w:id w:val="871348847"/>
          <w:citation/>
        </w:sdtPr>
        <w:sdtEndPr/>
        <w:sdtContent>
          <w:r>
            <w:fldChar w:fldCharType="begin"/>
          </w:r>
          <w:r>
            <w:instrText xml:space="preserve"> CITATION FAR061 \l 1033 </w:instrText>
          </w:r>
          <w:r>
            <w:fldChar w:fldCharType="separate"/>
          </w:r>
          <w:r w:rsidR="00DF2F86">
            <w:rPr>
              <w:noProof/>
            </w:rPr>
            <w:t>(Federal Aviation Administration, 2017h)</w:t>
          </w:r>
          <w:r>
            <w:fldChar w:fldCharType="end"/>
          </w:r>
        </w:sdtContent>
      </w:sdt>
      <w:r>
        <w:t xml:space="preserve">.  The tradeoff for flight attendants for these extended duties is an intervening </w:t>
      </w:r>
      <w:r w:rsidRPr="004218D8">
        <w:t>rest period</w:t>
      </w:r>
      <w:r>
        <w:t xml:space="preserve"> of at least 12 hours</w:t>
      </w:r>
      <w:sdt>
        <w:sdtPr>
          <w:id w:val="1829940756"/>
          <w:citation/>
        </w:sdtPr>
        <w:sdtEndPr/>
        <w:sdtContent>
          <w:r>
            <w:fldChar w:fldCharType="begin"/>
          </w:r>
          <w:r>
            <w:instrText xml:space="preserve"> CITATION FAR061 \l 1033 </w:instrText>
          </w:r>
          <w:r>
            <w:fldChar w:fldCharType="separate"/>
          </w:r>
          <w:r w:rsidR="00DF2F86">
            <w:rPr>
              <w:noProof/>
            </w:rPr>
            <w:t xml:space="preserve"> (Federal Aviation Administration, 2017h)</w:t>
          </w:r>
          <w:r>
            <w:fldChar w:fldCharType="end"/>
          </w:r>
        </w:sdtContent>
      </w:sdt>
      <w:r>
        <w:t xml:space="preserve">.  This intervening </w:t>
      </w:r>
      <w:r w:rsidRPr="004218D8">
        <w:t>rest period</w:t>
      </w:r>
      <w:r>
        <w:t xml:space="preserve"> can be reduced to 10 hours as long as the follow-on </w:t>
      </w:r>
      <w:r w:rsidRPr="004218D8">
        <w:t>rest period</w:t>
      </w:r>
      <w:r>
        <w:t xml:space="preserve"> is extended to 14 hours.  If flight attendants </w:t>
      </w:r>
      <w:r w:rsidRPr="004218D8">
        <w:t>rest period</w:t>
      </w:r>
      <w:r>
        <w:t xml:space="preserve">s are reduced, they may not be scheduled for longer than 14 hours after the reduced </w:t>
      </w:r>
      <w:r w:rsidRPr="004218D8">
        <w:t>rest period</w:t>
      </w:r>
      <w:r w:rsidRPr="00890617">
        <w:t xml:space="preserve"> </w:t>
      </w:r>
      <w:sdt>
        <w:sdtPr>
          <w:id w:val="-573902375"/>
          <w:citation/>
        </w:sdtPr>
        <w:sdtEndPr/>
        <w:sdtContent>
          <w:r>
            <w:fldChar w:fldCharType="begin"/>
          </w:r>
          <w:r>
            <w:instrText xml:space="preserve"> CITATION FAR061 \l 1033 </w:instrText>
          </w:r>
          <w:r>
            <w:fldChar w:fldCharType="separate"/>
          </w:r>
          <w:r w:rsidR="00DF2F86">
            <w:rPr>
              <w:noProof/>
            </w:rPr>
            <w:t>(Federal Aviation Administration, 2017h)</w:t>
          </w:r>
          <w:r>
            <w:fldChar w:fldCharType="end"/>
          </w:r>
        </w:sdtContent>
      </w:sdt>
      <w:r>
        <w:t xml:space="preserve">.  These </w:t>
      </w:r>
      <w:r w:rsidRPr="004218D8">
        <w:t>duty periods</w:t>
      </w:r>
      <w:r>
        <w:t xml:space="preserve"> must consider commute time during the time the </w:t>
      </w:r>
      <w:r w:rsidRPr="004218D8">
        <w:t>flight crew</w:t>
      </w:r>
      <w:r>
        <w:t xml:space="preserve"> is away from </w:t>
      </w:r>
      <w:r w:rsidRPr="008933B6">
        <w:t>their home base airport</w:t>
      </w:r>
      <w:r>
        <w:t>.  Flight attendants are required at least one day out of every seven days off duty</w:t>
      </w:r>
      <w:r w:rsidRPr="00890617">
        <w:t xml:space="preserve"> </w:t>
      </w:r>
      <w:sdt>
        <w:sdtPr>
          <w:id w:val="-930971838"/>
          <w:citation/>
        </w:sdtPr>
        <w:sdtEndPr/>
        <w:sdtContent>
          <w:r>
            <w:fldChar w:fldCharType="begin"/>
          </w:r>
          <w:r>
            <w:instrText xml:space="preserve"> CITATION FAR061 \l 1033 </w:instrText>
          </w:r>
          <w:r>
            <w:fldChar w:fldCharType="separate"/>
          </w:r>
          <w:r w:rsidR="00DF2F86">
            <w:rPr>
              <w:noProof/>
            </w:rPr>
            <w:t>(Federal Aviation Administration, 2017h)</w:t>
          </w:r>
          <w:r>
            <w:fldChar w:fldCharType="end"/>
          </w:r>
        </w:sdtContent>
      </w:sdt>
      <w:r>
        <w:t xml:space="preserve">. </w:t>
      </w:r>
    </w:p>
    <w:p w:rsidR="00F45D28" w:rsidRDefault="00AB37AA" w:rsidP="00E54D46">
      <w:pPr>
        <w:pStyle w:val="Heading3"/>
      </w:pPr>
      <w:bookmarkStart w:id="199" w:name="_Toc510958632"/>
      <w:bookmarkStart w:id="200" w:name="_Toc510980077"/>
      <w:r w:rsidRPr="00890617">
        <w:t>Pilots</w:t>
      </w:r>
      <w:bookmarkEnd w:id="199"/>
      <w:bookmarkEnd w:id="200"/>
    </w:p>
    <w:p w:rsidR="00AB37AA" w:rsidRDefault="00AB37AA" w:rsidP="00AB37AA">
      <w:r>
        <w:t xml:space="preserve">To accommodate flights that exceed </w:t>
      </w:r>
      <w:r w:rsidRPr="004218D8">
        <w:t>duty</w:t>
      </w:r>
      <w:r>
        <w:t>-</w:t>
      </w:r>
      <w:r w:rsidRPr="004218D8">
        <w:t>day</w:t>
      </w:r>
      <w:r>
        <w:t xml:space="preserve"> limitations, pilot rest </w:t>
      </w:r>
      <w:r w:rsidRPr="00890617">
        <w:t>regulations</w:t>
      </w:r>
      <w:r>
        <w:t xml:space="preserve"> depend on the type of </w:t>
      </w:r>
      <w:r w:rsidRPr="004218D8">
        <w:t>operation</w:t>
      </w:r>
      <w:r>
        <w:t xml:space="preserve"> conducted for each particular flight.  This is determined by the locale of the </w:t>
      </w:r>
      <w:r w:rsidRPr="00890617">
        <w:t>departure and arrival airports</w:t>
      </w:r>
      <w:r>
        <w:t xml:space="preserve">, the </w:t>
      </w:r>
      <w:r w:rsidRPr="004218D8">
        <w:t>seating</w:t>
      </w:r>
      <w:r>
        <w:t xml:space="preserve"> and/or </w:t>
      </w:r>
      <w:r w:rsidRPr="004218D8">
        <w:t>payload capacity</w:t>
      </w:r>
      <w:r>
        <w:t xml:space="preserve"> of the aircraft to be used, and its</w:t>
      </w:r>
      <w:r w:rsidRPr="007C67F7">
        <w:t xml:space="preserve"> </w:t>
      </w:r>
      <w:r w:rsidRPr="004218D8">
        <w:t>power</w:t>
      </w:r>
      <w:r>
        <w:t>-</w:t>
      </w:r>
      <w:r w:rsidRPr="004218D8">
        <w:t>plant system</w:t>
      </w:r>
      <w:r w:rsidRPr="00890617">
        <w:t>.  These regulations are</w:t>
      </w:r>
      <w:r>
        <w:t xml:space="preserve"> reviewed below from least restrictive to most restrictive. </w:t>
      </w:r>
    </w:p>
    <w:p w:rsidR="00AB37AA" w:rsidRPr="000B4115" w:rsidRDefault="00AB37AA" w:rsidP="00AB37AA">
      <w:pPr>
        <w:pStyle w:val="Heading4"/>
        <w:ind w:firstLine="720"/>
        <w:rPr>
          <w:rFonts w:ascii="Times New Roman"/>
          <w:b w:val="0"/>
          <w:i/>
          <w:vanish/>
          <w:szCs w:val="24"/>
          <w:specVanish/>
        </w:rPr>
      </w:pPr>
      <w:bookmarkStart w:id="201" w:name="_Toc510958633"/>
      <w:r w:rsidRPr="000B4115">
        <w:rPr>
          <w:rFonts w:ascii="Times New Roman"/>
          <w:b w:val="0"/>
          <w:i/>
          <w:sz w:val="24"/>
          <w:szCs w:val="24"/>
        </w:rPr>
        <w:t>Domestic Operations.</w:t>
      </w:r>
      <w:bookmarkEnd w:id="201"/>
    </w:p>
    <w:p w:rsidR="00AB37AA" w:rsidRPr="002A7F42" w:rsidRDefault="00AB37AA" w:rsidP="00AB37AA">
      <w:pPr>
        <w:ind w:firstLine="720"/>
        <w:contextualSpacing/>
        <w:rPr>
          <w:b/>
          <w:i/>
        </w:rPr>
      </w:pPr>
      <w:r w:rsidRPr="00890617">
        <w:rPr>
          <w:i/>
        </w:rPr>
        <w:t xml:space="preserve">  </w:t>
      </w:r>
      <w:r w:rsidRPr="004218D8">
        <w:t>Domestic Operations</w:t>
      </w:r>
      <w:r>
        <w:t xml:space="preserve"> are those flights that start and end within the United States (except Hawai’i and Alaska) </w:t>
      </w:r>
      <w:sdt>
        <w:sdtPr>
          <w:id w:val="1626744101"/>
          <w:citation/>
        </w:sdtPr>
        <w:sdtEndPr/>
        <w:sdtContent>
          <w:r>
            <w:fldChar w:fldCharType="begin"/>
          </w:r>
          <w:r>
            <w:instrText xml:space="preserve"> CITATION Hol06 \l 1033 </w:instrText>
          </w:r>
          <w:r>
            <w:fldChar w:fldCharType="separate"/>
          </w:r>
          <w:r w:rsidR="00DF2F86">
            <w:rPr>
              <w:noProof/>
            </w:rPr>
            <w:t>(Holt &amp; Poynor, 2006)</w:t>
          </w:r>
          <w:r>
            <w:fldChar w:fldCharType="end"/>
          </w:r>
        </w:sdtContent>
      </w:sdt>
      <w:r>
        <w:t xml:space="preserve">.  Pilots for these flights all fall under the same rest and flight duty limitations.  These were mentioned above as 1000 </w:t>
      </w:r>
      <w:r w:rsidRPr="004218D8">
        <w:t>flight-hours</w:t>
      </w:r>
      <w:r w:rsidRPr="002A7F42">
        <w:t xml:space="preserve"> maximum per year, 100 per month, 30 per week, and 8 hours required rest between </w:t>
      </w:r>
      <w:r w:rsidRPr="004218D8">
        <w:t>duty periods</w:t>
      </w:r>
      <w:r w:rsidRPr="002A7F42">
        <w:t xml:space="preserve"> </w:t>
      </w:r>
      <w:r w:rsidRPr="002A7F42">
        <w:fldChar w:fldCharType="begin"/>
      </w:r>
      <w:r w:rsidRPr="002A7F42">
        <w:instrText xml:space="preserve">CITATION FAR062 \l 1033 </w:instrText>
      </w:r>
      <w:r w:rsidRPr="002A7F42">
        <w:fldChar w:fldCharType="separate"/>
      </w:r>
      <w:r w:rsidR="00DF2F86">
        <w:rPr>
          <w:noProof/>
        </w:rPr>
        <w:t xml:space="preserve"> (Federal Aviation Administration, 2017i)</w:t>
      </w:r>
      <w:r w:rsidRPr="002A7F42">
        <w:fldChar w:fldCharType="end"/>
      </w:r>
      <w:r w:rsidRPr="002A7F42">
        <w:t xml:space="preserve">.  The airline is allowed to schedule a </w:t>
      </w:r>
      <w:r w:rsidRPr="004218D8">
        <w:t>flight crew</w:t>
      </w:r>
      <w:r w:rsidRPr="002A7F42">
        <w:t xml:space="preserve"> 8 hours of duty as long as it also allows for 9 consecutive hours of rest.  Likewise, an airline can schedule up to 9 </w:t>
      </w:r>
      <w:r w:rsidRPr="004218D8">
        <w:t xml:space="preserve">flight-hours </w:t>
      </w:r>
      <w:r w:rsidRPr="002A7F42">
        <w:t>by granting 10 consecutive hours of rest and over 9 hours by granting 11 hours of rest</w:t>
      </w:r>
      <w:sdt>
        <w:sdtPr>
          <w:id w:val="100381378"/>
          <w:citation/>
        </w:sdtPr>
        <w:sdtEndPr/>
        <w:sdtContent>
          <w:r w:rsidRPr="00C939B9">
            <w:fldChar w:fldCharType="begin"/>
          </w:r>
          <w:r w:rsidRPr="002A7F42">
            <w:instrText xml:space="preserve"> CITATION FAR062 \l 1033 </w:instrText>
          </w:r>
          <w:r w:rsidRPr="00C939B9">
            <w:fldChar w:fldCharType="separate"/>
          </w:r>
          <w:r w:rsidR="00DF2F86">
            <w:rPr>
              <w:noProof/>
            </w:rPr>
            <w:t xml:space="preserve"> (Federal Aviation Administration, 2017i)</w:t>
          </w:r>
          <w:r w:rsidRPr="00C939B9">
            <w:fldChar w:fldCharType="end"/>
          </w:r>
        </w:sdtContent>
      </w:sdt>
      <w:r w:rsidRPr="002A7F42">
        <w:t xml:space="preserve">.  An airline may also reduce a rest period if the time is made up on the subsequent </w:t>
      </w:r>
      <w:r w:rsidRPr="004218D8">
        <w:t>rest period</w:t>
      </w:r>
      <w:r w:rsidRPr="002A7F42">
        <w:t xml:space="preserve">, but it may be no less than the minimum 8 hours of rest.  If the crew is scheduled for 9 or more flight-hours, </w:t>
      </w:r>
      <w:r w:rsidRPr="002A7F42">
        <w:lastRenderedPageBreak/>
        <w:t>the reduced minimum rest required is 9 hours</w:t>
      </w:r>
      <w:sdt>
        <w:sdtPr>
          <w:id w:val="-571045139"/>
          <w:citation/>
        </w:sdtPr>
        <w:sdtEndPr/>
        <w:sdtContent>
          <w:r w:rsidRPr="00C939B9">
            <w:fldChar w:fldCharType="begin"/>
          </w:r>
          <w:r w:rsidRPr="002A7F42">
            <w:instrText xml:space="preserve"> CITATION FAR062 \l 1033 </w:instrText>
          </w:r>
          <w:r w:rsidRPr="00C939B9">
            <w:fldChar w:fldCharType="separate"/>
          </w:r>
          <w:r w:rsidR="00DF2F86">
            <w:rPr>
              <w:noProof/>
            </w:rPr>
            <w:t xml:space="preserve"> (Federal Aviation Administration, 2017i)</w:t>
          </w:r>
          <w:r w:rsidRPr="00C939B9">
            <w:fldChar w:fldCharType="end"/>
          </w:r>
        </w:sdtContent>
      </w:sdt>
      <w:r w:rsidRPr="002A7F42">
        <w:t>.</w:t>
      </w:r>
    </w:p>
    <w:p w:rsidR="00AB37AA" w:rsidRPr="000B4115" w:rsidRDefault="00AB37AA" w:rsidP="00AB37AA">
      <w:pPr>
        <w:pStyle w:val="Heading4"/>
        <w:ind w:firstLine="720"/>
        <w:rPr>
          <w:rFonts w:ascii="Times New Roman"/>
          <w:b w:val="0"/>
          <w:i/>
          <w:vanish/>
          <w:sz w:val="24"/>
          <w:szCs w:val="24"/>
          <w:specVanish/>
        </w:rPr>
      </w:pPr>
      <w:bookmarkStart w:id="202" w:name="_Toc510958634"/>
      <w:r w:rsidRPr="000B4115">
        <w:rPr>
          <w:rFonts w:ascii="Times New Roman"/>
          <w:b w:val="0"/>
          <w:i/>
          <w:sz w:val="24"/>
          <w:szCs w:val="24"/>
        </w:rPr>
        <w:t>Flag Operations.</w:t>
      </w:r>
      <w:bookmarkEnd w:id="202"/>
    </w:p>
    <w:p w:rsidR="00AB37AA" w:rsidRDefault="00AB37AA" w:rsidP="00AB37AA">
      <w:pPr>
        <w:contextualSpacing/>
      </w:pPr>
      <w:r>
        <w:t xml:space="preserve">  </w:t>
      </w:r>
      <w:r w:rsidRPr="004218D8">
        <w:t>Flag Operations</w:t>
      </w:r>
      <w:r>
        <w:t xml:space="preserve"> are scheduled flights under any of the following parameters:</w:t>
      </w:r>
    </w:p>
    <w:p w:rsidR="00AB37AA" w:rsidRPr="004218D8" w:rsidRDefault="00AB37AA" w:rsidP="00D709E0">
      <w:pPr>
        <w:pStyle w:val="ListParagraph"/>
        <w:numPr>
          <w:ilvl w:val="0"/>
          <w:numId w:val="7"/>
        </w:numPr>
        <w:spacing w:before="120" w:after="200" w:line="240" w:lineRule="auto"/>
        <w:contextualSpacing w:val="0"/>
      </w:pPr>
      <w:r w:rsidRPr="004218D8">
        <w:t>Turbojet</w:t>
      </w:r>
      <w:r w:rsidRPr="00C939B9">
        <w:t>-powered airplane</w:t>
      </w:r>
    </w:p>
    <w:p w:rsidR="00AB37AA" w:rsidRPr="00C939B9" w:rsidRDefault="00AB37AA" w:rsidP="00D709E0">
      <w:pPr>
        <w:pStyle w:val="ListParagraph"/>
        <w:numPr>
          <w:ilvl w:val="0"/>
          <w:numId w:val="7"/>
        </w:numPr>
        <w:spacing w:before="120" w:after="200" w:line="240" w:lineRule="auto"/>
        <w:contextualSpacing w:val="0"/>
      </w:pPr>
      <w:r w:rsidRPr="00C939B9">
        <w:t>Nine or more passenger seats</w:t>
      </w:r>
    </w:p>
    <w:p w:rsidR="00AB37AA" w:rsidRPr="00C939B9" w:rsidRDefault="00AB37AA" w:rsidP="00D709E0">
      <w:pPr>
        <w:pStyle w:val="ListParagraph"/>
        <w:numPr>
          <w:ilvl w:val="0"/>
          <w:numId w:val="7"/>
        </w:numPr>
        <w:spacing w:before="120" w:after="200" w:line="240" w:lineRule="auto"/>
        <w:contextualSpacing w:val="0"/>
      </w:pPr>
      <w:r w:rsidRPr="00C939B9">
        <w:t xml:space="preserve">A </w:t>
      </w:r>
      <w:r w:rsidRPr="004218D8">
        <w:t>payload capacity</w:t>
      </w:r>
      <w:r w:rsidRPr="00C939B9">
        <w:t xml:space="preserve"> greater than 75,000 pounds</w:t>
      </w:r>
    </w:p>
    <w:p w:rsidR="00AB37AA" w:rsidRPr="00975134" w:rsidRDefault="00AB37AA" w:rsidP="00D709E0">
      <w:pPr>
        <w:pStyle w:val="ListParagraph"/>
        <w:numPr>
          <w:ilvl w:val="0"/>
          <w:numId w:val="7"/>
        </w:numPr>
        <w:spacing w:before="120" w:after="200" w:line="240" w:lineRule="auto"/>
        <w:contextualSpacing w:val="0"/>
      </w:pPr>
      <w:r w:rsidRPr="00975134">
        <w:t>Conducted to, from, or between Alaska or Hawai’i or any U.S. Territory</w:t>
      </w:r>
    </w:p>
    <w:p w:rsidR="00AB37AA" w:rsidRPr="00F117CC" w:rsidRDefault="00AB37AA" w:rsidP="00D709E0">
      <w:pPr>
        <w:pStyle w:val="ListParagraph"/>
        <w:numPr>
          <w:ilvl w:val="0"/>
          <w:numId w:val="7"/>
        </w:numPr>
        <w:spacing w:before="120" w:after="200" w:line="240" w:lineRule="auto"/>
        <w:contextualSpacing w:val="0"/>
      </w:pPr>
      <w:r w:rsidRPr="00F117CC">
        <w:t>Conducted to, from, or between any points outside the U.S.</w:t>
      </w:r>
    </w:p>
    <w:p w:rsidR="00AB37AA" w:rsidRPr="007D2D17" w:rsidRDefault="00AB37AA" w:rsidP="00D709E0">
      <w:pPr>
        <w:pStyle w:val="ListParagraph"/>
        <w:numPr>
          <w:ilvl w:val="0"/>
          <w:numId w:val="7"/>
        </w:numPr>
        <w:spacing w:before="120" w:after="200" w:line="240" w:lineRule="auto"/>
        <w:contextualSpacing w:val="0"/>
      </w:pPr>
      <w:r w:rsidRPr="007D2D17">
        <w:t>Conducted from any point outside the U.S. to any other point outside the U.S.</w:t>
      </w:r>
    </w:p>
    <w:p w:rsidR="00AB37AA" w:rsidRDefault="00AB37AA" w:rsidP="00AB37AA">
      <w:pPr>
        <w:contextualSpacing/>
      </w:pPr>
      <w:r w:rsidRPr="00E76F7A">
        <w:t>Airline flights under this certificate</w:t>
      </w:r>
      <w:sdt>
        <w:sdtPr>
          <w:id w:val="-207724073"/>
          <w:citation/>
        </w:sdtPr>
        <w:sdtEndPr/>
        <w:sdtContent>
          <w:r w:rsidRPr="00C939B9">
            <w:fldChar w:fldCharType="begin"/>
          </w:r>
          <w:r w:rsidRPr="00C939B9">
            <w:instrText xml:space="preserve"> CITATION Fednd \l 1033 </w:instrText>
          </w:r>
          <w:r w:rsidRPr="00C939B9">
            <w:fldChar w:fldCharType="separate"/>
          </w:r>
          <w:r w:rsidR="00DF2F86">
            <w:rPr>
              <w:noProof/>
            </w:rPr>
            <w:t xml:space="preserve"> (Federal Aviation Administration, 2017u)</w:t>
          </w:r>
          <w:r w:rsidRPr="00C939B9">
            <w:fldChar w:fldCharType="end"/>
          </w:r>
        </w:sdtContent>
      </w:sdt>
      <w:r w:rsidRPr="00C939B9">
        <w:t xml:space="preserve">, whether flying single-pilot or in a crew of two, are limited to a schedule of </w:t>
      </w:r>
      <w:r>
        <w:t>eight</w:t>
      </w:r>
      <w:r w:rsidRPr="00C939B9">
        <w:t xml:space="preserve"> hours of </w:t>
      </w:r>
      <w:r w:rsidRPr="004218D8">
        <w:t>duty</w:t>
      </w:r>
      <w:r w:rsidRPr="00C939B9">
        <w:t xml:space="preserve"> in any 24 consecutive hours without an </w:t>
      </w:r>
      <w:r>
        <w:t>eight</w:t>
      </w:r>
      <w:r w:rsidRPr="00C939B9">
        <w:t xml:space="preserve">-hour </w:t>
      </w:r>
      <w:r w:rsidRPr="004218D8">
        <w:t>rest period</w:t>
      </w:r>
      <w:r w:rsidRPr="00C939B9">
        <w:t>.  If an airline schedules a pilot to fly m</w:t>
      </w:r>
      <w:r>
        <w:t>ore than eight hours, the airline must:</w:t>
      </w:r>
    </w:p>
    <w:p w:rsidR="00AB37AA" w:rsidRDefault="00AB37AA" w:rsidP="00D709E0">
      <w:pPr>
        <w:spacing w:after="240" w:line="240" w:lineRule="auto"/>
        <w:ind w:left="720"/>
      </w:pPr>
      <w:r w:rsidRPr="004218D8">
        <w:t>“…give him [or her] an intervening rest period, at or before the end of eight scheduled hours of flight duty.  This rest period</w:t>
      </w:r>
      <w:r w:rsidRPr="00C939B9">
        <w:t xml:space="preserve"> </w:t>
      </w:r>
      <w:r w:rsidRPr="004218D8">
        <w:t>must be at least twice the number of hours flown since the preceding rest period, but not less than eight hours</w:t>
      </w:r>
      <w:r>
        <w:t>.”</w:t>
      </w:r>
      <w:sdt>
        <w:sdtPr>
          <w:id w:val="-1982691004"/>
          <w:citation/>
        </w:sdtPr>
        <w:sdtEndPr/>
        <w:sdtContent>
          <w:r w:rsidRPr="004218D8">
            <w:fldChar w:fldCharType="begin"/>
          </w:r>
          <w:r w:rsidRPr="004218D8">
            <w:instrText xml:space="preserve"> CITATION FAR063 \l 1033 </w:instrText>
          </w:r>
          <w:r w:rsidRPr="004218D8">
            <w:fldChar w:fldCharType="separate"/>
          </w:r>
          <w:r w:rsidR="00DF2F86">
            <w:rPr>
              <w:noProof/>
            </w:rPr>
            <w:t xml:space="preserve"> (Federal Aviation Administration, 2017j)</w:t>
          </w:r>
          <w:r w:rsidRPr="004218D8">
            <w:fldChar w:fldCharType="end"/>
          </w:r>
        </w:sdtContent>
      </w:sdt>
      <w:r>
        <w:t>.</w:t>
      </w:r>
    </w:p>
    <w:p w:rsidR="00AB37AA" w:rsidRDefault="00AB37AA" w:rsidP="00AB37AA">
      <w:pPr>
        <w:contextualSpacing/>
      </w:pPr>
      <w:r>
        <w:t xml:space="preserve">If pilots have flown more than eight hours in a 24-consecutive hour period, they must be granted 18 hours of </w:t>
      </w:r>
      <w:r w:rsidRPr="004218D8">
        <w:t>rest</w:t>
      </w:r>
      <w:r>
        <w:t xml:space="preserve"> before their next shift.  Weekly </w:t>
      </w:r>
      <w:r w:rsidRPr="004218D8">
        <w:t>flight-hour</w:t>
      </w:r>
      <w:r w:rsidRPr="00C939B9">
        <w:t xml:space="preserve"> accrual for </w:t>
      </w:r>
      <w:r w:rsidRPr="004218D8">
        <w:t>flag operation</w:t>
      </w:r>
      <w:r>
        <w:t xml:space="preserve"> pilots is extended from 30 to 32 hours maximum during any seven days.  These pilots must also be given one day off per every seven</w:t>
      </w:r>
      <w:r w:rsidRPr="00890617">
        <w:rPr>
          <w:i/>
        </w:rPr>
        <w:t xml:space="preserve"> </w:t>
      </w:r>
      <w:sdt>
        <w:sdtPr>
          <w:rPr>
            <w:i/>
          </w:rPr>
          <w:id w:val="-204639385"/>
          <w:citation/>
        </w:sdtPr>
        <w:sdtEndPr/>
        <w:sdtContent>
          <w:r>
            <w:rPr>
              <w:i/>
            </w:rPr>
            <w:fldChar w:fldCharType="begin"/>
          </w:r>
          <w:r>
            <w:rPr>
              <w:i/>
            </w:rPr>
            <w:instrText xml:space="preserve"> CITATION FAR063 \l 1033 </w:instrText>
          </w:r>
          <w:r>
            <w:rPr>
              <w:i/>
            </w:rPr>
            <w:fldChar w:fldCharType="separate"/>
          </w:r>
          <w:r w:rsidR="00DF2F86">
            <w:rPr>
              <w:noProof/>
            </w:rPr>
            <w:t>(Federal Aviation Administration, 2017j)</w:t>
          </w:r>
          <w:r>
            <w:rPr>
              <w:i/>
            </w:rPr>
            <w:fldChar w:fldCharType="end"/>
          </w:r>
        </w:sdtContent>
      </w:sdt>
      <w:r>
        <w:t>.</w:t>
      </w:r>
    </w:p>
    <w:p w:rsidR="00AB37AA" w:rsidRPr="00091F1F" w:rsidRDefault="00AB37AA" w:rsidP="00AB37AA">
      <w:pPr>
        <w:contextualSpacing/>
      </w:pPr>
      <w:r>
        <w:lastRenderedPageBreak/>
        <w:tab/>
        <w:t xml:space="preserve">If </w:t>
      </w:r>
      <w:r w:rsidRPr="00091F1F">
        <w:t xml:space="preserve">the </w:t>
      </w:r>
      <w:r w:rsidRPr="004218D8">
        <w:t>Flag</w:t>
      </w:r>
      <w:r>
        <w:t xml:space="preserve"> airline is operating aircraft that utilize two pilots and an additional flight </w:t>
      </w:r>
      <w:r w:rsidRPr="004218D8">
        <w:t>crewmember</w:t>
      </w:r>
      <w:r w:rsidRPr="00091F1F">
        <w:t xml:space="preserve">, like a </w:t>
      </w:r>
      <w:r w:rsidRPr="004218D8">
        <w:t>navigator</w:t>
      </w:r>
      <w:r w:rsidRPr="00091F1F">
        <w:t xml:space="preserve"> or </w:t>
      </w:r>
      <w:r w:rsidRPr="004218D8">
        <w:t>flight engineer</w:t>
      </w:r>
      <w:r w:rsidRPr="00091F1F">
        <w:t xml:space="preserve">, the regulations change for that </w:t>
      </w:r>
      <w:r w:rsidRPr="004218D8">
        <w:t>flight crew</w:t>
      </w:r>
      <w:r w:rsidRPr="00091F1F">
        <w:t xml:space="preserve">.  The </w:t>
      </w:r>
      <w:r w:rsidRPr="004218D8">
        <w:t>flight</w:t>
      </w:r>
      <w:r>
        <w:t>-</w:t>
      </w:r>
      <w:r w:rsidRPr="004218D8">
        <w:t>hour</w:t>
      </w:r>
      <w:r w:rsidRPr="00091F1F">
        <w:t xml:space="preserve"> and rest limitations apply to the additional </w:t>
      </w:r>
      <w:r w:rsidRPr="004218D8">
        <w:t>crewmember</w:t>
      </w:r>
      <w:r w:rsidRPr="00091F1F">
        <w:t xml:space="preserve"> as they would the pilots</w:t>
      </w:r>
      <w:sdt>
        <w:sdtPr>
          <w:id w:val="-1231916972"/>
          <w:citation/>
        </w:sdtPr>
        <w:sdtEndPr/>
        <w:sdtContent>
          <w:r w:rsidRPr="00091F1F">
            <w:fldChar w:fldCharType="begin"/>
          </w:r>
          <w:r w:rsidRPr="00091F1F">
            <w:instrText xml:space="preserve"> CITATION FAR066 \l 1033 </w:instrText>
          </w:r>
          <w:r w:rsidRPr="00091F1F">
            <w:fldChar w:fldCharType="separate"/>
          </w:r>
          <w:r w:rsidR="00DF2F86">
            <w:rPr>
              <w:noProof/>
            </w:rPr>
            <w:t xml:space="preserve"> (Federal Aviation Administration, 2017m)</w:t>
          </w:r>
          <w:r w:rsidRPr="00091F1F">
            <w:fldChar w:fldCharType="end"/>
          </w:r>
        </w:sdtContent>
      </w:sdt>
      <w:r w:rsidRPr="00091F1F">
        <w:t xml:space="preserve">.  For this crew configuration, the limit of duty for any 24 consecutive hours is increased from </w:t>
      </w:r>
      <w:r>
        <w:t>eight</w:t>
      </w:r>
      <w:r w:rsidRPr="00091F1F">
        <w:t xml:space="preserve"> to 12 hours.  If pilot</w:t>
      </w:r>
      <w:r>
        <w:t>s</w:t>
      </w:r>
      <w:r w:rsidRPr="00091F1F">
        <w:t xml:space="preserve"> accrue more than 20 </w:t>
      </w:r>
      <w:r w:rsidRPr="004218D8">
        <w:t>flight</w:t>
      </w:r>
      <w:r>
        <w:t xml:space="preserve"> </w:t>
      </w:r>
      <w:r w:rsidRPr="004218D8">
        <w:t>hours</w:t>
      </w:r>
      <w:r w:rsidRPr="00091F1F">
        <w:t xml:space="preserve"> in 48 consecutive hours or 24 </w:t>
      </w:r>
      <w:r w:rsidRPr="004218D8">
        <w:t>flight</w:t>
      </w:r>
      <w:r>
        <w:t xml:space="preserve"> </w:t>
      </w:r>
      <w:r w:rsidRPr="004218D8">
        <w:t>hours</w:t>
      </w:r>
      <w:r w:rsidRPr="00091F1F">
        <w:t xml:space="preserve"> in 72, </w:t>
      </w:r>
      <w:r>
        <w:t>they</w:t>
      </w:r>
      <w:r w:rsidRPr="00091F1F">
        <w:t xml:space="preserve"> must be granted a minimum of 18 hours </w:t>
      </w:r>
      <w:r w:rsidRPr="004218D8">
        <w:t>rest</w:t>
      </w:r>
      <w:r w:rsidRPr="00091F1F">
        <w:t xml:space="preserve"> before returning to duty</w:t>
      </w:r>
      <w:sdt>
        <w:sdtPr>
          <w:id w:val="750234002"/>
          <w:citation/>
        </w:sdtPr>
        <w:sdtEndPr/>
        <w:sdtContent>
          <w:r w:rsidRPr="00091F1F">
            <w:fldChar w:fldCharType="begin"/>
          </w:r>
          <w:r w:rsidRPr="00091F1F">
            <w:instrText xml:space="preserve"> CITATION FAR066 \l 1033 </w:instrText>
          </w:r>
          <w:r w:rsidRPr="00091F1F">
            <w:fldChar w:fldCharType="separate"/>
          </w:r>
          <w:r w:rsidR="00DF2F86">
            <w:rPr>
              <w:noProof/>
            </w:rPr>
            <w:t xml:space="preserve"> (Federal Aviation Administration, 2017m)</w:t>
          </w:r>
          <w:r w:rsidRPr="00091F1F">
            <w:fldChar w:fldCharType="end"/>
          </w:r>
        </w:sdtContent>
      </w:sdt>
      <w:r w:rsidRPr="00091F1F">
        <w:t xml:space="preserve">.  Monthly flight-hour accrual maximum limits for crews of this nature are 120 </w:t>
      </w:r>
      <w:r w:rsidRPr="004218D8">
        <w:t>flight</w:t>
      </w:r>
      <w:r>
        <w:t xml:space="preserve"> </w:t>
      </w:r>
      <w:r w:rsidRPr="004218D8">
        <w:t>hours</w:t>
      </w:r>
      <w:r w:rsidRPr="00091F1F">
        <w:t xml:space="preserve"> per month and also have the added stipulation of no more than 300 </w:t>
      </w:r>
      <w:r w:rsidRPr="004218D8">
        <w:t>flight</w:t>
      </w:r>
      <w:r>
        <w:t xml:space="preserve"> </w:t>
      </w:r>
      <w:r w:rsidRPr="004218D8">
        <w:t>hours</w:t>
      </w:r>
      <w:r w:rsidRPr="00091F1F">
        <w:t xml:space="preserve"> in any consecutive 90 days</w:t>
      </w:r>
      <w:sdt>
        <w:sdtPr>
          <w:id w:val="707916935"/>
          <w:citation/>
        </w:sdtPr>
        <w:sdtEndPr/>
        <w:sdtContent>
          <w:r w:rsidRPr="00091F1F">
            <w:fldChar w:fldCharType="begin"/>
          </w:r>
          <w:r w:rsidRPr="00091F1F">
            <w:instrText xml:space="preserve"> CITATION FAR064 \l 1033 </w:instrText>
          </w:r>
          <w:r w:rsidRPr="00091F1F">
            <w:fldChar w:fldCharType="separate"/>
          </w:r>
          <w:r w:rsidR="00DF2F86">
            <w:rPr>
              <w:noProof/>
            </w:rPr>
            <w:t xml:space="preserve"> (Federal Aviation Administration, 2017k)</w:t>
          </w:r>
          <w:r w:rsidRPr="00091F1F">
            <w:fldChar w:fldCharType="end"/>
          </w:r>
        </w:sdtContent>
      </w:sdt>
      <w:r w:rsidRPr="00091F1F">
        <w:t>.</w:t>
      </w:r>
    </w:p>
    <w:p w:rsidR="00AB37AA" w:rsidRDefault="00AB37AA" w:rsidP="00AB37AA">
      <w:pPr>
        <w:contextualSpacing/>
      </w:pPr>
      <w:r>
        <w:tab/>
        <w:t xml:space="preserve">When a flight is scheduled with three or more pilots and an additional </w:t>
      </w:r>
      <w:r w:rsidRPr="004218D8">
        <w:t>crewmember</w:t>
      </w:r>
      <w:r w:rsidRPr="00091F1F">
        <w:t xml:space="preserve"> for flights requiring more than 12 </w:t>
      </w:r>
      <w:r w:rsidRPr="004218D8">
        <w:t>flight</w:t>
      </w:r>
      <w:r>
        <w:t xml:space="preserve"> </w:t>
      </w:r>
      <w:r w:rsidRPr="004218D8">
        <w:t>hours</w:t>
      </w:r>
      <w:r w:rsidRPr="00091F1F">
        <w:t xml:space="preserve"> in any consecutive 24 hours, the airline must p</w:t>
      </w:r>
      <w:r>
        <w:t>rovide adequate sleeping quarters on the aircraft to facilitate rotation of pilots in flight.  Upon conclusion of that flight, the pilots must be granted:</w:t>
      </w:r>
    </w:p>
    <w:p w:rsidR="00AB37AA" w:rsidRDefault="00AB37AA" w:rsidP="00D709E0">
      <w:pPr>
        <w:spacing w:after="240" w:line="240" w:lineRule="auto"/>
        <w:ind w:left="720"/>
      </w:pPr>
      <w:r w:rsidRPr="004218D8">
        <w:t>“…a rest period</w:t>
      </w:r>
      <w:r w:rsidRPr="00091F1F">
        <w:t xml:space="preserve"> </w:t>
      </w:r>
      <w:r w:rsidRPr="004218D8">
        <w:t>that is at least twice the total number of hours he [or she] flew since the last rest period</w:t>
      </w:r>
      <w:r w:rsidRPr="00091F1F">
        <w:t xml:space="preserve"> </w:t>
      </w:r>
      <w:r w:rsidRPr="004218D8">
        <w:t>at his [or her] base…If the required rest period</w:t>
      </w:r>
      <w:r w:rsidRPr="00091F1F">
        <w:t xml:space="preserve"> </w:t>
      </w:r>
      <w:r w:rsidRPr="004218D8">
        <w:t>is more than seven days, that part of the rest period</w:t>
      </w:r>
      <w:r w:rsidRPr="00091F1F">
        <w:t xml:space="preserve"> </w:t>
      </w:r>
      <w:r w:rsidRPr="004218D8">
        <w:t>in excess of seven days may be given at any time before the pilot is again scheduled for flight duty on any route</w:t>
      </w:r>
      <w:r>
        <w:t>.”</w:t>
      </w:r>
      <w:sdt>
        <w:sdtPr>
          <w:id w:val="-1509755128"/>
          <w:citation/>
        </w:sdtPr>
        <w:sdtEndPr>
          <w:rPr>
            <w:i/>
          </w:rPr>
        </w:sdtEndPr>
        <w:sdtContent>
          <w:r>
            <w:rPr>
              <w:i/>
            </w:rPr>
            <w:fldChar w:fldCharType="begin"/>
          </w:r>
          <w:r>
            <w:rPr>
              <w:i/>
            </w:rPr>
            <w:instrText xml:space="preserve"> CITATION FAR065 \l 1033 </w:instrText>
          </w:r>
          <w:r>
            <w:rPr>
              <w:i/>
            </w:rPr>
            <w:fldChar w:fldCharType="separate"/>
          </w:r>
          <w:r w:rsidR="00DF2F86">
            <w:rPr>
              <w:i/>
              <w:noProof/>
            </w:rPr>
            <w:t xml:space="preserve"> </w:t>
          </w:r>
          <w:r w:rsidR="00DF2F86">
            <w:rPr>
              <w:noProof/>
            </w:rPr>
            <w:t>(Federal Aviation Administration, 2017l)</w:t>
          </w:r>
          <w:r>
            <w:rPr>
              <w:i/>
            </w:rPr>
            <w:fldChar w:fldCharType="end"/>
          </w:r>
        </w:sdtContent>
      </w:sdt>
      <w:r>
        <w:t xml:space="preserve">.  </w:t>
      </w:r>
    </w:p>
    <w:p w:rsidR="00AB37AA" w:rsidRDefault="00AB37AA" w:rsidP="00AB37AA">
      <w:pPr>
        <w:contextualSpacing/>
      </w:pPr>
      <w:r>
        <w:t xml:space="preserve">Pilots utilized in this configuration may fly up to 350 </w:t>
      </w:r>
      <w:r w:rsidRPr="004218D8">
        <w:t>flight-hours</w:t>
      </w:r>
      <w:r>
        <w:t xml:space="preserve"> in any consecutive 90 days</w:t>
      </w:r>
      <w:sdt>
        <w:sdtPr>
          <w:rPr>
            <w:i/>
          </w:rPr>
          <w:id w:val="-1520310715"/>
          <w:citation/>
        </w:sdtPr>
        <w:sdtEndPr/>
        <w:sdtContent>
          <w:r>
            <w:rPr>
              <w:i/>
            </w:rPr>
            <w:fldChar w:fldCharType="begin"/>
          </w:r>
          <w:r>
            <w:rPr>
              <w:i/>
            </w:rPr>
            <w:instrText xml:space="preserve"> CITATION FAR065 \l 1033 </w:instrText>
          </w:r>
          <w:r>
            <w:rPr>
              <w:i/>
            </w:rPr>
            <w:fldChar w:fldCharType="separate"/>
          </w:r>
          <w:r w:rsidR="00DF2F86">
            <w:rPr>
              <w:i/>
              <w:noProof/>
            </w:rPr>
            <w:t xml:space="preserve"> </w:t>
          </w:r>
          <w:r w:rsidR="00DF2F86">
            <w:rPr>
              <w:noProof/>
            </w:rPr>
            <w:t>(Federal Aviation Administration, 2017l)</w:t>
          </w:r>
          <w:r>
            <w:rPr>
              <w:i/>
            </w:rPr>
            <w:fldChar w:fldCharType="end"/>
          </w:r>
        </w:sdtContent>
      </w:sdt>
      <w:r>
        <w:t>.</w:t>
      </w:r>
    </w:p>
    <w:p w:rsidR="00AB37AA" w:rsidRPr="000B4115" w:rsidRDefault="00AB37AA" w:rsidP="00AB37AA">
      <w:pPr>
        <w:pStyle w:val="Heading4"/>
        <w:ind w:firstLine="720"/>
        <w:rPr>
          <w:rFonts w:ascii="Times New Roman"/>
          <w:b w:val="0"/>
          <w:i/>
          <w:vanish/>
          <w:sz w:val="24"/>
          <w:szCs w:val="24"/>
          <w:specVanish/>
        </w:rPr>
      </w:pPr>
      <w:bookmarkStart w:id="203" w:name="_Toc510958635"/>
      <w:r w:rsidRPr="000B4115">
        <w:rPr>
          <w:rFonts w:ascii="Times New Roman"/>
          <w:b w:val="0"/>
          <w:i/>
          <w:sz w:val="24"/>
          <w:szCs w:val="24"/>
        </w:rPr>
        <w:lastRenderedPageBreak/>
        <w:t>Supplemental Operations.</w:t>
      </w:r>
      <w:bookmarkEnd w:id="203"/>
    </w:p>
    <w:p w:rsidR="00AB37AA" w:rsidRDefault="00AB37AA" w:rsidP="00AB37AA">
      <w:pPr>
        <w:contextualSpacing/>
      </w:pPr>
      <w:r w:rsidRPr="009A1681">
        <w:t xml:space="preserve">  </w:t>
      </w:r>
      <w:r w:rsidRPr="004218D8">
        <w:t>Supplemental</w:t>
      </w:r>
      <w:r w:rsidRPr="009A1681">
        <w:t xml:space="preserve"> or </w:t>
      </w:r>
      <w:r w:rsidRPr="004218D8">
        <w:t>Charter Operations</w:t>
      </w:r>
      <w:r>
        <w:t xml:space="preserve"> are those fitting any of the following parameters.</w:t>
      </w:r>
    </w:p>
    <w:p w:rsidR="00AB37AA" w:rsidRPr="009A1681" w:rsidRDefault="00AB37AA" w:rsidP="00D709E0">
      <w:pPr>
        <w:pStyle w:val="ListParagraph"/>
        <w:numPr>
          <w:ilvl w:val="0"/>
          <w:numId w:val="1"/>
        </w:numPr>
        <w:spacing w:before="120" w:line="276" w:lineRule="auto"/>
        <w:contextualSpacing w:val="0"/>
      </w:pPr>
      <w:r w:rsidRPr="004218D8">
        <w:t>Passenger seating capacity</w:t>
      </w:r>
      <w:r w:rsidRPr="009A1681">
        <w:t xml:space="preserve"> of 31 or more</w:t>
      </w:r>
    </w:p>
    <w:p w:rsidR="00AB37AA" w:rsidRPr="009A1681" w:rsidRDefault="00AB37AA" w:rsidP="00D709E0">
      <w:pPr>
        <w:pStyle w:val="ListParagraph"/>
        <w:numPr>
          <w:ilvl w:val="0"/>
          <w:numId w:val="1"/>
        </w:numPr>
        <w:spacing w:before="120" w:line="276" w:lineRule="auto"/>
        <w:contextualSpacing w:val="0"/>
      </w:pPr>
      <w:r w:rsidRPr="004218D8">
        <w:t>Payload capacity</w:t>
      </w:r>
      <w:r w:rsidRPr="009A1681">
        <w:t xml:space="preserve"> of 75,000 pounds or greater</w:t>
      </w:r>
    </w:p>
    <w:p w:rsidR="00AB37AA" w:rsidRPr="004218D8" w:rsidRDefault="00AB37AA" w:rsidP="00D709E0">
      <w:pPr>
        <w:pStyle w:val="ListParagraph"/>
        <w:numPr>
          <w:ilvl w:val="0"/>
          <w:numId w:val="1"/>
        </w:numPr>
        <w:spacing w:before="120" w:line="276" w:lineRule="auto"/>
        <w:contextualSpacing w:val="0"/>
      </w:pPr>
      <w:r w:rsidRPr="004218D8">
        <w:t>Propeller-powered</w:t>
      </w:r>
      <w:r w:rsidRPr="009A1681">
        <w:t xml:space="preserve"> airplane with between 9 and 31 passenger seats</w:t>
      </w:r>
    </w:p>
    <w:p w:rsidR="00AB37AA" w:rsidRPr="004218D8" w:rsidRDefault="00AB37AA" w:rsidP="00D709E0">
      <w:pPr>
        <w:pStyle w:val="ListParagraph"/>
        <w:numPr>
          <w:ilvl w:val="0"/>
          <w:numId w:val="1"/>
        </w:numPr>
        <w:spacing w:before="120" w:line="276" w:lineRule="auto"/>
        <w:contextualSpacing w:val="0"/>
      </w:pPr>
      <w:r w:rsidRPr="004218D8">
        <w:t>Turbojet</w:t>
      </w:r>
      <w:r w:rsidRPr="009A1681">
        <w:t>-powered airplane with between 1 and 31 passenger seats</w:t>
      </w:r>
    </w:p>
    <w:p w:rsidR="00AB37AA" w:rsidRPr="009A1681" w:rsidRDefault="00AB37AA" w:rsidP="00D709E0">
      <w:pPr>
        <w:pStyle w:val="ListParagraph"/>
        <w:numPr>
          <w:ilvl w:val="0"/>
          <w:numId w:val="1"/>
        </w:numPr>
        <w:spacing w:before="120" w:line="276" w:lineRule="auto"/>
        <w:contextualSpacing w:val="0"/>
      </w:pPr>
      <w:r w:rsidRPr="009A1681">
        <w:t xml:space="preserve">Any </w:t>
      </w:r>
      <w:r w:rsidRPr="004218D8">
        <w:t>operations</w:t>
      </w:r>
      <w:r w:rsidRPr="009A1681">
        <w:t xml:space="preserve"> for which the departure time, location, and arrival location are negotiated with the passengers or a passenger representative</w:t>
      </w:r>
    </w:p>
    <w:p w:rsidR="00AB37AA" w:rsidRPr="004218D8" w:rsidRDefault="00AB37AA" w:rsidP="00D709E0">
      <w:pPr>
        <w:pStyle w:val="ListParagraph"/>
        <w:numPr>
          <w:ilvl w:val="0"/>
          <w:numId w:val="1"/>
        </w:numPr>
        <w:spacing w:before="120" w:after="240" w:line="276" w:lineRule="auto"/>
        <w:contextualSpacing w:val="0"/>
      </w:pPr>
      <w:r w:rsidRPr="004218D8">
        <w:t>Cargo Operations</w:t>
      </w:r>
    </w:p>
    <w:p w:rsidR="00AB37AA" w:rsidRDefault="00AB37AA" w:rsidP="00AB37AA">
      <w:pPr>
        <w:tabs>
          <w:tab w:val="left" w:pos="720"/>
        </w:tabs>
        <w:contextualSpacing/>
      </w:pPr>
      <w:r w:rsidRPr="009A1681">
        <w:tab/>
        <w:t xml:space="preserve">Pilots are limited to the standard eight </w:t>
      </w:r>
      <w:r w:rsidRPr="004218D8">
        <w:t>flight</w:t>
      </w:r>
      <w:r>
        <w:t xml:space="preserve"> </w:t>
      </w:r>
      <w:r w:rsidRPr="004218D8">
        <w:t>hours</w:t>
      </w:r>
      <w:r w:rsidRPr="009A1681">
        <w:t xml:space="preserve"> of duty in any consecutive 24 hours without a rest period.  If pilots </w:t>
      </w:r>
      <w:r>
        <w:t>are</w:t>
      </w:r>
      <w:r w:rsidRPr="009A1681">
        <w:t xml:space="preserve"> scheduled over 8 </w:t>
      </w:r>
      <w:r w:rsidRPr="004218D8">
        <w:t>flight</w:t>
      </w:r>
      <w:r>
        <w:t xml:space="preserve"> </w:t>
      </w:r>
      <w:r w:rsidRPr="004218D8">
        <w:t>hours</w:t>
      </w:r>
      <w:r w:rsidRPr="009A1681">
        <w:t xml:space="preserve">, </w:t>
      </w:r>
      <w:r>
        <w:t>they</w:t>
      </w:r>
      <w:r w:rsidRPr="009A1681">
        <w:t xml:space="preserve"> must be granted 16 hours of </w:t>
      </w:r>
      <w:r w:rsidRPr="004218D8">
        <w:t>rest</w:t>
      </w:r>
      <w:r w:rsidRPr="009A1681">
        <w:t xml:space="preserve"> before taking on a following shift.  The pilots also must be granted one day off for every</w:t>
      </w:r>
      <w:r>
        <w:t xml:space="preserve"> seven consecutive work days.  These pilots are also limited to 100 flight hours in any 30 consecutive days, as well as 1,000 hours in a calendar year</w:t>
      </w:r>
      <w:sdt>
        <w:sdtPr>
          <w:id w:val="914907674"/>
          <w:citation/>
        </w:sdtPr>
        <w:sdtEndPr/>
        <w:sdtContent>
          <w:r>
            <w:fldChar w:fldCharType="begin"/>
          </w:r>
          <w:r>
            <w:instrText xml:space="preserve"> CITATION FAR067 \l 1033 </w:instrText>
          </w:r>
          <w:r>
            <w:fldChar w:fldCharType="separate"/>
          </w:r>
          <w:r w:rsidR="00DF2F86">
            <w:rPr>
              <w:noProof/>
            </w:rPr>
            <w:t xml:space="preserve"> (Federal Aviation Administration, 2017n)</w:t>
          </w:r>
          <w:r>
            <w:fldChar w:fldCharType="end"/>
          </w:r>
        </w:sdtContent>
      </w:sdt>
      <w:r>
        <w:t>.</w:t>
      </w:r>
    </w:p>
    <w:p w:rsidR="00AB37AA" w:rsidRPr="009A1681" w:rsidRDefault="00AB37AA" w:rsidP="00AB37AA">
      <w:pPr>
        <w:contextualSpacing/>
      </w:pPr>
      <w:r>
        <w:tab/>
      </w:r>
      <w:r w:rsidRPr="004218D8">
        <w:t>Supplemental operation</w:t>
      </w:r>
      <w:r w:rsidRPr="009A1681">
        <w:t xml:space="preserve"> pilots may be scheduled up to ten hours of flight time provided the aircraft is </w:t>
      </w:r>
      <w:r w:rsidRPr="004218D8">
        <w:t>pressurized</w:t>
      </w:r>
      <w:r w:rsidRPr="009A1681">
        <w:t xml:space="preserve">, and the </w:t>
      </w:r>
      <w:r w:rsidRPr="004218D8">
        <w:t>flight crew</w:t>
      </w:r>
      <w:r w:rsidRPr="009A1681">
        <w:t xml:space="preserve"> consists of at least two pilots and a </w:t>
      </w:r>
      <w:r w:rsidRPr="004218D8">
        <w:t>flight engineer</w:t>
      </w:r>
      <w:r w:rsidRPr="009A1681">
        <w:t>.  The airline must also have an established dispatch organization</w:t>
      </w:r>
      <w:r>
        <w:t>,</w:t>
      </w:r>
      <w:r w:rsidRPr="009A1681">
        <w:t xml:space="preserve"> as well as an air-to-ground communication system connecting aircraft and </w:t>
      </w:r>
      <w:r w:rsidRPr="007D2D17">
        <w:t>dispatch</w:t>
      </w:r>
      <w:r w:rsidRPr="00E76F7A">
        <w:t xml:space="preserve"> that is wholly independent of the communications systems operated by U.S.</w:t>
      </w:r>
      <w:r w:rsidRPr="003765B1">
        <w:t xml:space="preserve"> </w:t>
      </w:r>
      <w:r w:rsidRPr="004218D8">
        <w:t>ATM</w:t>
      </w:r>
      <w:r w:rsidRPr="009A1681">
        <w:t xml:space="preserve">.  Both must be approved by the </w:t>
      </w:r>
      <w:r w:rsidRPr="004218D8">
        <w:t>FAA</w:t>
      </w:r>
      <w:r w:rsidRPr="009A1681">
        <w:t xml:space="preserve"> as adequate to serve the points of departure and arrival</w:t>
      </w:r>
      <w:r w:rsidRPr="009A1681">
        <w:fldChar w:fldCharType="begin"/>
      </w:r>
      <w:r w:rsidRPr="009A1681">
        <w:instrText xml:space="preserve">CITATION FAR067 \l 1031 </w:instrText>
      </w:r>
      <w:r w:rsidRPr="009A1681">
        <w:fldChar w:fldCharType="separate"/>
      </w:r>
      <w:r w:rsidR="00DF2F86">
        <w:rPr>
          <w:noProof/>
        </w:rPr>
        <w:t xml:space="preserve"> (Federal Aviation Administration, 2017n)</w:t>
      </w:r>
      <w:r w:rsidRPr="009A1681">
        <w:fldChar w:fldCharType="end"/>
      </w:r>
    </w:p>
    <w:p w:rsidR="00AB37AA" w:rsidRPr="009A1681" w:rsidRDefault="00AB37AA" w:rsidP="00AB37AA">
      <w:pPr>
        <w:contextualSpacing/>
      </w:pPr>
      <w:r w:rsidRPr="009A1681">
        <w:tab/>
        <w:t>For two-pilot airplanes, if pilot</w:t>
      </w:r>
      <w:r>
        <w:t>s</w:t>
      </w:r>
      <w:r w:rsidRPr="009A1681">
        <w:t xml:space="preserve"> </w:t>
      </w:r>
      <w:r>
        <w:t xml:space="preserve">are </w:t>
      </w:r>
      <w:r w:rsidRPr="009A1681">
        <w:t xml:space="preserve">scheduled to fly more than </w:t>
      </w:r>
      <w:r>
        <w:t>eight</w:t>
      </w:r>
      <w:r w:rsidRPr="009A1681">
        <w:t xml:space="preserve"> </w:t>
      </w:r>
      <w:r w:rsidRPr="004218D8">
        <w:t>flight</w:t>
      </w:r>
      <w:r>
        <w:t xml:space="preserve"> </w:t>
      </w:r>
      <w:r w:rsidRPr="004218D8">
        <w:t>hours</w:t>
      </w:r>
      <w:r w:rsidRPr="009A1681">
        <w:t xml:space="preserve"> in any consecutive 24 hours, </w:t>
      </w:r>
      <w:r>
        <w:t>they</w:t>
      </w:r>
      <w:r w:rsidRPr="009A1681">
        <w:t xml:space="preserve"> must be granted an intervening</w:t>
      </w:r>
      <w:r w:rsidRPr="004218D8">
        <w:t xml:space="preserve"> rest period</w:t>
      </w:r>
      <w:r w:rsidRPr="009A1681">
        <w:t xml:space="preserve"> that </w:t>
      </w:r>
      <w:r w:rsidRPr="009A1681">
        <w:lastRenderedPageBreak/>
        <w:t xml:space="preserve">must be at least twice the number of hours flown since the previous </w:t>
      </w:r>
      <w:r w:rsidRPr="004218D8">
        <w:t>rest period</w:t>
      </w:r>
      <w:r w:rsidRPr="009A1681">
        <w:t xml:space="preserve"> but not less than </w:t>
      </w:r>
      <w:r>
        <w:t>eight</w:t>
      </w:r>
      <w:r w:rsidRPr="009A1681">
        <w:t xml:space="preserve"> hours.  No pilot may be scheduled for duty for more than 16 hours in any consecutive 24</w:t>
      </w:r>
      <w:sdt>
        <w:sdtPr>
          <w:id w:val="882751526"/>
          <w:citation/>
        </w:sdtPr>
        <w:sdtEndPr/>
        <w:sdtContent>
          <w:r w:rsidRPr="009A1681">
            <w:fldChar w:fldCharType="begin"/>
          </w:r>
          <w:r w:rsidRPr="009A1681">
            <w:instrText xml:space="preserve"> CITATION FAR068 \l 1033 </w:instrText>
          </w:r>
          <w:r w:rsidRPr="009A1681">
            <w:fldChar w:fldCharType="separate"/>
          </w:r>
          <w:r w:rsidR="00DF2F86">
            <w:rPr>
              <w:noProof/>
            </w:rPr>
            <w:t xml:space="preserve"> (Federal Aviation Administration, 2017o)</w:t>
          </w:r>
          <w:r w:rsidRPr="009A1681">
            <w:fldChar w:fldCharType="end"/>
          </w:r>
        </w:sdtContent>
      </w:sdt>
      <w:r w:rsidRPr="009A1681">
        <w:t xml:space="preserve"> </w:t>
      </w:r>
    </w:p>
    <w:p w:rsidR="00AB37AA" w:rsidRPr="009A1681" w:rsidRDefault="00AB37AA" w:rsidP="00AB37AA">
      <w:pPr>
        <w:contextualSpacing/>
      </w:pPr>
      <w:r w:rsidRPr="009A1681">
        <w:tab/>
        <w:t xml:space="preserve">For </w:t>
      </w:r>
      <w:r w:rsidRPr="004218D8">
        <w:t>supplemental operations</w:t>
      </w:r>
      <w:r w:rsidRPr="009A1681">
        <w:t xml:space="preserve"> utilizing aircraft with three pilots, flight time is limited to 8 hours in any consecutive 24 hours, or flight aloft for more than 12 hours in any 24</w:t>
      </w:r>
      <w:sdt>
        <w:sdtPr>
          <w:id w:val="1759248373"/>
          <w:citation/>
        </w:sdtPr>
        <w:sdtEndPr/>
        <w:sdtContent>
          <w:r w:rsidRPr="009A1681">
            <w:fldChar w:fldCharType="begin"/>
          </w:r>
          <w:r w:rsidRPr="009A1681">
            <w:instrText xml:space="preserve"> CITATION FAR069 \l 1033 </w:instrText>
          </w:r>
          <w:r w:rsidRPr="009A1681">
            <w:fldChar w:fldCharType="separate"/>
          </w:r>
          <w:r w:rsidR="00DF2F86">
            <w:rPr>
              <w:noProof/>
            </w:rPr>
            <w:t xml:space="preserve"> (Federal Aviation Administration, 2017p)</w:t>
          </w:r>
          <w:r w:rsidRPr="009A1681">
            <w:fldChar w:fldCharType="end"/>
          </w:r>
        </w:sdtContent>
      </w:sdt>
      <w:r w:rsidRPr="009A1681">
        <w:t xml:space="preserve">.  Crews of this nature have a maximum duty limit of 18 hours in every 24 </w:t>
      </w:r>
      <w:sdt>
        <w:sdtPr>
          <w:id w:val="-677343269"/>
          <w:citation/>
        </w:sdtPr>
        <w:sdtEndPr/>
        <w:sdtContent>
          <w:r w:rsidRPr="009A1681">
            <w:fldChar w:fldCharType="begin"/>
          </w:r>
          <w:r w:rsidRPr="009A1681">
            <w:instrText xml:space="preserve"> CITATION FAR069 \l 1033 </w:instrText>
          </w:r>
          <w:r w:rsidRPr="009A1681">
            <w:fldChar w:fldCharType="separate"/>
          </w:r>
          <w:r w:rsidR="00DF2F86">
            <w:rPr>
              <w:noProof/>
            </w:rPr>
            <w:t>(Federal Aviation Administration, 2017p)</w:t>
          </w:r>
          <w:r w:rsidRPr="009A1681">
            <w:fldChar w:fldCharType="end"/>
          </w:r>
        </w:sdtContent>
      </w:sdt>
      <w:r w:rsidRPr="009A1681">
        <w:t xml:space="preserve">.  The same is true for </w:t>
      </w:r>
      <w:r w:rsidRPr="004218D8">
        <w:t>flight crews</w:t>
      </w:r>
      <w:r w:rsidRPr="009A1681">
        <w:t xml:space="preserve"> engaging four pilots except that these </w:t>
      </w:r>
      <w:r w:rsidRPr="004218D8">
        <w:t>crews</w:t>
      </w:r>
      <w:r w:rsidRPr="009A1681">
        <w:t xml:space="preserve"> may fly up to 16 hours and be on duty for a maximum of 20 hours in every 24</w:t>
      </w:r>
      <w:sdt>
        <w:sdtPr>
          <w:id w:val="1441648122"/>
          <w:citation/>
        </w:sdtPr>
        <w:sdtEndPr/>
        <w:sdtContent>
          <w:r w:rsidRPr="009A1681">
            <w:fldChar w:fldCharType="begin"/>
          </w:r>
          <w:r w:rsidRPr="009A1681">
            <w:instrText xml:space="preserve"> CITATION FAR0610 \l 1033 </w:instrText>
          </w:r>
          <w:r w:rsidRPr="009A1681">
            <w:fldChar w:fldCharType="separate"/>
          </w:r>
          <w:r w:rsidR="00DF2F86">
            <w:rPr>
              <w:noProof/>
            </w:rPr>
            <w:t xml:space="preserve"> (Federal Aviation Administration, 2017q)</w:t>
          </w:r>
          <w:r w:rsidRPr="009A1681">
            <w:fldChar w:fldCharType="end"/>
          </w:r>
        </w:sdtContent>
      </w:sdt>
      <w:r w:rsidRPr="009A1681">
        <w:t>.</w:t>
      </w:r>
    </w:p>
    <w:p w:rsidR="00AB37AA" w:rsidRDefault="00AB37AA" w:rsidP="00AB37AA">
      <w:pPr>
        <w:contextualSpacing/>
      </w:pPr>
      <w:r w:rsidRPr="009A1681">
        <w:tab/>
        <w:t xml:space="preserve">A </w:t>
      </w:r>
      <w:r w:rsidRPr="004218D8">
        <w:t>supplemental</w:t>
      </w:r>
      <w:r w:rsidRPr="009A1681">
        <w:t xml:space="preserve"> airline may opt to comply with alternative flight time limitations of </w:t>
      </w:r>
      <w:r w:rsidRPr="004218D8">
        <w:t>Federal Aviation Regulation (FAR)</w:t>
      </w:r>
      <w:r w:rsidRPr="009A1681">
        <w:t xml:space="preserve"> 121.515 and </w:t>
      </w:r>
      <w:r w:rsidRPr="004218D8">
        <w:t>FAR</w:t>
      </w:r>
      <w:r w:rsidRPr="009A1681">
        <w:t xml:space="preserve"> 121.521 through </w:t>
      </w:r>
      <w:r w:rsidRPr="004218D8">
        <w:t>FAR</w:t>
      </w:r>
      <w:r w:rsidRPr="009A1681">
        <w:t xml:space="preserve"> 121.525 if their</w:t>
      </w:r>
      <w:r>
        <w:t xml:space="preserve"> operation is from the United States (including Alaska, but excluding Hawai’i) and any destination outside the United States (including Hawai’i) and vice versa, or flights from Alaska to Hawai’i</w:t>
      </w:r>
      <w:sdt>
        <w:sdtPr>
          <w:id w:val="-1852481954"/>
          <w:citation/>
        </w:sdtPr>
        <w:sdtEndPr/>
        <w:sdtContent>
          <w:r>
            <w:fldChar w:fldCharType="begin"/>
          </w:r>
          <w:r>
            <w:instrText xml:space="preserve"> CITATION FAR0611 \l 1033 </w:instrText>
          </w:r>
          <w:r>
            <w:fldChar w:fldCharType="separate"/>
          </w:r>
          <w:r w:rsidR="00DF2F86">
            <w:rPr>
              <w:noProof/>
            </w:rPr>
            <w:t xml:space="preserve"> (Federal Aviation Administration, 2017r)</w:t>
          </w:r>
          <w:r>
            <w:fldChar w:fldCharType="end"/>
          </w:r>
        </w:sdtContent>
      </w:sdt>
      <w:r>
        <w:t xml:space="preserve">.  The alternative </w:t>
      </w:r>
      <w:r w:rsidRPr="00D37928">
        <w:t>regulations</w:t>
      </w:r>
      <w:r>
        <w:t xml:space="preserve"> as they differ for these flights as designated by </w:t>
      </w:r>
      <w:r w:rsidRPr="004218D8">
        <w:t>crew</w:t>
      </w:r>
      <w:r>
        <w:t xml:space="preserve"> configuration are listed below.</w:t>
      </w:r>
    </w:p>
    <w:p w:rsidR="00AB37AA" w:rsidRDefault="00AB37AA" w:rsidP="00AB37AA">
      <w:pPr>
        <w:ind w:firstLine="720"/>
        <w:contextualSpacing/>
      </w:pPr>
      <w:r>
        <w:t xml:space="preserve">For two pilots plus one additional </w:t>
      </w:r>
      <w:r w:rsidRPr="004218D8">
        <w:t>crewmember</w:t>
      </w:r>
      <w:r w:rsidRPr="009A1681">
        <w:t xml:space="preserve">, these alternative </w:t>
      </w:r>
      <w:r w:rsidRPr="004218D8">
        <w:t>regulations</w:t>
      </w:r>
      <w:r w:rsidRPr="009A1681">
        <w:t xml:space="preserve"> increase the monthly cumulative </w:t>
      </w:r>
      <w:r w:rsidRPr="004218D8">
        <w:t>flight</w:t>
      </w:r>
      <w:r>
        <w:t xml:space="preserve"> </w:t>
      </w:r>
      <w:r w:rsidRPr="004218D8">
        <w:t>hours</w:t>
      </w:r>
      <w:r w:rsidRPr="009A1681">
        <w:t xml:space="preserve"> from 100 to 120</w:t>
      </w:r>
      <w:r>
        <w:t xml:space="preserve"> but</w:t>
      </w:r>
      <w:r w:rsidRPr="009A1681">
        <w:t xml:space="preserve"> maintain the quarterly </w:t>
      </w:r>
      <w:r w:rsidRPr="004218D8">
        <w:t>flight</w:t>
      </w:r>
      <w:r>
        <w:t>-</w:t>
      </w:r>
      <w:r w:rsidRPr="004218D8">
        <w:t>hour</w:t>
      </w:r>
      <w:r w:rsidRPr="009A1681">
        <w:t xml:space="preserve"> limit at 300.  They also stipulate that</w:t>
      </w:r>
      <w:r>
        <w:t>,</w:t>
      </w:r>
      <w:r w:rsidRPr="009A1681">
        <w:t xml:space="preserve"> if air </w:t>
      </w:r>
      <w:r w:rsidRPr="004218D8">
        <w:t>crewmember</w:t>
      </w:r>
      <w:r>
        <w:t>s</w:t>
      </w:r>
      <w:r w:rsidRPr="009A1681">
        <w:t xml:space="preserve"> </w:t>
      </w:r>
      <w:r>
        <w:t>have</w:t>
      </w:r>
      <w:r w:rsidRPr="009A1681">
        <w:t xml:space="preserve"> accumulated 20 </w:t>
      </w:r>
      <w:r w:rsidRPr="004218D8">
        <w:t>flight</w:t>
      </w:r>
      <w:r>
        <w:t xml:space="preserve"> </w:t>
      </w:r>
      <w:r w:rsidRPr="004218D8">
        <w:t>hours</w:t>
      </w:r>
      <w:r w:rsidRPr="009A1681">
        <w:t xml:space="preserve"> in 48 consecutive hours or 24 in 72, </w:t>
      </w:r>
      <w:r>
        <w:t>they</w:t>
      </w:r>
      <w:r w:rsidRPr="009A1681">
        <w:t xml:space="preserve"> must be given no less than 18 hours rest</w:t>
      </w:r>
      <w:sdt>
        <w:sdtPr>
          <w:id w:val="1801177620"/>
          <w:citation/>
        </w:sdtPr>
        <w:sdtEndPr/>
        <w:sdtContent>
          <w:r w:rsidRPr="009A1681">
            <w:fldChar w:fldCharType="begin"/>
          </w:r>
          <w:r w:rsidRPr="009A1681">
            <w:instrText xml:space="preserve"> CITATION FAR0612 \l 1033 </w:instrText>
          </w:r>
          <w:r w:rsidRPr="009A1681">
            <w:fldChar w:fldCharType="separate"/>
          </w:r>
          <w:r w:rsidR="00DF2F86">
            <w:rPr>
              <w:noProof/>
            </w:rPr>
            <w:t xml:space="preserve"> (Federal Aviation Administration, 2017s)</w:t>
          </w:r>
          <w:r w:rsidRPr="009A1681">
            <w:fldChar w:fldCharType="end"/>
          </w:r>
        </w:sdtContent>
      </w:sdt>
      <w:r w:rsidRPr="009A1681">
        <w:t xml:space="preserve">.  For flights utilizing three or more pilots with an additional </w:t>
      </w:r>
      <w:r w:rsidRPr="004218D8">
        <w:t>crewmember</w:t>
      </w:r>
      <w:r>
        <w:t xml:space="preserve"> (</w:t>
      </w:r>
      <w:r w:rsidRPr="004218D8">
        <w:t>navigator</w:t>
      </w:r>
      <w:r w:rsidRPr="009A1681">
        <w:t xml:space="preserve">, </w:t>
      </w:r>
      <w:r w:rsidRPr="004218D8">
        <w:t>flight engineer</w:t>
      </w:r>
      <w:r>
        <w:t xml:space="preserve">, etc.), </w:t>
      </w:r>
      <w:r>
        <w:lastRenderedPageBreak/>
        <w:t xml:space="preserve">the alternative </w:t>
      </w:r>
      <w:r w:rsidRPr="004218D8">
        <w:t>regulations</w:t>
      </w:r>
      <w:r>
        <w:t xml:space="preserve"> stipulate that the airline must provide adequate rest periods on the ground away from the </w:t>
      </w:r>
      <w:r w:rsidRPr="007E64B6">
        <w:t>crew’s</w:t>
      </w:r>
      <w:r>
        <w:t xml:space="preserve"> base.  The airline shall also provide adequate sleeping quarters on the airplane for flights longer than 12 </w:t>
      </w:r>
      <w:r w:rsidRPr="004218D8">
        <w:t>flight</w:t>
      </w:r>
      <w:r>
        <w:t xml:space="preserve"> </w:t>
      </w:r>
      <w:r w:rsidRPr="004218D8">
        <w:t>hours</w:t>
      </w:r>
      <w:r>
        <w:t xml:space="preserve"> in any consecutive 24 hours.  An airline cannot schedule a </w:t>
      </w:r>
      <w:r w:rsidRPr="004218D8">
        <w:t>flight crewmember</w:t>
      </w:r>
      <w:r>
        <w:t xml:space="preserve"> for more than 30 hours of </w:t>
      </w:r>
      <w:r w:rsidRPr="00D37928">
        <w:t>continuous duty</w:t>
      </w:r>
      <w:r>
        <w:t xml:space="preserve">. </w:t>
      </w:r>
    </w:p>
    <w:p w:rsidR="00AB37AA" w:rsidRDefault="00AB37AA" w:rsidP="00D709E0">
      <w:pPr>
        <w:spacing w:after="240" w:line="240" w:lineRule="auto"/>
        <w:ind w:left="720"/>
      </w:pPr>
      <w:r>
        <w:rPr>
          <w:i/>
        </w:rPr>
        <w:t>“</w:t>
      </w:r>
      <w:r w:rsidRPr="004218D8">
        <w:t>If a flight crewmember is on continuous duty for more than 24 hours (whether scheduled or not), he [or she] must be given at least 16 hours for rest on the ground after completing the last flight scheduled for that scheduled duty period</w:t>
      </w:r>
      <w:r w:rsidRPr="001C7603">
        <w:t xml:space="preserve"> </w:t>
      </w:r>
      <w:r w:rsidRPr="004218D8">
        <w:t>before being assigned any further flight duty</w:t>
      </w:r>
      <w:r>
        <w:t>”.</w:t>
      </w:r>
      <w:sdt>
        <w:sdtPr>
          <w:rPr>
            <w:i/>
          </w:rPr>
          <w:id w:val="-468204746"/>
          <w:citation/>
        </w:sdtPr>
        <w:sdtEndPr/>
        <w:sdtContent>
          <w:r>
            <w:rPr>
              <w:i/>
            </w:rPr>
            <w:fldChar w:fldCharType="begin"/>
          </w:r>
          <w:r>
            <w:rPr>
              <w:i/>
            </w:rPr>
            <w:instrText xml:space="preserve"> CITATION FAR0613 \l 1033 </w:instrText>
          </w:r>
          <w:r>
            <w:rPr>
              <w:i/>
            </w:rPr>
            <w:fldChar w:fldCharType="separate"/>
          </w:r>
          <w:r w:rsidR="00DF2F86">
            <w:rPr>
              <w:i/>
              <w:noProof/>
            </w:rPr>
            <w:t xml:space="preserve"> </w:t>
          </w:r>
          <w:r w:rsidR="00DF2F86">
            <w:rPr>
              <w:noProof/>
            </w:rPr>
            <w:t>(Federal Aviation Administration, 2017t)</w:t>
          </w:r>
          <w:r>
            <w:rPr>
              <w:i/>
            </w:rPr>
            <w:fldChar w:fldCharType="end"/>
          </w:r>
        </w:sdtContent>
      </w:sdt>
      <w:r>
        <w:t>.</w:t>
      </w:r>
    </w:p>
    <w:p w:rsidR="00AB37AA" w:rsidRPr="001C7603" w:rsidRDefault="00AB37AA" w:rsidP="00AB37AA">
      <w:pPr>
        <w:contextualSpacing/>
      </w:pPr>
      <w:r w:rsidRPr="001C7603">
        <w:t xml:space="preserve">Pilots must also be granted a </w:t>
      </w:r>
      <w:r w:rsidRPr="004218D8">
        <w:t>rest period</w:t>
      </w:r>
      <w:r w:rsidRPr="001C7603">
        <w:t xml:space="preserve"> equal to at least twice the total </w:t>
      </w:r>
      <w:r w:rsidRPr="004218D8">
        <w:t>flight</w:t>
      </w:r>
      <w:r>
        <w:t xml:space="preserve"> </w:t>
      </w:r>
      <w:r w:rsidRPr="004218D8">
        <w:t>hours</w:t>
      </w:r>
      <w:r w:rsidRPr="001C7603">
        <w:t xml:space="preserve"> since </w:t>
      </w:r>
      <w:r>
        <w:t>their</w:t>
      </w:r>
      <w:r w:rsidRPr="001C7603">
        <w:t xml:space="preserve"> last </w:t>
      </w:r>
      <w:r w:rsidRPr="004218D8">
        <w:t>rest period</w:t>
      </w:r>
      <w:r w:rsidRPr="001C7603">
        <w:t xml:space="preserve"> at </w:t>
      </w:r>
      <w:r>
        <w:t>their</w:t>
      </w:r>
      <w:r w:rsidRPr="001C7603">
        <w:t xml:space="preserve"> base.  The quarterly accumulation of flight time for these pilots is extended to 350 hours per consecutive 90 days under this regulation</w:t>
      </w:r>
      <w:r w:rsidRPr="004218D8">
        <w:t xml:space="preserve"> </w:t>
      </w:r>
      <w:sdt>
        <w:sdtPr>
          <w:id w:val="-1048141555"/>
          <w:citation/>
        </w:sdtPr>
        <w:sdtEndPr/>
        <w:sdtContent>
          <w:r w:rsidRPr="004218D8">
            <w:fldChar w:fldCharType="begin"/>
          </w:r>
          <w:r w:rsidRPr="004218D8">
            <w:instrText xml:space="preserve"> CITATION FAR0613 \l 1033 </w:instrText>
          </w:r>
          <w:r w:rsidRPr="004218D8">
            <w:fldChar w:fldCharType="separate"/>
          </w:r>
          <w:r w:rsidR="00DF2F86">
            <w:rPr>
              <w:noProof/>
            </w:rPr>
            <w:t>(Federal Aviation Administration, 2017t)</w:t>
          </w:r>
          <w:r w:rsidRPr="004218D8">
            <w:fldChar w:fldCharType="end"/>
          </w:r>
        </w:sdtContent>
      </w:sdt>
      <w:r w:rsidRPr="004218D8">
        <w:t>.</w:t>
      </w:r>
    </w:p>
    <w:p w:rsidR="00730BBA" w:rsidRDefault="00AB37AA" w:rsidP="00E54D46">
      <w:pPr>
        <w:pStyle w:val="Heading3"/>
      </w:pPr>
      <w:bookmarkStart w:id="204" w:name="_Toc510958636"/>
      <w:bookmarkStart w:id="205" w:name="_Toc510980078"/>
      <w:r w:rsidRPr="001C7603">
        <w:t>Fatigue, Alcohol, Precision, and Emergencies</w:t>
      </w:r>
      <w:bookmarkEnd w:id="204"/>
      <w:bookmarkEnd w:id="205"/>
    </w:p>
    <w:p w:rsidR="00AB37AA" w:rsidRDefault="00AB37AA" w:rsidP="00AB37AA">
      <w:pPr>
        <w:contextualSpacing/>
      </w:pPr>
      <w:r w:rsidRPr="001C7603">
        <w:t xml:space="preserve">Blowing completely over the standard </w:t>
      </w:r>
      <w:r w:rsidR="00730BBA">
        <w:t>nine</w:t>
      </w:r>
      <w:r w:rsidRPr="001C7603">
        <w:t>-to-</w:t>
      </w:r>
      <w:r w:rsidR="00730BBA">
        <w:t>five</w:t>
      </w:r>
      <w:r w:rsidRPr="001C7603">
        <w:t xml:space="preserve"> work day without a second thought, </w:t>
      </w:r>
      <w:r w:rsidRPr="004218D8">
        <w:t>crew rest</w:t>
      </w:r>
      <w:r w:rsidRPr="001C7603">
        <w:t xml:space="preserve"> regulati</w:t>
      </w:r>
      <w:r w:rsidRPr="00730BBA">
        <w:t xml:space="preserve">ons start with a base and as flight legs get longer, the regulations are written to require more crewmembers and longer consequential rest periods to mitigate the effects of fatigue.  This </w:t>
      </w:r>
      <w:r w:rsidRPr="001C7603">
        <w:t>may increase a measure of</w:t>
      </w:r>
      <w:r>
        <w:t xml:space="preserve"> safety, with extra pairs of eyes, a reduced share of duty, and an extended recovery time.  However, since that intervening recovery time may be spent in different time zones, away from home base, in another country, and/or in the tail of a flying aircraft, actual rest is not guaranteed.</w:t>
      </w:r>
    </w:p>
    <w:p w:rsidR="00AB37AA" w:rsidRDefault="00AB37AA" w:rsidP="00AB37AA">
      <w:pPr>
        <w:ind w:firstLine="720"/>
        <w:contextualSpacing/>
      </w:pPr>
      <w:r>
        <w:t xml:space="preserve">Operating any vehicle while fatigued has been likened to being under the influence of alcohol.  At the point one only begins to feel fatigued, studies show subjects experience the same physiological effects of a blood alcohol content level of </w:t>
      </w:r>
      <w:r>
        <w:lastRenderedPageBreak/>
        <w:t>.01%.  Staying awake for 21 hours is equivalent to a blood alcohol content of .1%</w:t>
      </w:r>
      <w:sdt>
        <w:sdtPr>
          <w:id w:val="89982691"/>
          <w:citation/>
        </w:sdtPr>
        <w:sdtEndPr/>
        <w:sdtContent>
          <w:r>
            <w:fldChar w:fldCharType="begin"/>
          </w:r>
          <w:r>
            <w:instrText xml:space="preserve"> CITATION Wor09 \l 1033 </w:instrText>
          </w:r>
          <w:r>
            <w:fldChar w:fldCharType="separate"/>
          </w:r>
          <w:r w:rsidR="00DF2F86">
            <w:rPr>
              <w:noProof/>
            </w:rPr>
            <w:t xml:space="preserve"> (Workplace Health and Safety Queensland, 2009)</w:t>
          </w:r>
          <w:r>
            <w:fldChar w:fldCharType="end"/>
          </w:r>
        </w:sdtContent>
      </w:sdt>
      <w:r>
        <w:t>.  That value is greater than the legal blood alcohol driving limit in Mississippi</w:t>
      </w:r>
      <w:sdt>
        <w:sdtPr>
          <w:id w:val="-1886701686"/>
          <w:citation/>
        </w:sdtPr>
        <w:sdtEndPr/>
        <w:sdtContent>
          <w:r>
            <w:fldChar w:fldCharType="begin"/>
          </w:r>
          <w:r>
            <w:instrText xml:space="preserve"> CITATION Ins10 \l 1033 </w:instrText>
          </w:r>
          <w:r>
            <w:fldChar w:fldCharType="separate"/>
          </w:r>
          <w:r w:rsidR="00DF2F86">
            <w:rPr>
              <w:noProof/>
            </w:rPr>
            <w:t xml:space="preserve"> (Insurance Institute for Highway Safety, 2010)</w:t>
          </w:r>
          <w:r>
            <w:fldChar w:fldCharType="end"/>
          </w:r>
        </w:sdtContent>
      </w:sdt>
      <w:r>
        <w:t>, where one can legally drive while drinking</w:t>
      </w:r>
      <w:sdt>
        <w:sdtPr>
          <w:id w:val="1619488740"/>
          <w:citation/>
        </w:sdtPr>
        <w:sdtEndPr/>
        <w:sdtContent>
          <w:r>
            <w:fldChar w:fldCharType="begin"/>
          </w:r>
          <w:r>
            <w:instrText xml:space="preserve">CITATION Fin17 \l 1033 </w:instrText>
          </w:r>
          <w:r>
            <w:fldChar w:fldCharType="separate"/>
          </w:r>
          <w:r w:rsidR="00DF2F86">
            <w:rPr>
              <w:noProof/>
            </w:rPr>
            <w:t xml:space="preserve"> (Fink, 2017)</w:t>
          </w:r>
          <w:r>
            <w:fldChar w:fldCharType="end"/>
          </w:r>
        </w:sdtContent>
      </w:sdt>
      <w:r>
        <w:t xml:space="preserve">. </w:t>
      </w:r>
    </w:p>
    <w:p w:rsidR="00AB37AA" w:rsidRDefault="00AB37AA" w:rsidP="00AB37AA">
      <w:pPr>
        <w:contextualSpacing/>
      </w:pPr>
      <w:r>
        <w:tab/>
        <w:t xml:space="preserve">If pilots are not allowed to drink and fly, then it is clearly not desirable for them to fly </w:t>
      </w:r>
      <w:r w:rsidRPr="004218D8">
        <w:t>fatigued</w:t>
      </w:r>
      <w:r>
        <w:t xml:space="preserve">.  The mix of periods requiring fast-paced multitasking and long monotonous hours in the cockpit, time zone changes, and </w:t>
      </w:r>
      <w:r w:rsidRPr="004218D8">
        <w:t>off-cycle</w:t>
      </w:r>
      <w:r>
        <w:t xml:space="preserve"> duty is an environment where fatigue will be experienced sooner than would be expected in a standard workplace, notwithstanding the myriad of situations in which pilots may be scheduled beyond eight hours in a day.</w:t>
      </w:r>
    </w:p>
    <w:p w:rsidR="00AB37AA" w:rsidRDefault="00AB37AA" w:rsidP="00AB37AA">
      <w:pPr>
        <w:ind w:firstLine="720"/>
        <w:contextualSpacing/>
      </w:pPr>
      <w:r>
        <w:t>Pilots are required to execute tasks of which the quantity and precision required are lodged firmly at the extreme limits of human ability and beyond</w:t>
      </w:r>
      <w:sdt>
        <w:sdtPr>
          <w:id w:val="-608514289"/>
          <w:citation/>
        </w:sdtPr>
        <w:sdtEndPr/>
        <w:sdtContent>
          <w:r>
            <w:fldChar w:fldCharType="begin"/>
          </w:r>
          <w:r>
            <w:instrText xml:space="preserve"> CITATION Fed08 \l 1033 </w:instrText>
          </w:r>
          <w:r>
            <w:fldChar w:fldCharType="separate"/>
          </w:r>
          <w:r w:rsidR="00DF2F86">
            <w:rPr>
              <w:noProof/>
            </w:rPr>
            <w:t xml:space="preserve"> (Federal Aviation Administration, 2008)</w:t>
          </w:r>
          <w:r>
            <w:fldChar w:fldCharType="end"/>
          </w:r>
        </w:sdtContent>
      </w:sdt>
      <w:r>
        <w:t>.</w:t>
      </w:r>
    </w:p>
    <w:p w:rsidR="0013392B" w:rsidRDefault="0013392B" w:rsidP="00AB37AA">
      <w:pPr>
        <w:ind w:firstLine="720"/>
        <w:contextualSpacing/>
      </w:pPr>
    </w:p>
    <w:p w:rsidR="00AB37AA" w:rsidRPr="00B7747F" w:rsidRDefault="00AB37AA" w:rsidP="00B7747F">
      <w:pPr>
        <w:contextualSpacing/>
        <w:rPr>
          <w:b/>
          <w:vanish/>
          <w:vertAlign w:val="subscript"/>
          <w:specVanish/>
        </w:rPr>
      </w:pPr>
      <w:r>
        <w:rPr>
          <w:noProof/>
          <w:vertAlign w:val="subscript"/>
          <w:lang w:bidi="ar-SA"/>
        </w:rPr>
        <w:lastRenderedPageBreak/>
        <w:drawing>
          <wp:inline distT="0" distB="0" distL="0" distR="0" wp14:anchorId="2938C11F" wp14:editId="015590B7">
            <wp:extent cx="5113324" cy="2408364"/>
            <wp:effectExtent l="171450" t="171450" r="354330" b="3733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21425" cy="2412180"/>
                    </a:xfrm>
                    <a:prstGeom prst="rect">
                      <a:avLst/>
                    </a:prstGeom>
                    <a:ln>
                      <a:solidFill>
                        <a:schemeClr val="tx1"/>
                      </a:solidFill>
                    </a:ln>
                    <a:effectLst>
                      <a:outerShdw blurRad="292100" dist="139700" dir="2700000" algn="tl" rotWithShape="0">
                        <a:srgbClr val="333333">
                          <a:alpha val="65000"/>
                        </a:srgbClr>
                      </a:outerShdw>
                    </a:effectLst>
                  </pic:spPr>
                </pic:pic>
              </a:graphicData>
            </a:graphic>
          </wp:inline>
        </w:drawing>
      </w:r>
      <w:bookmarkStart w:id="206" w:name="_Ref495842536"/>
      <w:bookmarkStart w:id="207" w:name="_Toc510958715"/>
      <w:bookmarkStart w:id="208" w:name="_Toc510980151"/>
      <w:r w:rsidRPr="00B7747F">
        <w:rPr>
          <w:b/>
        </w:rPr>
        <w:t xml:space="preserve">Figure </w:t>
      </w:r>
      <w:r w:rsidR="00713535" w:rsidRPr="00B7747F">
        <w:rPr>
          <w:b/>
        </w:rPr>
        <w:fldChar w:fldCharType="begin"/>
      </w:r>
      <w:r w:rsidR="00713535" w:rsidRPr="00B7747F">
        <w:rPr>
          <w:b/>
        </w:rPr>
        <w:instrText xml:space="preserve"> SEQ Figure \* ROMAN </w:instrText>
      </w:r>
      <w:r w:rsidR="00713535" w:rsidRPr="00B7747F">
        <w:rPr>
          <w:b/>
        </w:rPr>
        <w:fldChar w:fldCharType="separate"/>
      </w:r>
      <w:r w:rsidR="00DF2F86">
        <w:rPr>
          <w:b/>
          <w:noProof/>
        </w:rPr>
        <w:t>XXVII</w:t>
      </w:r>
      <w:r w:rsidR="00713535" w:rsidRPr="00B7747F">
        <w:rPr>
          <w:b/>
          <w:noProof/>
        </w:rPr>
        <w:fldChar w:fldCharType="end"/>
      </w:r>
      <w:bookmarkEnd w:id="206"/>
      <w:r w:rsidRPr="00B7747F">
        <w:rPr>
          <w:b/>
        </w:rPr>
        <w:t>.  Pilot Workload by Flight Profile.</w:t>
      </w:r>
      <w:bookmarkEnd w:id="207"/>
      <w:bookmarkEnd w:id="208"/>
    </w:p>
    <w:p w:rsidR="00AB37AA" w:rsidRPr="00D96801" w:rsidRDefault="00AB37AA" w:rsidP="00AB37AA">
      <w:pPr>
        <w:keepNext/>
        <w:spacing w:line="240" w:lineRule="auto"/>
        <w:ind w:right="130"/>
        <w:contextualSpacing/>
        <w:rPr>
          <w:b/>
        </w:rPr>
      </w:pPr>
      <w:r w:rsidRPr="00D96801">
        <w:rPr>
          <w:b/>
          <w:sz w:val="18"/>
          <w:szCs w:val="16"/>
        </w:rPr>
        <w:t xml:space="preserve"> </w:t>
      </w:r>
      <w:r w:rsidRPr="00D96801">
        <w:rPr>
          <w:b/>
          <w:szCs w:val="16"/>
        </w:rPr>
        <w:t xml:space="preserve">Adapted from </w:t>
      </w:r>
      <w:r w:rsidRPr="00D96801">
        <w:rPr>
          <w:b/>
          <w:i/>
          <w:szCs w:val="16"/>
        </w:rPr>
        <w:t>Pilot's Handbook of Aeronautical Knowledge</w:t>
      </w:r>
      <w:r w:rsidRPr="00D96801">
        <w:rPr>
          <w:b/>
          <w:szCs w:val="16"/>
        </w:rPr>
        <w:t xml:space="preserve"> by the Federal Aviation Administration</w:t>
      </w:r>
      <w:r w:rsidRPr="00D96801">
        <w:rPr>
          <w:b/>
          <w:szCs w:val="16"/>
        </w:rPr>
        <w:fldChar w:fldCharType="begin"/>
      </w:r>
      <w:r w:rsidRPr="00D96801">
        <w:rPr>
          <w:b/>
          <w:szCs w:val="16"/>
        </w:rPr>
        <w:instrText xml:space="preserve">CITATION Fed08 \n  \t  \l 1033 </w:instrText>
      </w:r>
      <w:r w:rsidRPr="00D96801">
        <w:rPr>
          <w:b/>
          <w:szCs w:val="16"/>
        </w:rPr>
        <w:fldChar w:fldCharType="separate"/>
      </w:r>
      <w:r w:rsidR="00DF2F86" w:rsidRPr="00D96801">
        <w:rPr>
          <w:b/>
          <w:noProof/>
          <w:szCs w:val="16"/>
        </w:rPr>
        <w:t xml:space="preserve"> (2008)</w:t>
      </w:r>
      <w:r w:rsidRPr="00D96801">
        <w:rPr>
          <w:b/>
          <w:szCs w:val="16"/>
        </w:rPr>
        <w:fldChar w:fldCharType="end"/>
      </w:r>
      <w:r w:rsidRPr="00D96801">
        <w:rPr>
          <w:b/>
          <w:szCs w:val="16"/>
        </w:rPr>
        <w:t>, published by the U.S. Department of Transportation.</w:t>
      </w:r>
      <w:r w:rsidRPr="00D96801">
        <w:rPr>
          <w:b/>
          <w:sz w:val="36"/>
        </w:rPr>
        <w:t xml:space="preserve"> </w:t>
      </w:r>
    </w:p>
    <w:p w:rsidR="00AB37AA" w:rsidRDefault="00AB37AA" w:rsidP="00AB37AA">
      <w:pPr>
        <w:contextualSpacing/>
      </w:pPr>
    </w:p>
    <w:p w:rsidR="00AB37AA" w:rsidRDefault="00AB37AA" w:rsidP="00AB37AA">
      <w:pPr>
        <w:contextualSpacing/>
      </w:pPr>
      <w:r w:rsidRPr="006C3005">
        <w:fldChar w:fldCharType="begin"/>
      </w:r>
      <w:r w:rsidRPr="006C3005">
        <w:instrText xml:space="preserve"> REF _Ref495842536 \h  \* MERGEFORMAT </w:instrText>
      </w:r>
      <w:r w:rsidRPr="006C3005">
        <w:fldChar w:fldCharType="separate"/>
      </w:r>
      <w:r w:rsidR="00DF2F86" w:rsidRPr="00DF2F86">
        <w:t xml:space="preserve">Figure </w:t>
      </w:r>
      <w:r w:rsidR="00DF2F86" w:rsidRPr="00DF2F86">
        <w:rPr>
          <w:noProof/>
        </w:rPr>
        <w:t>XXVII</w:t>
      </w:r>
      <w:r w:rsidRPr="006C3005">
        <w:fldChar w:fldCharType="end"/>
      </w:r>
      <w:r w:rsidRPr="006C3005">
        <w:t xml:space="preserve"> </w:t>
      </w:r>
      <w:r>
        <w:t xml:space="preserve">indicates the distinct phases of a flight (x-axis) against the task load of the respective phase (y-axis).  It is an indication that a standard flight will regularly exceed safe human ability (e.g., in multitasking) to ensure safe operations.  It should be emphasized that </w:t>
      </w:r>
      <w:r w:rsidRPr="006C3005">
        <w:fldChar w:fldCharType="begin"/>
      </w:r>
      <w:r w:rsidRPr="006C3005">
        <w:instrText xml:space="preserve"> REF _Ref495842536 \h  \* MERGEFORMAT </w:instrText>
      </w:r>
      <w:r w:rsidRPr="006C3005">
        <w:fldChar w:fldCharType="separate"/>
      </w:r>
      <w:r w:rsidR="00DF2F86" w:rsidRPr="00DF2F86">
        <w:t xml:space="preserve">Figure </w:t>
      </w:r>
      <w:r w:rsidR="00DF2F86" w:rsidRPr="00DF2F86">
        <w:rPr>
          <w:noProof/>
        </w:rPr>
        <w:t>XXVII</w:t>
      </w:r>
      <w:r w:rsidRPr="006C3005">
        <w:fldChar w:fldCharType="end"/>
      </w:r>
      <w:r>
        <w:t xml:space="preserve"> is a depiction of a normal flight, the relative ease of which is contingent on all elements both internal (mechanical, </w:t>
      </w:r>
      <w:r w:rsidRPr="007E64B6">
        <w:t>crew</w:t>
      </w:r>
      <w:r>
        <w:t>, etc.) and external (</w:t>
      </w:r>
      <w:r w:rsidRPr="007E64B6">
        <w:t>ATC</w:t>
      </w:r>
      <w:r>
        <w:t xml:space="preserve">, weather, other aircraft, etc.), working as expected and executing in harmony.  These tasks include cognitive assessment of instrument readings, active navigation, aircraft control, and the secondary and tertiary levels of analysis of all of these in aggregate.  These activities are standard rudiments of straight and level flight that increase with </w:t>
      </w:r>
      <w:r w:rsidRPr="004218D8">
        <w:t>taking-off</w:t>
      </w:r>
      <w:r w:rsidRPr="006C3005">
        <w:t xml:space="preserve"> and </w:t>
      </w:r>
      <w:r w:rsidRPr="004218D8">
        <w:t>landing</w:t>
      </w:r>
      <w:r>
        <w:t xml:space="preserve">.  In an emergency, because of an element not working or working falsely, the demands placed on the pilot raise dramatically beyond what </w:t>
      </w:r>
      <w:r w:rsidRPr="004218D8">
        <w:fldChar w:fldCharType="begin"/>
      </w:r>
      <w:r w:rsidRPr="004218D8">
        <w:instrText xml:space="preserve"> REF _Ref495842536 \h  \* MERGEFORMAT </w:instrText>
      </w:r>
      <w:r w:rsidRPr="004218D8">
        <w:fldChar w:fldCharType="separate"/>
      </w:r>
      <w:r w:rsidR="00DF2F86" w:rsidRPr="00DF2F86">
        <w:t xml:space="preserve">Figure </w:t>
      </w:r>
      <w:r w:rsidR="00DF2F86" w:rsidRPr="00DF2F86">
        <w:rPr>
          <w:noProof/>
        </w:rPr>
        <w:t>XXVII</w:t>
      </w:r>
      <w:r w:rsidRPr="004218D8">
        <w:fldChar w:fldCharType="end"/>
      </w:r>
      <w:r w:rsidRPr="006C3005">
        <w:t xml:space="preserve"> </w:t>
      </w:r>
      <w:r>
        <w:t xml:space="preserve">indicates.  In those instances, all the aforementioned performance </w:t>
      </w:r>
      <w:r>
        <w:lastRenderedPageBreak/>
        <w:t xml:space="preserve">demands on the pilot are flexed to greater intensity to diagnose and address the emergency.  In-flight testing and deduction are sometimes required to ensure selection of the correct emergency procedure.  The pilot must then lead the </w:t>
      </w:r>
      <w:r w:rsidRPr="007E64B6">
        <w:t>crew</w:t>
      </w:r>
      <w:r>
        <w:t xml:space="preserve"> through the execution of that procedure.  As that happens, if necessary, the pilot must choose the most suitable site for an emergency </w:t>
      </w:r>
      <w:r w:rsidRPr="00EF075F">
        <w:t>landing</w:t>
      </w:r>
      <w:r>
        <w:t xml:space="preserve"> and maneuver to it in the time between the instance of the emergency and when the aircraft will contact the earth.  One may infer that in these specific emergencies, the pilot’s task requirements only increase and do so to a degree that reaches far beyond the margin of safety depicted in </w:t>
      </w:r>
      <w:r w:rsidRPr="006C3005">
        <w:fldChar w:fldCharType="begin"/>
      </w:r>
      <w:r w:rsidRPr="006C3005">
        <w:instrText xml:space="preserve"> REF _Ref495842536 \h  \* MERGEFORMAT </w:instrText>
      </w:r>
      <w:r w:rsidRPr="006C3005">
        <w:fldChar w:fldCharType="separate"/>
      </w:r>
      <w:r w:rsidR="00DF2F86" w:rsidRPr="00DF2F86">
        <w:t xml:space="preserve">Figure </w:t>
      </w:r>
      <w:r w:rsidR="00DF2F86" w:rsidRPr="00DF2F86">
        <w:rPr>
          <w:noProof/>
        </w:rPr>
        <w:t>XXVII</w:t>
      </w:r>
      <w:r w:rsidRPr="006C3005">
        <w:fldChar w:fldCharType="end"/>
      </w:r>
      <w:r>
        <w:t xml:space="preserve">.  If the extreme limit of what may be expected of a human (or pair of humans to negotiate in a given standard of time) is marked by the margin of safety indicated in </w:t>
      </w:r>
      <w:r w:rsidRPr="006C3005">
        <w:fldChar w:fldCharType="begin"/>
      </w:r>
      <w:r w:rsidRPr="006C3005">
        <w:instrText xml:space="preserve"> REF _Ref495842536 \h  \* MERGEFORMAT </w:instrText>
      </w:r>
      <w:r w:rsidRPr="006C3005">
        <w:fldChar w:fldCharType="separate"/>
      </w:r>
      <w:r w:rsidR="00DF2F86" w:rsidRPr="00DF2F86">
        <w:t xml:space="preserve">Figure </w:t>
      </w:r>
      <w:r w:rsidR="00DF2F86" w:rsidRPr="00DF2F86">
        <w:rPr>
          <w:noProof/>
        </w:rPr>
        <w:t>XXVII</w:t>
      </w:r>
      <w:r w:rsidRPr="006C3005">
        <w:fldChar w:fldCharType="end"/>
      </w:r>
      <w:r>
        <w:t xml:space="preserve">, inherently dangerous circumstances may be expected when that time is short.  This only compounds the actual emergency regardless of the pilot’s level of experience simply because of the human inability to do more, or to do more accurately.  Survivability then depends directly on the pilot’s </w:t>
      </w:r>
      <w:r w:rsidRPr="004218D8">
        <w:t>performance acuity</w:t>
      </w:r>
      <w:r w:rsidRPr="006C3005">
        <w:t xml:space="preserve"> in managing the aircraft and the emergency.  Aviation stakeholders must consider any effect leading to the degradation of performance, such as </w:t>
      </w:r>
      <w:r w:rsidRPr="004218D8">
        <w:t>crew fatigue</w:t>
      </w:r>
      <w:r w:rsidRPr="006C3005">
        <w:t>, as a</w:t>
      </w:r>
      <w:r>
        <w:t xml:space="preserve"> significant flight safety risk</w:t>
      </w:r>
      <w:r>
        <w:rPr>
          <w:i/>
        </w:rPr>
        <w:t>.</w:t>
      </w:r>
    </w:p>
    <w:p w:rsidR="00AB37AA" w:rsidRPr="00890617" w:rsidRDefault="00AB37AA" w:rsidP="00AB37AA">
      <w:pPr>
        <w:ind w:firstLine="720"/>
        <w:contextualSpacing/>
      </w:pPr>
      <w:r>
        <w:t xml:space="preserve">The intensity of the situations, as the one just described, can be appreciably reduced by the appropriate use of technology available today.  An </w:t>
      </w:r>
      <w:r w:rsidRPr="004218D8">
        <w:t>RPA</w:t>
      </w:r>
      <w:r>
        <w:t xml:space="preserve"> set up would ensure a poised and refreshed crew were in control of the aircraft at the instance of any emergency.  In addition, in a flight control facility, ample crew support would be available to assist with emergency-specific duties (e.g., landing site options, announcements to the cabin, communication with </w:t>
      </w:r>
      <w:r w:rsidRPr="007E64B6">
        <w:t>ATC</w:t>
      </w:r>
      <w:r>
        <w:t xml:space="preserve">, maintenance diagnosis, checking emergency procedures manuals, and many others) that the cockpit </w:t>
      </w:r>
      <w:r w:rsidRPr="004218D8">
        <w:t>crew</w:t>
      </w:r>
      <w:r w:rsidRPr="006C3005">
        <w:t xml:space="preserve"> </w:t>
      </w:r>
      <w:r>
        <w:lastRenderedPageBreak/>
        <w:t xml:space="preserve">would otherwise have to handle on their own or go without entirely.  An emergency group on stand-by comprised of experienced pilots, maintenance personnel, engineers, and/or scientists could develop, whose only job would be to take over and safely land aircraft in an emergency.  They could be trained on this exclusively without having to train on skills not useful otherwise (e.g., </w:t>
      </w:r>
      <w:r w:rsidRPr="00EF075F">
        <w:t>ATC</w:t>
      </w:r>
      <w:r>
        <w:t xml:space="preserve"> </w:t>
      </w:r>
      <w:r w:rsidRPr="00EF075F">
        <w:t>regulations</w:t>
      </w:r>
      <w:r>
        <w:t xml:space="preserve">, airport operations, etc.).  They would become experts on making safe emergency </w:t>
      </w:r>
      <w:r w:rsidRPr="00EF075F">
        <w:t>landings</w:t>
      </w:r>
      <w:r>
        <w:t xml:space="preserve">.  This is only one idea of how one element of an </w:t>
      </w:r>
      <w:r w:rsidRPr="004218D8">
        <w:t>RPA</w:t>
      </w:r>
      <w:r>
        <w:t xml:space="preserve"> model might develop.  </w:t>
      </w:r>
    </w:p>
    <w:p w:rsidR="00AB37AA" w:rsidRDefault="00AB37AA" w:rsidP="00AB37AA">
      <w:pPr>
        <w:pStyle w:val="Heading2"/>
        <w:rPr>
          <w:rFonts w:ascii="Times New Roman"/>
          <w:b w:val="0"/>
        </w:rPr>
      </w:pPr>
      <w:bookmarkStart w:id="209" w:name="_Toc510958637"/>
      <w:bookmarkStart w:id="210" w:name="_Toc510980079"/>
      <w:r w:rsidRPr="00925D09">
        <w:rPr>
          <w:rFonts w:ascii="Times New Roman"/>
        </w:rPr>
        <w:t>Political Consumerism</w:t>
      </w:r>
      <w:bookmarkEnd w:id="209"/>
      <w:bookmarkEnd w:id="210"/>
    </w:p>
    <w:p w:rsidR="00AB37AA" w:rsidRDefault="00AB37AA" w:rsidP="00AB37AA">
      <w:pPr>
        <w:ind w:firstLine="720"/>
        <w:contextualSpacing/>
      </w:pPr>
      <w:r>
        <w:t xml:space="preserve">Consumers have taken interest in human rights to compel good production practices.  Any concern or agenda can be advanced as long as there is enough collective support for it </w:t>
      </w:r>
      <w:sdt>
        <w:sdtPr>
          <w:id w:val="1464925855"/>
          <w:citation/>
        </w:sdtPr>
        <w:sdtEndPr/>
        <w:sdtContent>
          <w:r>
            <w:fldChar w:fldCharType="begin"/>
          </w:r>
          <w:r>
            <w:instrText xml:space="preserve"> CITATION Mic07 \l 1033 </w:instrText>
          </w:r>
          <w:r>
            <w:fldChar w:fldCharType="separate"/>
          </w:r>
          <w:r w:rsidR="00DF2F86">
            <w:rPr>
              <w:noProof/>
            </w:rPr>
            <w:t>(Micheletti &amp; Follesdal, 2007)</w:t>
          </w:r>
          <w:r>
            <w:fldChar w:fldCharType="end"/>
          </w:r>
        </w:sdtContent>
      </w:sdt>
      <w:r>
        <w:t>.   P</w:t>
      </w:r>
      <w:r w:rsidRPr="009426B4">
        <w:t xml:space="preserve">olitical consumerism </w:t>
      </w:r>
      <w:r>
        <w:t xml:space="preserve">has been defined </w:t>
      </w:r>
      <w:r w:rsidRPr="009426B4">
        <w:t>as the deliberate</w:t>
      </w:r>
      <w:r>
        <w:t xml:space="preserve"> use of a consumer’s </w:t>
      </w:r>
      <w:r w:rsidRPr="007B4CDD">
        <w:t>“</w:t>
      </w:r>
      <w:r>
        <w:t>…</w:t>
      </w:r>
      <w:r w:rsidRPr="004218D8">
        <w:t>desire to change objectionable institutional or market environmental, political, ethical practices as reasons for making choices among producers and products</w:t>
      </w:r>
      <w:r w:rsidRPr="007B4CDD">
        <w:t>”</w:t>
      </w:r>
      <w:r w:rsidRPr="001D5BEA">
        <w:t xml:space="preserve"> </w:t>
      </w:r>
      <w:sdt>
        <w:sdtPr>
          <w:id w:val="-142818871"/>
          <w:citation/>
        </w:sdtPr>
        <w:sdtEndPr/>
        <w:sdtContent>
          <w:r>
            <w:fldChar w:fldCharType="begin"/>
          </w:r>
          <w:r>
            <w:instrText xml:space="preserve">CITATION Mic07 \p 168 \l 1033 </w:instrText>
          </w:r>
          <w:r>
            <w:fldChar w:fldCharType="separate"/>
          </w:r>
          <w:r w:rsidR="00DF2F86">
            <w:rPr>
              <w:noProof/>
            </w:rPr>
            <w:t>(Micheletti &amp; Follesdal, 2007, p. 168)</w:t>
          </w:r>
          <w:r>
            <w:fldChar w:fldCharType="end"/>
          </w:r>
        </w:sdtContent>
      </w:sdt>
      <w:r>
        <w:t xml:space="preserve">.  From chemical disposal to labor conditions to employee conduct are all concerns that can, for the power of the boycott, be advanced.  </w:t>
      </w:r>
    </w:p>
    <w:p w:rsidR="00AB37AA" w:rsidRDefault="00AB37AA" w:rsidP="00AB37AA">
      <w:pPr>
        <w:ind w:firstLine="720"/>
        <w:contextualSpacing/>
      </w:pPr>
      <w:r>
        <w:t>Globalization has opened up the eyes of the consuming West to the rest of the world.  Many benefits come from globalization: maximum utilization of a location’s competitive advantage on the global market, sharing in technological advances, stimulation for the transportation industry, etc.  The major challenge is the “</w:t>
      </w:r>
      <w:r w:rsidRPr="004218D8">
        <w:t>difficulty for governments to safeguard production and consumption through legislation and regulatory policy</w:t>
      </w:r>
      <w:r w:rsidRPr="007B4CDD">
        <w:t>”</w:t>
      </w:r>
      <w:r>
        <w:t xml:space="preserve"> </w:t>
      </w:r>
      <w:sdt>
        <w:sdtPr>
          <w:id w:val="24604857"/>
          <w:citation/>
        </w:sdtPr>
        <w:sdtEndPr/>
        <w:sdtContent>
          <w:r>
            <w:fldChar w:fldCharType="begin"/>
          </w:r>
          <w:r>
            <w:instrText xml:space="preserve">CITATION Mic07 \p 168 \l 1033 </w:instrText>
          </w:r>
          <w:r>
            <w:fldChar w:fldCharType="separate"/>
          </w:r>
          <w:r w:rsidR="00DF2F86">
            <w:rPr>
              <w:noProof/>
            </w:rPr>
            <w:t>(Micheletti &amp; Follesdal, 2007, p. 168)</w:t>
          </w:r>
          <w:r>
            <w:fldChar w:fldCharType="end"/>
          </w:r>
        </w:sdtContent>
      </w:sdt>
      <w:r>
        <w:t xml:space="preserve">.  This results in minimal protection for the consumers (e.g., poor quality products) along with a minimal </w:t>
      </w:r>
      <w:r>
        <w:lastRenderedPageBreak/>
        <w:t xml:space="preserve">protection for the producers (e.g., sweatshops).  Micheletti and Follesdal </w:t>
      </w:r>
      <w:sdt>
        <w:sdtPr>
          <w:id w:val="975727089"/>
          <w:citation/>
        </w:sdtPr>
        <w:sdtEndPr/>
        <w:sdtContent>
          <w:r>
            <w:fldChar w:fldCharType="begin"/>
          </w:r>
          <w:r>
            <w:instrText xml:space="preserve">CITATION Mic07 \n  \t  \l 1033 </w:instrText>
          </w:r>
          <w:r>
            <w:fldChar w:fldCharType="separate"/>
          </w:r>
          <w:r w:rsidR="00DF2F86">
            <w:rPr>
              <w:noProof/>
            </w:rPr>
            <w:t>(2007)</w:t>
          </w:r>
          <w:r>
            <w:fldChar w:fldCharType="end"/>
          </w:r>
        </w:sdtContent>
      </w:sdt>
      <w:r>
        <w:t xml:space="preserve"> wrote, Northern hemisphere consumers are </w:t>
      </w:r>
      <w:r w:rsidRPr="007B4CDD">
        <w:t>“</w:t>
      </w:r>
      <w:r>
        <w:t>...</w:t>
      </w:r>
      <w:r w:rsidRPr="004218D8">
        <w:t>increasingly seen as an important active holder of responsibility for the global welfare and the human rights of distant others</w:t>
      </w:r>
      <w:r w:rsidRPr="007B4CDD">
        <w:t xml:space="preserve">” </w:t>
      </w:r>
      <w:sdt>
        <w:sdtPr>
          <w:id w:val="507096734"/>
          <w:citation/>
        </w:sdtPr>
        <w:sdtEndPr/>
        <w:sdtContent>
          <w:r>
            <w:fldChar w:fldCharType="begin"/>
          </w:r>
          <w:r>
            <w:instrText xml:space="preserve">CITATION Mic07 \p 168 \n  \y  \t  \l 1033 </w:instrText>
          </w:r>
          <w:r>
            <w:fldChar w:fldCharType="separate"/>
          </w:r>
          <w:r w:rsidR="00DF2F86">
            <w:rPr>
              <w:noProof/>
            </w:rPr>
            <w:t>(p. 168)</w:t>
          </w:r>
          <w:r>
            <w:fldChar w:fldCharType="end"/>
          </w:r>
        </w:sdtContent>
      </w:sdt>
      <w:r>
        <w:t xml:space="preserve">.  </w:t>
      </w:r>
    </w:p>
    <w:p w:rsidR="00AB37AA" w:rsidRDefault="00AB37AA" w:rsidP="00AB37AA">
      <w:pPr>
        <w:ind w:firstLine="720"/>
        <w:contextualSpacing/>
      </w:pPr>
      <w:r>
        <w:t xml:space="preserve">As the sole champion of social issues, political consumerism is not without its challenges.  The reliability of political consumerism leaves room to be gained as it could be a phenomenon of good times.  Consumers, as demanding times come, may quickly lose their resolve.  </w:t>
      </w:r>
      <w:r w:rsidRPr="00F117CC">
        <w:t>“</w:t>
      </w:r>
      <w:r w:rsidRPr="004218D8">
        <w:t>Government regulatory capacity is necessary – but alas not always sufficient – to shore up weakness and fluctuation in voluntarism</w:t>
      </w:r>
      <w:r w:rsidRPr="00F117CC">
        <w:t xml:space="preserve">” </w:t>
      </w:r>
      <w:sdt>
        <w:sdtPr>
          <w:id w:val="-1994167217"/>
          <w:citation/>
        </w:sdtPr>
        <w:sdtEndPr/>
        <w:sdtContent>
          <w:r>
            <w:fldChar w:fldCharType="begin"/>
          </w:r>
          <w:r>
            <w:instrText xml:space="preserve">CITATION Mic07 \p 173 \l 1033 </w:instrText>
          </w:r>
          <w:r>
            <w:fldChar w:fldCharType="separate"/>
          </w:r>
          <w:r w:rsidR="00DF2F86">
            <w:rPr>
              <w:noProof/>
            </w:rPr>
            <w:t>(Micheletti &amp; Follesdal, 2007, p. 173)</w:t>
          </w:r>
          <w:r>
            <w:fldChar w:fldCharType="end"/>
          </w:r>
        </w:sdtContent>
      </w:sdt>
      <w:r>
        <w:t xml:space="preserve">.  The term </w:t>
      </w:r>
      <w:r w:rsidRPr="004F4185">
        <w:t>sweatwash</w:t>
      </w:r>
      <w:r>
        <w:t xml:space="preserve"> has come into the lexicon meaning the superfluous rating systems and codes of conduct companies have adopted to prove to consumers that their principles align.  This has, however, led to superficial and counterproductive efforts and practices that lack direction.  </w:t>
      </w:r>
    </w:p>
    <w:p w:rsidR="00AB37AA" w:rsidRDefault="00AB37AA" w:rsidP="00D709E0">
      <w:pPr>
        <w:spacing w:after="240" w:line="240" w:lineRule="auto"/>
        <w:ind w:left="720"/>
      </w:pPr>
      <w:r>
        <w:rPr>
          <w:i/>
        </w:rPr>
        <w:t>“</w:t>
      </w:r>
      <w:r w:rsidRPr="004218D8">
        <w:t>Now that a broader political consumerist movement comes of age, it must face important choices about its future strategies.  Will it develop as an outsider protest voice that mobilizes and activates a segment of consumers angry over the growing ramifications of corporate globalization, but which lacks the necessary skills to build a sustainable consumption governance regime?  Or will it evolve into a reform movement without the ideological sting of protest and passion – but with skills to use market forces, mainstreaming, and compromises in social movement goals, rhetoric, and style to build partnerships with corporations to reform capitalism?</w:t>
      </w:r>
      <w:r>
        <w:t>”</w:t>
      </w:r>
      <w:r w:rsidRPr="004218D8">
        <w:t xml:space="preserve"> </w:t>
      </w:r>
      <w:sdt>
        <w:sdtPr>
          <w:id w:val="1807357365"/>
          <w:citation/>
        </w:sdtPr>
        <w:sdtEndPr/>
        <w:sdtContent>
          <w:r w:rsidRPr="004218D8">
            <w:fldChar w:fldCharType="begin"/>
          </w:r>
          <w:r w:rsidRPr="004218D8">
            <w:instrText xml:space="preserve">CITATION Mic07 \p 174-175 \l 1033 </w:instrText>
          </w:r>
          <w:r w:rsidRPr="004218D8">
            <w:fldChar w:fldCharType="separate"/>
          </w:r>
          <w:r w:rsidR="00DF2F86">
            <w:rPr>
              <w:noProof/>
            </w:rPr>
            <w:t>(Micheletti &amp; Follesdal, 2007, pp. 174-175)</w:t>
          </w:r>
          <w:r w:rsidRPr="004218D8">
            <w:fldChar w:fldCharType="end"/>
          </w:r>
        </w:sdtContent>
      </w:sdt>
      <w:r>
        <w:rPr>
          <w:i/>
        </w:rPr>
        <w:t>.</w:t>
      </w:r>
    </w:p>
    <w:p w:rsidR="00AB37AA" w:rsidRDefault="00AB37AA" w:rsidP="00AB37AA">
      <w:pPr>
        <w:contextualSpacing/>
      </w:pPr>
      <w:r>
        <w:t>In its most effective use, political consumerism can be used to promote changes in policy and/or production.  Micheletti and Follesdal</w:t>
      </w:r>
      <w:sdt>
        <w:sdtPr>
          <w:id w:val="-567725142"/>
          <w:citation/>
        </w:sdtPr>
        <w:sdtEndPr/>
        <w:sdtContent>
          <w:r>
            <w:fldChar w:fldCharType="begin"/>
          </w:r>
          <w:r>
            <w:instrText xml:space="preserve">CITATION Mic07 \n  \t  \l 1033 </w:instrText>
          </w:r>
          <w:r>
            <w:fldChar w:fldCharType="separate"/>
          </w:r>
          <w:r w:rsidR="00DF2F86">
            <w:rPr>
              <w:noProof/>
            </w:rPr>
            <w:t xml:space="preserve"> (2007)</w:t>
          </w:r>
          <w:r>
            <w:fldChar w:fldCharType="end"/>
          </w:r>
        </w:sdtContent>
      </w:sdt>
      <w:r>
        <w:t xml:space="preserve"> state that there is the presence of borderless, conscience-driven consumers, rather undefined and looking for direction at present.</w:t>
      </w:r>
    </w:p>
    <w:p w:rsidR="00AB37AA" w:rsidRDefault="00AB37AA" w:rsidP="00AB37AA">
      <w:pPr>
        <w:contextualSpacing/>
      </w:pPr>
      <w:r>
        <w:lastRenderedPageBreak/>
        <w:tab/>
        <w:t>Young</w:t>
      </w:r>
      <w:sdt>
        <w:sdtPr>
          <w:id w:val="1956753470"/>
          <w:citation/>
        </w:sdtPr>
        <w:sdtEndPr/>
        <w:sdtContent>
          <w:r>
            <w:fldChar w:fldCharType="begin"/>
          </w:r>
          <w:r>
            <w:instrText xml:space="preserve">CITATION You06 \n  \t  \l 1033 </w:instrText>
          </w:r>
          <w:r>
            <w:fldChar w:fldCharType="separate"/>
          </w:r>
          <w:r w:rsidR="00DF2F86">
            <w:rPr>
              <w:noProof/>
            </w:rPr>
            <w:t xml:space="preserve"> (2006)</w:t>
          </w:r>
          <w:r>
            <w:fldChar w:fldCharType="end"/>
          </w:r>
        </w:sdtContent>
      </w:sdt>
      <w:r>
        <w:t xml:space="preserve"> challenged the majority philosophical stance that peoples’ obligation to each goes only as far as the political boundaries that govern them.  That may have been the case before the internet.  Young </w:t>
      </w:r>
      <w:sdt>
        <w:sdtPr>
          <w:id w:val="1992443263"/>
          <w:citation/>
        </w:sdtPr>
        <w:sdtEndPr/>
        <w:sdtContent>
          <w:r>
            <w:fldChar w:fldCharType="begin"/>
          </w:r>
          <w:r>
            <w:instrText xml:space="preserve">CITATION You06 \n  \t  \l 1033 </w:instrText>
          </w:r>
          <w:r>
            <w:fldChar w:fldCharType="separate"/>
          </w:r>
          <w:r w:rsidR="00DF2F86">
            <w:rPr>
              <w:noProof/>
            </w:rPr>
            <w:t>(2006)</w:t>
          </w:r>
          <w:r>
            <w:fldChar w:fldCharType="end"/>
          </w:r>
        </w:sdtContent>
      </w:sdt>
      <w:r>
        <w:t xml:space="preserve"> proposed the </w:t>
      </w:r>
      <w:r w:rsidRPr="00FE6249">
        <w:rPr>
          <w:i/>
        </w:rPr>
        <w:t>cosmopolitan-utilitarian social model</w:t>
      </w:r>
      <w:r w:rsidRPr="00FE6249">
        <w:t>,</w:t>
      </w:r>
      <w:r>
        <w:t xml:space="preserve"> which holds that </w:t>
      </w:r>
      <w:r w:rsidRPr="00F117CC">
        <w:t>“</w:t>
      </w:r>
      <w:r>
        <w:t>…</w:t>
      </w:r>
      <w:r w:rsidRPr="004218D8">
        <w:t>nation-state membership or any other sort of particularistic relationship among persons is irrelevant to assessing the nature, depth, or scope of obligations they have to one another</w:t>
      </w:r>
      <w:r w:rsidRPr="00F117CC">
        <w:t>”</w:t>
      </w:r>
      <w:sdt>
        <w:sdtPr>
          <w:id w:val="-382023269"/>
          <w:citation/>
        </w:sdtPr>
        <w:sdtEndPr/>
        <w:sdtContent>
          <w:r>
            <w:fldChar w:fldCharType="begin"/>
          </w:r>
          <w:r>
            <w:instrText xml:space="preserve">CITATION You06 \p 104 \n  \y  \t  \l 1033 </w:instrText>
          </w:r>
          <w:r>
            <w:fldChar w:fldCharType="separate"/>
          </w:r>
          <w:r w:rsidR="00DF2F86">
            <w:rPr>
              <w:noProof/>
            </w:rPr>
            <w:t xml:space="preserve"> (p. 104)</w:t>
          </w:r>
          <w:r>
            <w:fldChar w:fldCharType="end"/>
          </w:r>
        </w:sdtContent>
      </w:sdt>
      <w:r>
        <w:t xml:space="preserve">.  He continued stating that a moral obligation exists to minimize the suffering of humans and some non-humans when it occurs until one begins to suffer him-/herself., and that a government body is not necessary to bond a group of willing people.  Young </w:t>
      </w:r>
      <w:sdt>
        <w:sdtPr>
          <w:id w:val="-704631998"/>
          <w:citation/>
        </w:sdtPr>
        <w:sdtEndPr/>
        <w:sdtContent>
          <w:r>
            <w:fldChar w:fldCharType="begin"/>
          </w:r>
          <w:r>
            <w:instrText xml:space="preserve">CITATION You06 \n  \t  \l 1033 </w:instrText>
          </w:r>
          <w:r>
            <w:fldChar w:fldCharType="separate"/>
          </w:r>
          <w:r w:rsidR="00DF2F86">
            <w:rPr>
              <w:noProof/>
            </w:rPr>
            <w:t>(2006)</w:t>
          </w:r>
          <w:r>
            <w:fldChar w:fldCharType="end"/>
          </w:r>
        </w:sdtContent>
      </w:sdt>
      <w:r>
        <w:t xml:space="preserve"> stated: </w:t>
      </w:r>
    </w:p>
    <w:p w:rsidR="00AB37AA" w:rsidRDefault="00AB37AA" w:rsidP="00D709E0">
      <w:pPr>
        <w:spacing w:after="240" w:line="240" w:lineRule="auto"/>
        <w:ind w:left="720"/>
        <w:rPr>
          <w:i/>
        </w:rPr>
      </w:pPr>
      <w:r>
        <w:t>“</w:t>
      </w:r>
      <w:r w:rsidRPr="004218D8">
        <w:t>The social connections of civil society may well exist without political institutions to govern them.  A society consists in connected or mutually influencing institutions and practices through which people enact their projects and seek their happiness, and in doing so affect the conditions under which others act, often profoundly</w:t>
      </w:r>
      <w:r>
        <w:t>”</w:t>
      </w:r>
      <w:r>
        <w:rPr>
          <w:i/>
        </w:rPr>
        <w:t xml:space="preserve"> </w:t>
      </w:r>
      <w:sdt>
        <w:sdtPr>
          <w:id w:val="523598147"/>
          <w:citation/>
        </w:sdtPr>
        <w:sdtEndPr/>
        <w:sdtContent>
          <w:r w:rsidRPr="004218D8">
            <w:fldChar w:fldCharType="begin"/>
          </w:r>
          <w:r w:rsidRPr="004218D8">
            <w:instrText xml:space="preserve">CITATION You06 \p 105 \n  \t  \l 1033 </w:instrText>
          </w:r>
          <w:r w:rsidRPr="004218D8">
            <w:fldChar w:fldCharType="separate"/>
          </w:r>
          <w:r w:rsidR="00DF2F86">
            <w:rPr>
              <w:noProof/>
            </w:rPr>
            <w:t>(2006, p. 105)</w:t>
          </w:r>
          <w:r w:rsidRPr="004218D8">
            <w:fldChar w:fldCharType="end"/>
          </w:r>
        </w:sdtContent>
      </w:sdt>
      <w:r w:rsidRPr="004218D8">
        <w:t>.</w:t>
      </w:r>
    </w:p>
    <w:p w:rsidR="00AB37AA" w:rsidRDefault="00AB37AA" w:rsidP="00AB37AA">
      <w:pPr>
        <w:ind w:firstLine="720"/>
        <w:contextualSpacing/>
      </w:pPr>
      <w:r>
        <w:t xml:space="preserve">Wilkinson </w:t>
      </w:r>
      <w:sdt>
        <w:sdtPr>
          <w:id w:val="-846943127"/>
          <w:citation/>
        </w:sdtPr>
        <w:sdtEndPr/>
        <w:sdtContent>
          <w:r>
            <w:fldChar w:fldCharType="begin"/>
          </w:r>
          <w:r>
            <w:instrText xml:space="preserve">CITATION Wil07 \n  \t  \l 1033 </w:instrText>
          </w:r>
          <w:r>
            <w:fldChar w:fldCharType="separate"/>
          </w:r>
          <w:r w:rsidR="00DF2F86">
            <w:rPr>
              <w:noProof/>
            </w:rPr>
            <w:t>(2007)</w:t>
          </w:r>
          <w:r>
            <w:fldChar w:fldCharType="end"/>
          </w:r>
        </w:sdtContent>
      </w:sdt>
      <w:r>
        <w:t xml:space="preserve"> stated that the fair-trade movement in the United States and Europe has taken an institutional assumption.  McDonalds and governmental institutions </w:t>
      </w:r>
      <w:sdt>
        <w:sdtPr>
          <w:id w:val="-490104128"/>
          <w:citation/>
        </w:sdtPr>
        <w:sdtEndPr/>
        <w:sdtContent>
          <w:r>
            <w:fldChar w:fldCharType="begin"/>
          </w:r>
          <w:r>
            <w:instrText xml:space="preserve"> CITATION Mic07 \l 1033 </w:instrText>
          </w:r>
          <w:r>
            <w:fldChar w:fldCharType="separate"/>
          </w:r>
          <w:r w:rsidR="00DF2F86">
            <w:rPr>
              <w:noProof/>
            </w:rPr>
            <w:t>(Micheletti &amp; Follesdal, 2007)</w:t>
          </w:r>
          <w:r>
            <w:fldChar w:fldCharType="end"/>
          </w:r>
        </w:sdtContent>
      </w:sdt>
      <w:r>
        <w:t xml:space="preserve"> along with Starbucks, Newman’s Own, and Dunkin Donuts have acknowledged that fair trade products are one of the fastest growing markets in Europe and America</w:t>
      </w:r>
      <w:r w:rsidRPr="00925D09">
        <w:t xml:space="preserve"> </w:t>
      </w:r>
      <w:sdt>
        <w:sdtPr>
          <w:id w:val="-1574048873"/>
          <w:citation/>
        </w:sdtPr>
        <w:sdtEndPr/>
        <w:sdtContent>
          <w:r>
            <w:fldChar w:fldCharType="begin"/>
          </w:r>
          <w:r>
            <w:instrText xml:space="preserve"> CITATION Wil07 \l 1033 </w:instrText>
          </w:r>
          <w:r>
            <w:fldChar w:fldCharType="separate"/>
          </w:r>
          <w:r w:rsidR="00DF2F86">
            <w:rPr>
              <w:noProof/>
            </w:rPr>
            <w:t>(Wilkinson, 2007)</w:t>
          </w:r>
          <w:r>
            <w:fldChar w:fldCharType="end"/>
          </w:r>
        </w:sdtContent>
      </w:sdt>
      <w:r>
        <w:t xml:space="preserve">.  They see the value in actively and publicly supporting fair trade.  </w:t>
      </w:r>
      <w:r>
        <w:tab/>
      </w:r>
    </w:p>
    <w:p w:rsidR="00AB37AA" w:rsidRDefault="00AB37AA" w:rsidP="00AB37AA">
      <w:pPr>
        <w:pStyle w:val="Heading2"/>
        <w:rPr>
          <w:rFonts w:ascii="Times New Roman"/>
          <w:b w:val="0"/>
        </w:rPr>
      </w:pPr>
      <w:bookmarkStart w:id="211" w:name="_Ref507929929"/>
      <w:bookmarkStart w:id="212" w:name="_Ref507929943"/>
      <w:bookmarkStart w:id="213" w:name="_Toc510958638"/>
      <w:bookmarkStart w:id="214" w:name="_Toc510980080"/>
      <w:r>
        <w:rPr>
          <w:rFonts w:ascii="Times New Roman"/>
        </w:rPr>
        <w:t>Changing Population Attitude</w:t>
      </w:r>
      <w:bookmarkEnd w:id="211"/>
      <w:bookmarkEnd w:id="212"/>
      <w:bookmarkEnd w:id="213"/>
      <w:bookmarkEnd w:id="214"/>
    </w:p>
    <w:p w:rsidR="00AB37AA" w:rsidRDefault="00AB37AA" w:rsidP="00AB37AA">
      <w:pPr>
        <w:ind w:firstLine="720"/>
      </w:pPr>
      <w:r w:rsidRPr="00DD0A2B">
        <w:t>It is well</w:t>
      </w:r>
      <w:r>
        <w:t xml:space="preserve"> documented that despite initial misgivings, the public historically will come to support a concept with exposure and education on that concept</w:t>
      </w:r>
      <w:sdt>
        <w:sdtPr>
          <w:id w:val="-540749854"/>
          <w:citation/>
        </w:sdtPr>
        <w:sdtEndPr/>
        <w:sdtContent>
          <w:r>
            <w:fldChar w:fldCharType="begin"/>
          </w:r>
          <w:r>
            <w:instrText xml:space="preserve"> CITATION Pro03 \l 1033 </w:instrText>
          </w:r>
          <w:r>
            <w:fldChar w:fldCharType="separate"/>
          </w:r>
          <w:r w:rsidR="00DF2F86">
            <w:rPr>
              <w:noProof/>
            </w:rPr>
            <w:t xml:space="preserve"> (Probst, 2003)</w:t>
          </w:r>
          <w:r>
            <w:fldChar w:fldCharType="end"/>
          </w:r>
        </w:sdtContent>
      </w:sdt>
      <w:r>
        <w:t xml:space="preserve">.  Examples may be drawn from the U.S. Supreme Court as </w:t>
      </w:r>
      <w:r w:rsidRPr="00FA1362">
        <w:t>“</w:t>
      </w:r>
      <w:r w:rsidRPr="004218D8">
        <w:t>law is the expression of general will</w:t>
      </w:r>
      <w:r w:rsidRPr="00FA1362">
        <w:t>”</w:t>
      </w:r>
      <w:sdt>
        <w:sdtPr>
          <w:id w:val="1094526386"/>
          <w:citation/>
        </w:sdtPr>
        <w:sdtEndPr/>
        <w:sdtContent>
          <w:r>
            <w:fldChar w:fldCharType="begin"/>
          </w:r>
          <w:r>
            <w:instrText xml:space="preserve">CITATION Swe00 \p 163 \l 1033 </w:instrText>
          </w:r>
          <w:r>
            <w:fldChar w:fldCharType="separate"/>
          </w:r>
          <w:r w:rsidR="00DF2F86">
            <w:rPr>
              <w:noProof/>
            </w:rPr>
            <w:t xml:space="preserve"> (Swenson, 2000, p. 163)</w:t>
          </w:r>
          <w:r>
            <w:fldChar w:fldCharType="end"/>
          </w:r>
        </w:sdtContent>
      </w:sdt>
      <w:r>
        <w:t xml:space="preserve"> and changes as public sentiment does.  Consider </w:t>
      </w:r>
      <w:r>
        <w:lastRenderedPageBreak/>
        <w:t xml:space="preserve">the historical progression of the following landmark cases as awareness of those issues has grown:  </w:t>
      </w:r>
    </w:p>
    <w:p w:rsidR="00AB37AA" w:rsidRDefault="00AB37AA" w:rsidP="00F64D68">
      <w:pPr>
        <w:pStyle w:val="ListParagraph"/>
        <w:numPr>
          <w:ilvl w:val="0"/>
          <w:numId w:val="3"/>
        </w:numPr>
        <w:spacing w:before="120" w:after="240" w:line="240" w:lineRule="auto"/>
        <w:contextualSpacing w:val="0"/>
      </w:pPr>
      <w:r>
        <w:t>Civil rights for minorities</w:t>
      </w:r>
    </w:p>
    <w:p w:rsidR="00AB37AA" w:rsidRDefault="00AB37AA" w:rsidP="00F64D68">
      <w:pPr>
        <w:pStyle w:val="ListParagraph"/>
        <w:numPr>
          <w:ilvl w:val="1"/>
          <w:numId w:val="3"/>
        </w:numPr>
        <w:spacing w:before="120" w:after="240" w:line="240" w:lineRule="auto"/>
        <w:contextualSpacing w:val="0"/>
      </w:pPr>
      <w:r>
        <w:t>No citizenship</w:t>
      </w:r>
      <w:sdt>
        <w:sdtPr>
          <w:id w:val="799739901"/>
          <w:citation/>
        </w:sdtPr>
        <w:sdtEndPr/>
        <w:sdtContent>
          <w:r>
            <w:fldChar w:fldCharType="begin"/>
          </w:r>
          <w:r>
            <w:instrText xml:space="preserve"> CITATION Sco56 \l 1033 </w:instrText>
          </w:r>
          <w:r>
            <w:fldChar w:fldCharType="separate"/>
          </w:r>
          <w:r w:rsidR="00DF2F86">
            <w:rPr>
              <w:noProof/>
            </w:rPr>
            <w:t xml:space="preserve"> (Scott v. Sandford, 1856)</w:t>
          </w:r>
          <w:r>
            <w:fldChar w:fldCharType="end"/>
          </w:r>
        </w:sdtContent>
      </w:sdt>
    </w:p>
    <w:p w:rsidR="00AB37AA" w:rsidRDefault="00AB37AA" w:rsidP="00F64D68">
      <w:pPr>
        <w:pStyle w:val="ListParagraph"/>
        <w:numPr>
          <w:ilvl w:val="1"/>
          <w:numId w:val="3"/>
        </w:numPr>
        <w:spacing w:before="120" w:after="240" w:line="240" w:lineRule="auto"/>
        <w:contextualSpacing w:val="0"/>
      </w:pPr>
      <w:r>
        <w:t xml:space="preserve">Separate but equal </w:t>
      </w:r>
      <w:sdt>
        <w:sdtPr>
          <w:id w:val="1076160333"/>
          <w:citation/>
        </w:sdtPr>
        <w:sdtEndPr/>
        <w:sdtContent>
          <w:r>
            <w:fldChar w:fldCharType="begin"/>
          </w:r>
          <w:r>
            <w:instrText xml:space="preserve"> CITATION Ple96 \l 1033 </w:instrText>
          </w:r>
          <w:r>
            <w:fldChar w:fldCharType="separate"/>
          </w:r>
          <w:r w:rsidR="00DF2F86">
            <w:rPr>
              <w:noProof/>
            </w:rPr>
            <w:t>(Plessy v. Ferguson, 1896)</w:t>
          </w:r>
          <w:r>
            <w:fldChar w:fldCharType="end"/>
          </w:r>
        </w:sdtContent>
      </w:sdt>
    </w:p>
    <w:p w:rsidR="00AB37AA" w:rsidRDefault="00AB37AA" w:rsidP="00F64D68">
      <w:pPr>
        <w:pStyle w:val="ListParagraph"/>
        <w:numPr>
          <w:ilvl w:val="1"/>
          <w:numId w:val="3"/>
        </w:numPr>
        <w:spacing w:before="120" w:after="240" w:line="240" w:lineRule="auto"/>
        <w:contextualSpacing w:val="0"/>
      </w:pPr>
      <w:r>
        <w:t xml:space="preserve">Repeal of segregation in schools </w:t>
      </w:r>
      <w:sdt>
        <w:sdtPr>
          <w:id w:val="1434633508"/>
          <w:citation/>
        </w:sdtPr>
        <w:sdtEndPr/>
        <w:sdtContent>
          <w:r>
            <w:fldChar w:fldCharType="begin"/>
          </w:r>
          <w:r>
            <w:instrText xml:space="preserve"> CITATION Bro54 \l 1033 </w:instrText>
          </w:r>
          <w:r>
            <w:fldChar w:fldCharType="separate"/>
          </w:r>
          <w:r w:rsidR="00DF2F86">
            <w:rPr>
              <w:noProof/>
            </w:rPr>
            <w:t>(Brown v. Board of Education, 1954)</w:t>
          </w:r>
          <w:r>
            <w:fldChar w:fldCharType="end"/>
          </w:r>
        </w:sdtContent>
      </w:sdt>
    </w:p>
    <w:p w:rsidR="00AB37AA" w:rsidRDefault="00AB37AA" w:rsidP="00F64D68">
      <w:pPr>
        <w:pStyle w:val="ListParagraph"/>
        <w:numPr>
          <w:ilvl w:val="1"/>
          <w:numId w:val="3"/>
        </w:numPr>
        <w:spacing w:before="120" w:after="240" w:line="240" w:lineRule="auto"/>
        <w:contextualSpacing w:val="0"/>
      </w:pPr>
      <w:r>
        <w:t xml:space="preserve">Hate-crime legislation </w:t>
      </w:r>
      <w:sdt>
        <w:sdtPr>
          <w:id w:val="-385023361"/>
          <w:citation/>
        </w:sdtPr>
        <w:sdtEndPr/>
        <w:sdtContent>
          <w:r>
            <w:fldChar w:fldCharType="begin"/>
          </w:r>
          <w:r>
            <w:instrText xml:space="preserve"> CITATION Wis92 \l 1033 </w:instrText>
          </w:r>
          <w:r>
            <w:fldChar w:fldCharType="separate"/>
          </w:r>
          <w:r w:rsidR="00DF2F86">
            <w:rPr>
              <w:noProof/>
            </w:rPr>
            <w:t>(Wisconsin v. Mitchell, 1992)</w:t>
          </w:r>
          <w:r>
            <w:fldChar w:fldCharType="end"/>
          </w:r>
        </w:sdtContent>
      </w:sdt>
    </w:p>
    <w:p w:rsidR="00AB37AA" w:rsidRDefault="00AB37AA" w:rsidP="00F64D68">
      <w:pPr>
        <w:pStyle w:val="ListParagraph"/>
        <w:numPr>
          <w:ilvl w:val="0"/>
          <w:numId w:val="3"/>
        </w:numPr>
        <w:spacing w:before="120" w:after="240" w:line="240" w:lineRule="auto"/>
        <w:contextualSpacing w:val="0"/>
      </w:pPr>
      <w:r>
        <w:t xml:space="preserve">Women’s right to vote </w:t>
      </w:r>
      <w:sdt>
        <w:sdtPr>
          <w:id w:val="-1170412551"/>
          <w:citation/>
        </w:sdtPr>
        <w:sdtEndPr/>
        <w:sdtContent>
          <w:r>
            <w:fldChar w:fldCharType="begin"/>
          </w:r>
          <w:r>
            <w:instrText xml:space="preserve"> CITATION Les22 \l 1033 </w:instrText>
          </w:r>
          <w:r>
            <w:fldChar w:fldCharType="separate"/>
          </w:r>
          <w:r w:rsidR="00DF2F86">
            <w:rPr>
              <w:noProof/>
            </w:rPr>
            <w:t>(Leser v. Garnett, 1922)</w:t>
          </w:r>
          <w:r>
            <w:fldChar w:fldCharType="end"/>
          </w:r>
        </w:sdtContent>
      </w:sdt>
      <w:r>
        <w:t xml:space="preserve"> </w:t>
      </w:r>
    </w:p>
    <w:p w:rsidR="00AB37AA" w:rsidRDefault="00AB37AA" w:rsidP="00F64D68">
      <w:pPr>
        <w:pStyle w:val="ListParagraph"/>
        <w:numPr>
          <w:ilvl w:val="0"/>
          <w:numId w:val="3"/>
        </w:numPr>
        <w:spacing w:before="120" w:after="240" w:line="240" w:lineRule="auto"/>
        <w:contextualSpacing w:val="0"/>
      </w:pPr>
      <w:r>
        <w:t xml:space="preserve">Right to an abortion </w:t>
      </w:r>
      <w:sdt>
        <w:sdtPr>
          <w:id w:val="610392265"/>
          <w:citation/>
        </w:sdtPr>
        <w:sdtEndPr/>
        <w:sdtContent>
          <w:r>
            <w:fldChar w:fldCharType="begin"/>
          </w:r>
          <w:r>
            <w:instrText xml:space="preserve"> CITATION Roe73 \l 1033 </w:instrText>
          </w:r>
          <w:r>
            <w:fldChar w:fldCharType="separate"/>
          </w:r>
          <w:r w:rsidR="00DF2F86">
            <w:rPr>
              <w:noProof/>
            </w:rPr>
            <w:t>(Roe v. Wade, 1973)</w:t>
          </w:r>
          <w:r>
            <w:fldChar w:fldCharType="end"/>
          </w:r>
        </w:sdtContent>
      </w:sdt>
      <w:r>
        <w:t xml:space="preserve"> </w:t>
      </w:r>
    </w:p>
    <w:p w:rsidR="00AB37AA" w:rsidRDefault="00AB37AA" w:rsidP="00F64D68">
      <w:pPr>
        <w:pStyle w:val="ListParagraph"/>
        <w:numPr>
          <w:ilvl w:val="0"/>
          <w:numId w:val="3"/>
        </w:numPr>
        <w:spacing w:before="120" w:after="240" w:line="240" w:lineRule="auto"/>
        <w:contextualSpacing w:val="0"/>
      </w:pPr>
      <w:r>
        <w:t xml:space="preserve">Same-sex marriage </w:t>
      </w:r>
      <w:sdt>
        <w:sdtPr>
          <w:id w:val="-1066333619"/>
          <w:citation/>
        </w:sdtPr>
        <w:sdtEndPr/>
        <w:sdtContent>
          <w:r>
            <w:fldChar w:fldCharType="begin"/>
          </w:r>
          <w:r>
            <w:instrText xml:space="preserve">CITATION Obe15 \l 1033 </w:instrText>
          </w:r>
          <w:r>
            <w:fldChar w:fldCharType="separate"/>
          </w:r>
          <w:r w:rsidR="00DF2F86">
            <w:rPr>
              <w:noProof/>
            </w:rPr>
            <w:t>(Obergefell, et al. Petitioners v. Hodges, Director, Ohio Department of Health, et al., 2015)</w:t>
          </w:r>
          <w:r>
            <w:fldChar w:fldCharType="end"/>
          </w:r>
        </w:sdtContent>
      </w:sdt>
    </w:p>
    <w:p w:rsidR="00AB37AA" w:rsidRDefault="00AB37AA" w:rsidP="00AB37AA">
      <w:pPr>
        <w:ind w:firstLine="720"/>
      </w:pPr>
      <w:r>
        <w:t xml:space="preserve">Less monumental, is the </w:t>
      </w:r>
      <w:r>
        <w:rPr>
          <w:i/>
        </w:rPr>
        <w:t>Public Service Announcement</w:t>
      </w:r>
      <w:r>
        <w:t xml:space="preserve"> concept, where a message is spread by media in the interest of public health at no charge</w:t>
      </w:r>
      <w:sdt>
        <w:sdtPr>
          <w:id w:val="1736443110"/>
          <w:citation/>
        </w:sdtPr>
        <w:sdtEndPr/>
        <w:sdtContent>
          <w:r>
            <w:fldChar w:fldCharType="begin"/>
          </w:r>
          <w:r>
            <w:instrText xml:space="preserve"> CITATION The17 \l 1033 </w:instrText>
          </w:r>
          <w:r>
            <w:fldChar w:fldCharType="separate"/>
          </w:r>
          <w:r w:rsidR="00DF2F86">
            <w:rPr>
              <w:noProof/>
            </w:rPr>
            <w:t xml:space="preserve"> (The Advertising Council, Inc., 2017)</w:t>
          </w:r>
          <w:r>
            <w:fldChar w:fldCharType="end"/>
          </w:r>
        </w:sdtContent>
      </w:sdt>
      <w:r>
        <w:t xml:space="preserve">.  These topics range from domestic abuse, to human rights, to drunk driving, to pollution, to seatbelts, and many more.  They are effective.  The </w:t>
      </w:r>
      <w:r w:rsidRPr="004218D8">
        <w:t>Center for Disease Control</w:t>
      </w:r>
      <w:r>
        <w:t xml:space="preserve"> (CDC) </w:t>
      </w:r>
      <w:sdt>
        <w:sdtPr>
          <w:id w:val="130982440"/>
          <w:citation/>
        </w:sdtPr>
        <w:sdtEndPr/>
        <w:sdtContent>
          <w:r>
            <w:fldChar w:fldCharType="begin"/>
          </w:r>
          <w:r w:rsidR="00B9770E">
            <w:instrText xml:space="preserve">CITATION Cen16 \n  \t  \l 1033 </w:instrText>
          </w:r>
          <w:r>
            <w:fldChar w:fldCharType="separate"/>
          </w:r>
          <w:r w:rsidR="00DF2F86">
            <w:rPr>
              <w:noProof/>
            </w:rPr>
            <w:t>(2016)</w:t>
          </w:r>
          <w:r>
            <w:fldChar w:fldCharType="end"/>
          </w:r>
        </w:sdtContent>
      </w:sdt>
      <w:r>
        <w:t xml:space="preserve">, claims a more than 24% decrease in teen smoking in 2014 when compared to when the first anti-smoking campaign was launched </w:t>
      </w:r>
      <w:sdt>
        <w:sdtPr>
          <w:id w:val="1069843502"/>
          <w:citation/>
        </w:sdtPr>
        <w:sdtEndPr/>
        <w:sdtContent>
          <w:r>
            <w:fldChar w:fldCharType="begin"/>
          </w:r>
          <w:r>
            <w:instrText xml:space="preserve"> CITATION Act17 \l 1033 </w:instrText>
          </w:r>
          <w:r>
            <w:fldChar w:fldCharType="separate"/>
          </w:r>
          <w:r w:rsidR="00DF2F86">
            <w:rPr>
              <w:noProof/>
            </w:rPr>
            <w:t>(Action on Smoking and Health, 2017)</w:t>
          </w:r>
          <w:r>
            <w:fldChar w:fldCharType="end"/>
          </w:r>
        </w:sdtContent>
      </w:sdt>
      <w:r>
        <w:t>.</w:t>
      </w:r>
    </w:p>
    <w:p w:rsidR="00AB37AA" w:rsidRDefault="00AB37AA" w:rsidP="00AB37AA">
      <w:pPr>
        <w:ind w:firstLine="720"/>
      </w:pPr>
      <w:r>
        <w:t xml:space="preserve">A moral quandary exists as a byproduct of </w:t>
      </w:r>
      <w:r w:rsidRPr="00F008B3">
        <w:t>educating en masse because</w:t>
      </w:r>
      <w:r>
        <w:t xml:space="preserve"> for any public campaign, neither its truthfulness nor its goodness are prerequisites for it.  These attributes have come to be known </w:t>
      </w:r>
      <w:r w:rsidRPr="00F008B3">
        <w:t>as journalistic integrity.  When</w:t>
      </w:r>
      <w:r>
        <w:t xml:space="preserve"> it is not prioritized, accuracy can, and has been, flippantly disregarded with extraordinary repercussions</w:t>
      </w:r>
      <w:r w:rsidRPr="0067519F">
        <w:t xml:space="preserve"> </w:t>
      </w:r>
      <w:r>
        <w:t xml:space="preserve">at times.  </w:t>
      </w:r>
    </w:p>
    <w:p w:rsidR="00AB37AA" w:rsidRDefault="00AB37AA" w:rsidP="00AB37AA">
      <w:pPr>
        <w:ind w:firstLine="720"/>
      </w:pPr>
      <w:r>
        <w:lastRenderedPageBreak/>
        <w:t xml:space="preserve">King Henry VII understood that history is written by the </w:t>
      </w:r>
      <w:r w:rsidRPr="004218D8">
        <w:t>winners</w:t>
      </w:r>
      <w:r>
        <w:t xml:space="preserve">.  After his crowning, he promptly had the official narrative of the previous 30 plus years of the </w:t>
      </w:r>
      <w:r w:rsidRPr="00F008B3">
        <w:t>Wars of the Roses</w:t>
      </w:r>
      <w:r>
        <w:t xml:space="preserve"> crafted, most notably in his favor while demonizing King Richard III</w:t>
      </w:r>
      <w:sdt>
        <w:sdtPr>
          <w:id w:val="-275019424"/>
          <w:citation/>
        </w:sdtPr>
        <w:sdtEndPr/>
        <w:sdtContent>
          <w:r>
            <w:fldChar w:fldCharType="begin"/>
          </w:r>
          <w:r w:rsidR="00E46306">
            <w:instrText xml:space="preserve">CITATION Bac22 \m Gai18 \m For34 \m Wor17 \l 1033 </w:instrText>
          </w:r>
          <w:r>
            <w:fldChar w:fldCharType="separate"/>
          </w:r>
          <w:r w:rsidR="00DF2F86">
            <w:rPr>
              <w:noProof/>
            </w:rPr>
            <w:t xml:space="preserve"> (Bacon, 1901; Gainsford, 1618; Ford, 1634; Scoones, 2017)</w:t>
          </w:r>
          <w:r>
            <w:fldChar w:fldCharType="end"/>
          </w:r>
        </w:sdtContent>
      </w:sdt>
      <w:r>
        <w:t>.</w:t>
      </w:r>
    </w:p>
    <w:p w:rsidR="00AB37AA" w:rsidRDefault="00AB37AA" w:rsidP="00AB37AA">
      <w:pPr>
        <w:ind w:firstLine="720"/>
      </w:pPr>
      <w:r>
        <w:t xml:space="preserve">In generations after, William of Orange would later evolve this postulation in an ingenious medieval marketing campaign.  He preempted his transition in becoming </w:t>
      </w:r>
      <w:r w:rsidRPr="004218D8">
        <w:t>King William III of England</w:t>
      </w:r>
      <w:r w:rsidRPr="009F6733">
        <w:rPr>
          <w:i/>
        </w:rPr>
        <w:t xml:space="preserve"> </w:t>
      </w:r>
      <w:r>
        <w:t xml:space="preserve">by distributing 60,000 copies of the </w:t>
      </w:r>
      <w:r>
        <w:rPr>
          <w:i/>
        </w:rPr>
        <w:t>Declaration of William of Orange</w:t>
      </w:r>
      <w:r>
        <w:t xml:space="preserve"> </w:t>
      </w:r>
      <w:sdt>
        <w:sdtPr>
          <w:id w:val="163052231"/>
          <w:citation/>
        </w:sdtPr>
        <w:sdtEndPr/>
        <w:sdtContent>
          <w:r>
            <w:fldChar w:fldCharType="begin"/>
          </w:r>
          <w:r>
            <w:instrText xml:space="preserve"> CITATION Dec88 \l 1033 </w:instrText>
          </w:r>
          <w:r>
            <w:fldChar w:fldCharType="separate"/>
          </w:r>
          <w:r w:rsidR="00DF2F86">
            <w:rPr>
              <w:noProof/>
            </w:rPr>
            <w:t>(Henry, 1688)</w:t>
          </w:r>
          <w:r>
            <w:fldChar w:fldCharType="end"/>
          </w:r>
        </w:sdtContent>
      </w:sdt>
      <w:r>
        <w:t xml:space="preserve">: his manifesto describing the cause, purpose, and goals in his claim to and advance on England </w:t>
      </w:r>
      <w:sdt>
        <w:sdtPr>
          <w:id w:val="63541093"/>
          <w:citation/>
        </w:sdtPr>
        <w:sdtEndPr/>
        <w:sdtContent>
          <w:r>
            <w:fldChar w:fldCharType="begin"/>
          </w:r>
          <w:r>
            <w:instrText xml:space="preserve"> CITATION Jou02 \l 1033 </w:instrText>
          </w:r>
          <w:r>
            <w:fldChar w:fldCharType="separate"/>
          </w:r>
          <w:r w:rsidR="00DF2F86">
            <w:rPr>
              <w:noProof/>
            </w:rPr>
            <w:t>(Journal of the House of Commons, 1802)</w:t>
          </w:r>
          <w:r>
            <w:fldChar w:fldCharType="end"/>
          </w:r>
        </w:sdtContent>
      </w:sdt>
      <w:r>
        <w:t>.  It worked with resounding and bloodless success</w:t>
      </w:r>
      <w:r w:rsidRPr="00A83458">
        <w:t xml:space="preserve"> </w:t>
      </w:r>
      <w:r>
        <w:t xml:space="preserve">despite a 70% illiteracy rate for the period </w:t>
      </w:r>
      <w:sdt>
        <w:sdtPr>
          <w:id w:val="1330333248"/>
          <w:citation/>
        </w:sdtPr>
        <w:sdtEndPr/>
        <w:sdtContent>
          <w:r>
            <w:fldChar w:fldCharType="begin"/>
          </w:r>
          <w:r w:rsidR="00702E1E">
            <w:instrText xml:space="preserve">CITATION Mit04 \l 1033 </w:instrText>
          </w:r>
          <w:r>
            <w:fldChar w:fldCharType="separate"/>
          </w:r>
          <w:r w:rsidR="00DF2F86">
            <w:rPr>
              <w:noProof/>
            </w:rPr>
            <w:t>(Mitch, 2004)</w:t>
          </w:r>
          <w:r>
            <w:fldChar w:fldCharType="end"/>
          </w:r>
        </w:sdtContent>
      </w:sdt>
      <w:r>
        <w:t xml:space="preserve">.  It allowed him to take his first steps on English land to the cheers of the people rather than their national guard </w:t>
      </w:r>
      <w:sdt>
        <w:sdtPr>
          <w:id w:val="2055337876"/>
          <w:citation/>
        </w:sdtPr>
        <w:sdtEndPr/>
        <w:sdtContent>
          <w:r>
            <w:fldChar w:fldCharType="begin"/>
          </w:r>
          <w:r w:rsidR="00E46306">
            <w:instrText xml:space="preserve">CITATION Cha17 \m Wor17 \l 1033 </w:instrText>
          </w:r>
          <w:r>
            <w:fldChar w:fldCharType="separate"/>
          </w:r>
          <w:r w:rsidR="00DF2F86">
            <w:rPr>
              <w:noProof/>
            </w:rPr>
            <w:t>(Chaney &amp; Briggs, 2017; Scoones, 2017)</w:t>
          </w:r>
          <w:r>
            <w:fldChar w:fldCharType="end"/>
          </w:r>
        </w:sdtContent>
      </w:sdt>
      <w:r>
        <w:t xml:space="preserve">.  William went so far as to ban his army from using the word </w:t>
      </w:r>
      <w:r>
        <w:rPr>
          <w:i/>
        </w:rPr>
        <w:t>invade</w:t>
      </w:r>
      <w:r>
        <w:t xml:space="preserve"> and even brought a printing press with him as his exclusive </w:t>
      </w:r>
      <w:r w:rsidRPr="00F008B3">
        <w:t>weapon of war</w:t>
      </w:r>
      <w:sdt>
        <w:sdtPr>
          <w:id w:val="579418850"/>
          <w:citation/>
        </w:sdtPr>
        <w:sdtEndPr/>
        <w:sdtContent>
          <w:r w:rsidRPr="00F008B3">
            <w:fldChar w:fldCharType="begin"/>
          </w:r>
          <w:r w:rsidR="00E46306">
            <w:instrText xml:space="preserve">CITATION Wor17 \l 1033 </w:instrText>
          </w:r>
          <w:r w:rsidRPr="00F008B3">
            <w:fldChar w:fldCharType="separate"/>
          </w:r>
          <w:r w:rsidR="00DF2F86">
            <w:rPr>
              <w:noProof/>
            </w:rPr>
            <w:t xml:space="preserve"> (Scoones, 2017)</w:t>
          </w:r>
          <w:r w:rsidRPr="00F008B3">
            <w:fldChar w:fldCharType="end"/>
          </w:r>
        </w:sdtContent>
      </w:sdt>
      <w:r w:rsidRPr="00F008B3">
        <w:t>.  Even today, this event is known in England as the Glorious Revolution</w:t>
      </w:r>
      <w:r>
        <w:rPr>
          <w:i/>
        </w:rPr>
        <w:t xml:space="preserve"> </w:t>
      </w:r>
      <w:sdt>
        <w:sdtPr>
          <w:rPr>
            <w:i/>
          </w:rPr>
          <w:id w:val="1912891705"/>
          <w:citation/>
        </w:sdtPr>
        <w:sdtEndPr/>
        <w:sdtContent>
          <w:r>
            <w:rPr>
              <w:i/>
            </w:rPr>
            <w:fldChar w:fldCharType="begin"/>
          </w:r>
          <w:r>
            <w:rPr>
              <w:i/>
            </w:rPr>
            <w:instrText xml:space="preserve"> CITATION Cha17 \l 1033 </w:instrText>
          </w:r>
          <w:r>
            <w:rPr>
              <w:i/>
            </w:rPr>
            <w:fldChar w:fldCharType="separate"/>
          </w:r>
          <w:r w:rsidR="00DF2F86">
            <w:rPr>
              <w:noProof/>
            </w:rPr>
            <w:t>(Chaney &amp; Briggs, 2017)</w:t>
          </w:r>
          <w:r>
            <w:rPr>
              <w:i/>
            </w:rPr>
            <w:fldChar w:fldCharType="end"/>
          </w:r>
        </w:sdtContent>
      </w:sdt>
      <w:r>
        <w:t xml:space="preserve">.  </w:t>
      </w:r>
    </w:p>
    <w:p w:rsidR="00AB37AA" w:rsidRDefault="00AB37AA" w:rsidP="00AB37AA">
      <w:pPr>
        <w:ind w:firstLine="720"/>
      </w:pPr>
      <w:r>
        <w:t xml:space="preserve">In </w:t>
      </w:r>
      <w:r>
        <w:rPr>
          <w:i/>
        </w:rPr>
        <w:t>Mein Kampf,</w:t>
      </w:r>
      <w:r>
        <w:t xml:space="preserve"> Hitler </w:t>
      </w:r>
      <w:sdt>
        <w:sdtPr>
          <w:id w:val="-277422791"/>
          <w:citation/>
        </w:sdtPr>
        <w:sdtEndPr/>
        <w:sdtContent>
          <w:r>
            <w:fldChar w:fldCharType="begin"/>
          </w:r>
          <w:r>
            <w:instrText xml:space="preserve">CITATION Hit41 \n  \t  \l 1033 </w:instrText>
          </w:r>
          <w:r>
            <w:fldChar w:fldCharType="separate"/>
          </w:r>
          <w:r w:rsidR="00DF2F86">
            <w:rPr>
              <w:noProof/>
            </w:rPr>
            <w:t>(1941)</w:t>
          </w:r>
          <w:r>
            <w:fldChar w:fldCharType="end"/>
          </w:r>
        </w:sdtContent>
      </w:sdt>
      <w:r>
        <w:t xml:space="preserve"> details the strategy of information manipulation in the campaign of the Nazi party in the 1930’s</w:t>
      </w:r>
      <w:sdt>
        <w:sdtPr>
          <w:id w:val="-335381318"/>
          <w:citation/>
        </w:sdtPr>
        <w:sdtEndPr/>
        <w:sdtContent>
          <w:r>
            <w:fldChar w:fldCharType="begin"/>
          </w:r>
          <w:r w:rsidR="00C66FF6">
            <w:instrText xml:space="preserve">CITATION Wil13 \l 1033 </w:instrText>
          </w:r>
          <w:r>
            <w:fldChar w:fldCharType="separate"/>
          </w:r>
          <w:r w:rsidR="00DF2F86">
            <w:rPr>
              <w:noProof/>
            </w:rPr>
            <w:t xml:space="preserve"> (Williams, 2011)</w:t>
          </w:r>
          <w:r>
            <w:fldChar w:fldCharType="end"/>
          </w:r>
        </w:sdtContent>
      </w:sdt>
      <w:r>
        <w:t>.  Passive omission, spin doctoring, alternate facts, and blatant lies to keep the behavior of citizens docile is a practice exercised by many others around the world</w:t>
      </w:r>
      <w:sdt>
        <w:sdtPr>
          <w:id w:val="-1958480997"/>
          <w:citation/>
        </w:sdtPr>
        <w:sdtEndPr/>
        <w:sdtContent>
          <w:r>
            <w:fldChar w:fldCharType="begin"/>
          </w:r>
          <w:r>
            <w:instrText xml:space="preserve"> CITATION Bri05 \l 1033 </w:instrText>
          </w:r>
          <w:r>
            <w:fldChar w:fldCharType="separate"/>
          </w:r>
          <w:r w:rsidR="00DF2F86">
            <w:rPr>
              <w:noProof/>
            </w:rPr>
            <w:t xml:space="preserve"> (British Broadcasting Company, 2005)</w:t>
          </w:r>
          <w:r>
            <w:fldChar w:fldCharType="end"/>
          </w:r>
        </w:sdtContent>
      </w:sdt>
      <w:r>
        <w:t xml:space="preserve">.  The United States Department of Defense (DoD) established the </w:t>
      </w:r>
      <w:r w:rsidRPr="004218D8">
        <w:t>U.S. Army Civil Affairs &amp; Psychological Operations Command</w:t>
      </w:r>
      <w:r>
        <w:t xml:space="preserve"> (PsyOps) in 1985.  The U.S. propaganda machine, however, had already been in full operation since World War I as </w:t>
      </w:r>
      <w:r>
        <w:lastRenderedPageBreak/>
        <w:t xml:space="preserve">the </w:t>
      </w:r>
      <w:r w:rsidRPr="004218D8">
        <w:t>American Expeditionary Force of Military Intelligence</w:t>
      </w:r>
      <w:sdt>
        <w:sdtPr>
          <w:rPr>
            <w:i/>
          </w:rPr>
          <w:id w:val="1490745867"/>
          <w:citation/>
        </w:sdtPr>
        <w:sdtEndPr/>
        <w:sdtContent>
          <w:r>
            <w:rPr>
              <w:i/>
            </w:rPr>
            <w:fldChar w:fldCharType="begin"/>
          </w:r>
          <w:r>
            <w:rPr>
              <w:i/>
            </w:rPr>
            <w:instrText xml:space="preserve"> CITATION Gil12 \l 1033 </w:instrText>
          </w:r>
          <w:r>
            <w:rPr>
              <w:i/>
            </w:rPr>
            <w:fldChar w:fldCharType="separate"/>
          </w:r>
          <w:r w:rsidR="00DF2F86">
            <w:rPr>
              <w:i/>
              <w:noProof/>
            </w:rPr>
            <w:t xml:space="preserve"> </w:t>
          </w:r>
          <w:r w:rsidR="00DF2F86">
            <w:rPr>
              <w:noProof/>
            </w:rPr>
            <w:t>(Gilbert, 2012)</w:t>
          </w:r>
          <w:r>
            <w:rPr>
              <w:i/>
            </w:rPr>
            <w:fldChar w:fldCharType="end"/>
          </w:r>
        </w:sdtContent>
      </w:sdt>
      <w:r>
        <w:t xml:space="preserve">.  Over the years, they have gone to significant effort to </w:t>
      </w:r>
      <w:r w:rsidRPr="00DA3645">
        <w:t>win</w:t>
      </w:r>
      <w:r>
        <w:t xml:space="preserve"> the hearts and minds of citizens of occupied countries, as in Somalia in </w:t>
      </w:r>
      <w:r>
        <w:rPr>
          <w:i/>
        </w:rPr>
        <w:t xml:space="preserve">Operation Restore Hope </w:t>
      </w:r>
      <w:sdt>
        <w:sdtPr>
          <w:rPr>
            <w:i/>
          </w:rPr>
          <w:id w:val="-1650597407"/>
          <w:citation/>
        </w:sdtPr>
        <w:sdtEndPr/>
        <w:sdtContent>
          <w:r>
            <w:rPr>
              <w:i/>
            </w:rPr>
            <w:fldChar w:fldCharType="begin"/>
          </w:r>
          <w:r>
            <w:rPr>
              <w:i/>
            </w:rPr>
            <w:instrText xml:space="preserve"> CITATION Tho12 \l 1033 </w:instrText>
          </w:r>
          <w:r>
            <w:rPr>
              <w:i/>
            </w:rPr>
            <w:fldChar w:fldCharType="separate"/>
          </w:r>
          <w:r w:rsidR="00DF2F86">
            <w:rPr>
              <w:noProof/>
            </w:rPr>
            <w:t>(Thompson, 2012)</w:t>
          </w:r>
          <w:r>
            <w:rPr>
              <w:i/>
            </w:rPr>
            <w:fldChar w:fldCharType="end"/>
          </w:r>
        </w:sdtContent>
      </w:sdt>
      <w:r>
        <w:t xml:space="preserve">.  </w:t>
      </w:r>
      <w:r w:rsidRPr="00A74988">
        <w:fldChar w:fldCharType="begin"/>
      </w:r>
      <w:r w:rsidRPr="00A74988">
        <w:instrText xml:space="preserve"> REF _Ref508100244 \h </w:instrText>
      </w:r>
      <w:r w:rsidRPr="004218D8">
        <w:instrText xml:space="preserve"> \* MERGEFORMAT </w:instrText>
      </w:r>
      <w:r w:rsidRPr="00A74988">
        <w:fldChar w:fldCharType="separate"/>
      </w:r>
      <w:r w:rsidR="00DF2F86" w:rsidRPr="004218D8">
        <w:t xml:space="preserve">Figure </w:t>
      </w:r>
      <w:r w:rsidR="00DF2F86">
        <w:rPr>
          <w:noProof/>
        </w:rPr>
        <w:t>XXVIII</w:t>
      </w:r>
      <w:r w:rsidRPr="00A74988">
        <w:fldChar w:fldCharType="end"/>
      </w:r>
      <w:r>
        <w:t xml:space="preserve"> is an example of one such communiqué to that end and its method of distribution. </w:t>
      </w:r>
    </w:p>
    <w:p w:rsidR="0013392B" w:rsidRDefault="0013392B" w:rsidP="00AB37AA">
      <w:pPr>
        <w:ind w:firstLine="720"/>
      </w:pPr>
    </w:p>
    <w:p w:rsidR="00AB37AA" w:rsidRDefault="00AB37AA" w:rsidP="00AB37AA">
      <w:pPr>
        <w:pStyle w:val="Caption"/>
        <w:keepNext/>
      </w:pPr>
      <w:r>
        <w:rPr>
          <w:noProof/>
          <w:lang w:bidi="ar-SA"/>
        </w:rPr>
        <w:drawing>
          <wp:inline distT="0" distB="0" distL="0" distR="0" wp14:anchorId="4A9D76C6" wp14:editId="15E26FE9">
            <wp:extent cx="2801721" cy="1859970"/>
            <wp:effectExtent l="19050" t="19050" r="17780" b="26035"/>
            <wp:docPr id="5" name="Picture 5" descr="https://upload.wikimedia.org/wikipedia/commons/thumb/2/26/UH-60_PSYOP_Leaflet_Drop%2C_near_Hawijah%2C_Iraq_06_March_2008.jpg/1024px-UH-60_PSYOP_Leaflet_Drop%2C_near_Hawijah%2C_Iraq_06_March_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6/UH-60_PSYOP_Leaflet_Drop%2C_near_Hawijah%2C_Iraq_06_March_2008.jpg/1024px-UH-60_PSYOP_Leaflet_Drop%2C_near_Hawijah%2C_Iraq_06_March_200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19424" cy="1871722"/>
                    </a:xfrm>
                    <a:prstGeom prst="rect">
                      <a:avLst/>
                    </a:prstGeom>
                    <a:noFill/>
                    <a:ln>
                      <a:solidFill>
                        <a:schemeClr val="tx1"/>
                      </a:solidFill>
                    </a:ln>
                  </pic:spPr>
                </pic:pic>
              </a:graphicData>
            </a:graphic>
          </wp:inline>
        </w:drawing>
      </w:r>
      <w:r>
        <w:rPr>
          <w:noProof/>
          <w:lang w:bidi="ar-SA"/>
        </w:rPr>
        <w:drawing>
          <wp:inline distT="0" distB="0" distL="0" distR="0" wp14:anchorId="2AEC04C1" wp14:editId="3B7F220D">
            <wp:extent cx="2187245" cy="1858502"/>
            <wp:effectExtent l="19050" t="19050" r="22860" b="27940"/>
            <wp:docPr id="31" name="Picture 31" descr="https://upload.wikimedia.org/wikipedia/commons/thumb/b/b2/PSYOPS_leaflet_Somalia_1993.jpeg/800px-PSYOPS_leaflet_Somalia_19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b/b2/PSYOPS_leaflet_Somalia_1993.jpeg/800px-PSYOPS_leaflet_Somalia_1993.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00120" cy="1869442"/>
                    </a:xfrm>
                    <a:prstGeom prst="rect">
                      <a:avLst/>
                    </a:prstGeom>
                    <a:noFill/>
                    <a:ln>
                      <a:solidFill>
                        <a:schemeClr val="tx1"/>
                      </a:solidFill>
                    </a:ln>
                  </pic:spPr>
                </pic:pic>
              </a:graphicData>
            </a:graphic>
          </wp:inline>
        </w:drawing>
      </w:r>
    </w:p>
    <w:p w:rsidR="00AB37AA" w:rsidRPr="003F434D" w:rsidRDefault="00AB37AA" w:rsidP="00782683">
      <w:pPr>
        <w:pStyle w:val="Caption"/>
        <w:ind w:right="486"/>
        <w:rPr>
          <w:vanish/>
          <w:specVanish/>
        </w:rPr>
      </w:pPr>
      <w:bookmarkStart w:id="215" w:name="_Ref508100244"/>
      <w:bookmarkStart w:id="216" w:name="_Toc510958716"/>
      <w:bookmarkStart w:id="217" w:name="_Toc510980152"/>
      <w:r w:rsidRPr="004218D8">
        <w:t xml:space="preserve">Figure </w:t>
      </w:r>
      <w:fldSimple w:instr=" SEQ Figure \* ROMAN ">
        <w:r w:rsidR="00DF2F86">
          <w:rPr>
            <w:noProof/>
          </w:rPr>
          <w:t>XXVIII</w:t>
        </w:r>
      </w:fldSimple>
      <w:bookmarkEnd w:id="215"/>
      <w:r w:rsidRPr="00ED568D">
        <w:t>.  United States Leaflet Example Distributed in Somalia</w:t>
      </w:r>
      <w:r>
        <w:t>.</w:t>
      </w:r>
      <w:bookmarkEnd w:id="216"/>
      <w:bookmarkEnd w:id="217"/>
      <w:r>
        <w:t xml:space="preserve"> </w:t>
      </w:r>
    </w:p>
    <w:p w:rsidR="00AB37AA" w:rsidRPr="00ED568D" w:rsidRDefault="00AB37AA" w:rsidP="00782683">
      <w:pPr>
        <w:pStyle w:val="Caption"/>
        <w:ind w:right="486"/>
        <w:rPr>
          <w:szCs w:val="24"/>
        </w:rPr>
      </w:pPr>
      <w:r>
        <w:t xml:space="preserve"> Adapted from WHAM (Winning Hearts and Minds), by M. Thompson </w:t>
      </w:r>
      <w:sdt>
        <w:sdtPr>
          <w:id w:val="-567889303"/>
          <w:citation/>
        </w:sdtPr>
        <w:sdtEndPr/>
        <w:sdtContent>
          <w:r>
            <w:fldChar w:fldCharType="begin"/>
          </w:r>
          <w:r>
            <w:instrText xml:space="preserve">CITATION Tho12 \n  \t  \l 1033 </w:instrText>
          </w:r>
          <w:r>
            <w:fldChar w:fldCharType="separate"/>
          </w:r>
          <w:r w:rsidR="00DF2F86">
            <w:rPr>
              <w:noProof/>
            </w:rPr>
            <w:t>(2012)</w:t>
          </w:r>
          <w:r>
            <w:fldChar w:fldCharType="end"/>
          </w:r>
        </w:sdtContent>
      </w:sdt>
      <w:r>
        <w:t xml:space="preserve">. Published by Time Magazine. </w:t>
      </w:r>
    </w:p>
    <w:p w:rsidR="00AB37AA" w:rsidRDefault="00AB37AA" w:rsidP="00AB37AA">
      <w:pPr>
        <w:ind w:firstLine="720"/>
      </w:pPr>
    </w:p>
    <w:p w:rsidR="00AB37AA" w:rsidRDefault="00AB37AA" w:rsidP="00AB37AA">
      <w:pPr>
        <w:ind w:firstLine="720"/>
      </w:pPr>
      <w:r>
        <w:t xml:space="preserve">There are many more recent and more deriding illustrations of manipulation of the populace in a growing collective of unprincipled and intentional misinformation campaigns, advancing in step with the progressing efficiency of mass communication: from parchment to radio to telephone to television to the internet.  Disney invented the lemming mass suicide staged in </w:t>
      </w:r>
      <w:r>
        <w:rPr>
          <w:i/>
        </w:rPr>
        <w:t xml:space="preserve">White Wilderness </w:t>
      </w:r>
      <w:sdt>
        <w:sdtPr>
          <w:rPr>
            <w:i/>
          </w:rPr>
          <w:id w:val="382830985"/>
          <w:citation/>
        </w:sdtPr>
        <w:sdtEndPr/>
        <w:sdtContent>
          <w:r>
            <w:rPr>
              <w:i/>
            </w:rPr>
            <w:fldChar w:fldCharType="begin"/>
          </w:r>
          <w:r>
            <w:rPr>
              <w:i/>
            </w:rPr>
            <w:instrText xml:space="preserve">CITATION Hib58 \m Tha16 \l 1033 </w:instrText>
          </w:r>
          <w:r>
            <w:rPr>
              <w:i/>
            </w:rPr>
            <w:fldChar w:fldCharType="separate"/>
          </w:r>
          <w:r w:rsidR="00DF2F86">
            <w:rPr>
              <w:noProof/>
            </w:rPr>
            <w:t>(Disney &amp; Sharpsteen, 1958; Thaler, 2016)</w:t>
          </w:r>
          <w:r>
            <w:rPr>
              <w:i/>
            </w:rPr>
            <w:fldChar w:fldCharType="end"/>
          </w:r>
        </w:sdtContent>
      </w:sdt>
      <w:r>
        <w:t>.  It won an Academy Award.  The Discovery Channel took part when they aired a faux-documentary on the existence of mermaids</w:t>
      </w:r>
      <w:sdt>
        <w:sdtPr>
          <w:id w:val="1963920558"/>
          <w:citation/>
        </w:sdtPr>
        <w:sdtEndPr/>
        <w:sdtContent>
          <w:r>
            <w:fldChar w:fldCharType="begin"/>
          </w:r>
          <w:r>
            <w:instrText xml:space="preserve"> CITATION Smi13 \l 1033 </w:instrText>
          </w:r>
          <w:r>
            <w:fldChar w:fldCharType="separate"/>
          </w:r>
          <w:r w:rsidR="00DF2F86">
            <w:rPr>
              <w:noProof/>
            </w:rPr>
            <w:t xml:space="preserve"> (Smithson &amp; Brisley, 2013)</w:t>
          </w:r>
          <w:r>
            <w:fldChar w:fldCharType="end"/>
          </w:r>
        </w:sdtContent>
      </w:sdt>
      <w:r>
        <w:t>.  The show broke all previous viewership records</w:t>
      </w:r>
      <w:sdt>
        <w:sdtPr>
          <w:id w:val="-945695171"/>
          <w:citation/>
        </w:sdtPr>
        <w:sdtEndPr/>
        <w:sdtContent>
          <w:r>
            <w:fldChar w:fldCharType="begin"/>
          </w:r>
          <w:r>
            <w:instrText xml:space="preserve">CITATION Tha16 \l 1033 </w:instrText>
          </w:r>
          <w:r>
            <w:fldChar w:fldCharType="separate"/>
          </w:r>
          <w:r w:rsidR="00DF2F86">
            <w:rPr>
              <w:noProof/>
            </w:rPr>
            <w:t xml:space="preserve"> (Thaler, 2016)</w:t>
          </w:r>
          <w:r>
            <w:fldChar w:fldCharType="end"/>
          </w:r>
        </w:sdtContent>
      </w:sdt>
      <w:r>
        <w:t xml:space="preserve">. </w:t>
      </w:r>
    </w:p>
    <w:p w:rsidR="00AB37AA" w:rsidRDefault="00AB37AA" w:rsidP="00AB37AA">
      <w:pPr>
        <w:ind w:firstLine="720"/>
      </w:pPr>
      <w:r>
        <w:lastRenderedPageBreak/>
        <w:t>Advertisement, the backbone of the capitalist economy, is an avenue of mass education targeted at consumers via a bank of information about their spending habits.  With the phenomena of social media, advertisement has come to be personalized to each consumer.  Amazon analyzes a consumer’s spending habits.  They will then advertise specifically those items involved in his/her areas of interest on other websites as he/she peruses the internet</w:t>
      </w:r>
      <w:sdt>
        <w:sdtPr>
          <w:id w:val="537555580"/>
          <w:citation/>
        </w:sdtPr>
        <w:sdtEndPr/>
        <w:sdtContent>
          <w:r>
            <w:fldChar w:fldCharType="begin"/>
          </w:r>
          <w:r>
            <w:instrText xml:space="preserve"> CITATION Des13 \l 1033 </w:instrText>
          </w:r>
          <w:r>
            <w:fldChar w:fldCharType="separate"/>
          </w:r>
          <w:r w:rsidR="00DF2F86">
            <w:rPr>
              <w:noProof/>
            </w:rPr>
            <w:t xml:space="preserve"> (Desjardins, 2013)</w:t>
          </w:r>
          <w:r>
            <w:fldChar w:fldCharType="end"/>
          </w:r>
        </w:sdtContent>
      </w:sdt>
      <w:r>
        <w:t>.  Facebook collects data on the topics on which a person reads and how he/she comments.  The news stories posted for him/her are then heavily skewed in that direction</w:t>
      </w:r>
      <w:sdt>
        <w:sdtPr>
          <w:id w:val="-1539122117"/>
          <w:citation/>
        </w:sdtPr>
        <w:sdtEndPr/>
        <w:sdtContent>
          <w:r>
            <w:fldChar w:fldCharType="begin"/>
          </w:r>
          <w:r>
            <w:instrText xml:space="preserve"> CITATION Ops10 \l 1033 </w:instrText>
          </w:r>
          <w:r>
            <w:fldChar w:fldCharType="separate"/>
          </w:r>
          <w:r w:rsidR="00DF2F86">
            <w:rPr>
              <w:noProof/>
            </w:rPr>
            <w:t xml:space="preserve"> (Opsahl, 2010)</w:t>
          </w:r>
          <w:r>
            <w:fldChar w:fldCharType="end"/>
          </w:r>
        </w:sdtContent>
      </w:sdt>
      <w:r>
        <w:t xml:space="preserve">.  This is socially concerning and dangerous because with it, people are predominantly exposed to news and topics geared specifically to attract them to </w:t>
      </w:r>
      <w:r w:rsidRPr="00A963B4">
        <w:t>click</w:t>
      </w:r>
      <w:r>
        <w:t xml:space="preserve"> while withholding any other perspective.  In another context, this is called </w:t>
      </w:r>
      <w:r w:rsidRPr="00A963B4">
        <w:t>selective exposure</w:t>
      </w:r>
      <w:r>
        <w:rPr>
          <w:i/>
        </w:rPr>
        <w:t xml:space="preserve">: </w:t>
      </w:r>
      <w:r w:rsidRPr="004C7929">
        <w:t>the theory that</w:t>
      </w:r>
      <w:r w:rsidRPr="00245393">
        <w:t xml:space="preserve"> </w:t>
      </w:r>
      <w:r>
        <w:t xml:space="preserve">most people will be congenially biased towards concepts that support their standing preconceived beliefs </w:t>
      </w:r>
      <w:sdt>
        <w:sdtPr>
          <w:id w:val="21832378"/>
          <w:citation/>
        </w:sdtPr>
        <w:sdtEndPr/>
        <w:sdtContent>
          <w:r>
            <w:fldChar w:fldCharType="begin"/>
          </w:r>
          <w:r>
            <w:instrText xml:space="preserve"> CITATION Hsu09 \l 1033 </w:instrText>
          </w:r>
          <w:r>
            <w:fldChar w:fldCharType="separate"/>
          </w:r>
          <w:r w:rsidR="00DF2F86">
            <w:rPr>
              <w:noProof/>
            </w:rPr>
            <w:t>(Hsu, 2009)</w:t>
          </w:r>
          <w:r>
            <w:fldChar w:fldCharType="end"/>
          </w:r>
        </w:sdtContent>
      </w:sdt>
      <w:r>
        <w:t xml:space="preserve">.  In social media, however, this selective exposure is executed by the host website without the reader’s permission or awareness.  This not only closes off any potential for productive discourse but can also enrage the readers so that their positions on matters lean more and more to the extremes.  The practice of gathering data on consumer habits without their approval or knowledge conflicts with Amendment IV </w:t>
      </w:r>
      <w:sdt>
        <w:sdtPr>
          <w:id w:val="1562215629"/>
          <w:citation/>
        </w:sdtPr>
        <w:sdtEndPr/>
        <w:sdtContent>
          <w:r>
            <w:fldChar w:fldCharType="begin"/>
          </w:r>
          <w:r>
            <w:instrText xml:space="preserve"> CITATION USC88 \l 1033 </w:instrText>
          </w:r>
          <w:r>
            <w:fldChar w:fldCharType="separate"/>
          </w:r>
          <w:r w:rsidR="00DF2F86">
            <w:rPr>
              <w:noProof/>
            </w:rPr>
            <w:t>(U.S. Constitution, Amendment IV, 1788)</w:t>
          </w:r>
          <w:r>
            <w:fldChar w:fldCharType="end"/>
          </w:r>
        </w:sdtContent>
      </w:sdt>
      <w:r>
        <w:t>.  That conflict is, as of this writing, being fought out in the Judicial Branch of government and seems destined for the U.S. Supreme Court.</w:t>
      </w:r>
    </w:p>
    <w:p w:rsidR="00AB37AA" w:rsidRDefault="00AB37AA" w:rsidP="00AB37AA">
      <w:pPr>
        <w:ind w:firstLine="720"/>
      </w:pPr>
      <w:r>
        <w:t xml:space="preserve">The critical point is that information can sway belief.  In this investigation, there is an assumption that providing accurate and responsible factual information to consumers regarding the capability of modern aeronautical piloting systems may be </w:t>
      </w:r>
      <w:r>
        <w:lastRenderedPageBreak/>
        <w:t>able to assure some of the flying public that they can safely trust these NextGen systems.</w:t>
      </w:r>
    </w:p>
    <w:p w:rsidR="00AB37AA" w:rsidRDefault="00AB37AA" w:rsidP="00AB37AA">
      <w:pPr>
        <w:pStyle w:val="Heading2"/>
        <w:rPr>
          <w:rFonts w:ascii="Times New Roman"/>
          <w:b w:val="0"/>
          <w:szCs w:val="24"/>
        </w:rPr>
      </w:pPr>
      <w:bookmarkStart w:id="218" w:name="_Toc510958639"/>
      <w:bookmarkStart w:id="219" w:name="_Toc510980081"/>
      <w:r>
        <w:rPr>
          <w:rFonts w:ascii="Times New Roman"/>
          <w:szCs w:val="24"/>
        </w:rPr>
        <w:t>Research Questions</w:t>
      </w:r>
      <w:bookmarkEnd w:id="218"/>
      <w:bookmarkEnd w:id="219"/>
    </w:p>
    <w:p w:rsidR="00AB37AA" w:rsidRDefault="00AB37AA" w:rsidP="00AB37AA">
      <w:pPr>
        <w:ind w:firstLine="720"/>
        <w:contextualSpacing/>
      </w:pPr>
      <w:r>
        <w:t xml:space="preserve">Today there are aeronautical technologies available that can provide significant advances in flight safety, </w:t>
      </w:r>
      <w:r w:rsidRPr="000D3923">
        <w:t>yet some consumers might avoid air travel simply because they don’t understand the technology and avoid it due to their possible fear. (e.g., RPA)</w:t>
      </w:r>
      <w:r>
        <w:t>.  Despite any initial misgivings, it has been shown that acceptance of a new concept grows in step with its exposure</w:t>
      </w:r>
      <w:sdt>
        <w:sdtPr>
          <w:id w:val="1697425995"/>
          <w:citation/>
        </w:sdtPr>
        <w:sdtEndPr/>
        <w:sdtContent>
          <w:r>
            <w:fldChar w:fldCharType="begin"/>
          </w:r>
          <w:r>
            <w:instrText xml:space="preserve"> CITATION Obe15 \l 1033  \m Pro03 \m Pro14</w:instrText>
          </w:r>
          <w:r>
            <w:fldChar w:fldCharType="separate"/>
          </w:r>
          <w:r w:rsidR="00DF2F86">
            <w:rPr>
              <w:noProof/>
            </w:rPr>
            <w:t xml:space="preserve"> (Obergefell, et al. Petitioners v. Hodges, Director, Ohio Department of Health, et al., 2015; Probst, 2003; ProCon.org, 2014)</w:t>
          </w:r>
          <w:r>
            <w:fldChar w:fldCharType="end"/>
          </w:r>
        </w:sdtContent>
      </w:sdt>
      <w:r>
        <w:t xml:space="preserve">.  It is with this supposition that this study was constructed.  </w:t>
      </w:r>
    </w:p>
    <w:p w:rsidR="00AB37AA" w:rsidRDefault="00AB37AA" w:rsidP="00AB37AA">
      <w:pPr>
        <w:ind w:firstLine="720"/>
        <w:contextualSpacing/>
      </w:pPr>
      <w:r w:rsidRPr="00CC0D21">
        <w:t>The major research hypothesis</w:t>
      </w:r>
      <w:r>
        <w:t xml:space="preserve"> was </w:t>
      </w:r>
      <w:r w:rsidRPr="00CC0D21">
        <w:t>that after exposure to information illustrating the capabi</w:t>
      </w:r>
      <w:r>
        <w:t xml:space="preserve">lities of RPA, the flying public would be </w:t>
      </w:r>
      <w:r w:rsidRPr="00CC0D21">
        <w:t xml:space="preserve">more inclined to accept </w:t>
      </w:r>
      <w:r w:rsidRPr="00CE1F1A">
        <w:t>RPA</w:t>
      </w:r>
      <w:r>
        <w:t xml:space="preserve"> as a viable air travel option</w:t>
      </w:r>
      <w:r w:rsidRPr="00CC0D21">
        <w:t>, as compared</w:t>
      </w:r>
      <w:r>
        <w:t xml:space="preserve"> to those who are given general aviation information</w:t>
      </w:r>
      <w:r w:rsidRPr="00CC0D21">
        <w:t xml:space="preserve"> or</w:t>
      </w:r>
      <w:r>
        <w:t xml:space="preserve"> no information</w:t>
      </w:r>
      <w:r w:rsidRPr="00CC0D21">
        <w:t xml:space="preserve">.  </w:t>
      </w:r>
      <w:r>
        <w:t>The research questions in this study were as follows:</w:t>
      </w:r>
    </w:p>
    <w:p w:rsidR="00730BBA" w:rsidRDefault="00AB37AA" w:rsidP="00E54D46">
      <w:pPr>
        <w:pStyle w:val="Heading3"/>
      </w:pPr>
      <w:bookmarkStart w:id="220" w:name="_Toc510958640"/>
      <w:bookmarkStart w:id="221" w:name="_Toc510980082"/>
      <w:bookmarkStart w:id="222" w:name="_Hlk510034378"/>
      <w:r>
        <w:t>Research Question One (RQ</w:t>
      </w:r>
      <w:r w:rsidRPr="00DF28D5">
        <w:rPr>
          <w:vertAlign w:val="subscript"/>
        </w:rPr>
        <w:t>1</w:t>
      </w:r>
      <w:r>
        <w:t>)</w:t>
      </w:r>
      <w:bookmarkStart w:id="223" w:name="_Hlk510013877"/>
      <w:bookmarkEnd w:id="220"/>
      <w:bookmarkEnd w:id="221"/>
    </w:p>
    <w:p w:rsidR="00AB37AA" w:rsidRDefault="00AB37AA" w:rsidP="00AB37AA">
      <w:pPr>
        <w:ind w:firstLine="720"/>
        <w:contextualSpacing/>
      </w:pPr>
      <w:r>
        <w:t>The first r</w:t>
      </w:r>
      <w:r w:rsidRPr="00724A99">
        <w:t xml:space="preserve">esearch question </w:t>
      </w:r>
      <w:r>
        <w:t>was</w:t>
      </w:r>
      <w:r w:rsidRPr="005B13F7">
        <w:t xml:space="preserve"> posed to capture any </w:t>
      </w:r>
      <w:r>
        <w:t xml:space="preserve">significant </w:t>
      </w:r>
      <w:r w:rsidRPr="005B13F7">
        <w:t xml:space="preserve">difference in </w:t>
      </w:r>
      <w:r>
        <w:t xml:space="preserve">the level of </w:t>
      </w:r>
      <w:r w:rsidRPr="00CE1F1A">
        <w:t>RPA support</w:t>
      </w:r>
      <w:r w:rsidRPr="005B13F7">
        <w:t xml:space="preserve"> between</w:t>
      </w:r>
      <w:r>
        <w:t xml:space="preserve"> a group of subjects presented with information </w:t>
      </w:r>
      <w:r w:rsidRPr="005B13F7">
        <w:t xml:space="preserve">specifically about </w:t>
      </w:r>
      <w:r w:rsidRPr="00CE1F1A">
        <w:t>RPA</w:t>
      </w:r>
      <w:r w:rsidRPr="005B13F7">
        <w:t xml:space="preserve"> </w:t>
      </w:r>
      <w:r w:rsidRPr="00195AF6">
        <w:t xml:space="preserve">capabilities </w:t>
      </w:r>
      <w:r w:rsidRPr="005B13F7">
        <w:t xml:space="preserve">and </w:t>
      </w:r>
      <w:r>
        <w:t xml:space="preserve">a group of subjects given no information at all. </w:t>
      </w:r>
      <w:r w:rsidRPr="005B13F7">
        <w:t xml:space="preserve"> </w:t>
      </w:r>
      <w:r>
        <w:t xml:space="preserve">The first research question and </w:t>
      </w:r>
      <w:r w:rsidRPr="005B13F7">
        <w:t xml:space="preserve">hypothesis </w:t>
      </w:r>
      <w:r>
        <w:t>(H</w:t>
      </w:r>
      <w:r w:rsidRPr="00840A97">
        <w:rPr>
          <w:vertAlign w:val="subscript"/>
        </w:rPr>
        <w:t>1</w:t>
      </w:r>
      <w:r>
        <w:t xml:space="preserve">) were stated </w:t>
      </w:r>
      <w:r w:rsidRPr="005B13F7">
        <w:t>as follows:</w:t>
      </w:r>
      <w:r>
        <w:t xml:space="preserve"> </w:t>
      </w:r>
      <w:bookmarkEnd w:id="223"/>
    </w:p>
    <w:p w:rsidR="00AB37AA" w:rsidRPr="00891C19" w:rsidRDefault="00AB37AA" w:rsidP="00F64D68">
      <w:pPr>
        <w:pStyle w:val="ListParagraph"/>
        <w:numPr>
          <w:ilvl w:val="0"/>
          <w:numId w:val="6"/>
        </w:numPr>
        <w:spacing w:after="240" w:line="240" w:lineRule="auto"/>
        <w:ind w:left="1526"/>
        <w:contextualSpacing w:val="0"/>
      </w:pPr>
      <w:r>
        <w:rPr>
          <w:b/>
        </w:rPr>
        <w:t>RQ</w:t>
      </w:r>
      <w:r w:rsidRPr="00DF28D5">
        <w:rPr>
          <w:b/>
          <w:vertAlign w:val="subscript"/>
        </w:rPr>
        <w:t>1</w:t>
      </w:r>
      <w:r>
        <w:rPr>
          <w:b/>
        </w:rPr>
        <w:t xml:space="preserve">: </w:t>
      </w:r>
      <w:r w:rsidRPr="00891C19">
        <w:t xml:space="preserve">Will United States consumers support remote piloted </w:t>
      </w:r>
      <w:r>
        <w:t>travel</w:t>
      </w:r>
      <w:r w:rsidRPr="00891C19">
        <w:t xml:space="preserve"> to a greater degree if they are educated specifically about remote piloted aircraft</w:t>
      </w:r>
      <w:r>
        <w:t xml:space="preserve"> </w:t>
      </w:r>
      <w:r w:rsidRPr="00195AF6">
        <w:t>capabilities</w:t>
      </w:r>
      <w:r w:rsidRPr="00891C19">
        <w:t xml:space="preserve">? </w:t>
      </w:r>
    </w:p>
    <w:p w:rsidR="00AB37AA" w:rsidRPr="007B3AC9" w:rsidRDefault="00AB37AA" w:rsidP="00F64D68">
      <w:pPr>
        <w:pStyle w:val="ListParagraph"/>
        <w:numPr>
          <w:ilvl w:val="1"/>
          <w:numId w:val="6"/>
        </w:numPr>
        <w:spacing w:before="100" w:beforeAutospacing="1" w:after="240" w:line="240" w:lineRule="auto"/>
        <w:ind w:left="2246"/>
        <w:contextualSpacing w:val="0"/>
      </w:pPr>
      <w:r>
        <w:rPr>
          <w:b/>
        </w:rPr>
        <w:t>H</w:t>
      </w:r>
      <w:r w:rsidRPr="00840A97">
        <w:rPr>
          <w:b/>
          <w:vertAlign w:val="subscript"/>
        </w:rPr>
        <w:t>1</w:t>
      </w:r>
      <w:r w:rsidRPr="003765B1">
        <w:rPr>
          <w:b/>
        </w:rPr>
        <w:t xml:space="preserve">: </w:t>
      </w:r>
      <w:r w:rsidRPr="00891C19">
        <w:t xml:space="preserve">United States consumers will support remote piloted </w:t>
      </w:r>
      <w:r>
        <w:t>travel</w:t>
      </w:r>
      <w:r w:rsidRPr="00891C19">
        <w:t xml:space="preserve"> to a greater degree if they are educated specifically about </w:t>
      </w:r>
      <w:r>
        <w:t>RPA</w:t>
      </w:r>
      <w:r w:rsidRPr="00891C19">
        <w:t xml:space="preserve"> </w:t>
      </w:r>
      <w:r w:rsidRPr="00627BA3">
        <w:lastRenderedPageBreak/>
        <w:t xml:space="preserve">capabilities </w:t>
      </w:r>
      <w:r w:rsidRPr="007B3AC9">
        <w:t>compared to</w:t>
      </w:r>
      <w:r>
        <w:t xml:space="preserve"> </w:t>
      </w:r>
      <w:r w:rsidRPr="007B3AC9">
        <w:t xml:space="preserve">consumers </w:t>
      </w:r>
      <w:r>
        <w:t xml:space="preserve">that </w:t>
      </w:r>
      <w:r w:rsidRPr="007B3AC9">
        <w:t xml:space="preserve">are given no information </w:t>
      </w:r>
      <w:r>
        <w:t>at all</w:t>
      </w:r>
      <w:r w:rsidRPr="007B3AC9">
        <w:t>.</w:t>
      </w:r>
    </w:p>
    <w:p w:rsidR="00730BBA" w:rsidRDefault="00AB37AA" w:rsidP="00E54D46">
      <w:pPr>
        <w:pStyle w:val="Heading3"/>
      </w:pPr>
      <w:bookmarkStart w:id="224" w:name="_Toc510958641"/>
      <w:bookmarkStart w:id="225" w:name="_Toc510980083"/>
      <w:r w:rsidRPr="007B3AC9">
        <w:t>Research Question Two</w:t>
      </w:r>
      <w:r>
        <w:t xml:space="preserve"> (RQ</w:t>
      </w:r>
      <w:r w:rsidRPr="00B44B1A">
        <w:rPr>
          <w:vertAlign w:val="subscript"/>
        </w:rPr>
        <w:t>2</w:t>
      </w:r>
      <w:r>
        <w:t>)</w:t>
      </w:r>
      <w:bookmarkEnd w:id="224"/>
      <w:bookmarkEnd w:id="225"/>
    </w:p>
    <w:p w:rsidR="00AB37AA" w:rsidRDefault="00AB37AA" w:rsidP="00730BBA">
      <w:pPr>
        <w:ind w:firstLine="720"/>
      </w:pPr>
      <w:r w:rsidRPr="007B3AC9">
        <w:t xml:space="preserve">The </w:t>
      </w:r>
      <w:r>
        <w:t xml:space="preserve">second </w:t>
      </w:r>
      <w:r w:rsidRPr="007B3AC9">
        <w:t xml:space="preserve">research question was posed to capture any significant difference in </w:t>
      </w:r>
      <w:r>
        <w:t xml:space="preserve">the level of </w:t>
      </w:r>
      <w:r w:rsidRPr="007B3AC9">
        <w:t xml:space="preserve">RPA support between </w:t>
      </w:r>
      <w:r>
        <w:t xml:space="preserve">a group of </w:t>
      </w:r>
      <w:r w:rsidRPr="007B3AC9">
        <w:t xml:space="preserve">subjects presented with information specifically about RPA </w:t>
      </w:r>
      <w:r w:rsidRPr="00627BA3">
        <w:t xml:space="preserve">capabilities </w:t>
      </w:r>
      <w:r w:rsidRPr="007B3AC9">
        <w:t>and</w:t>
      </w:r>
      <w:r>
        <w:t xml:space="preserve"> a group of subjects given only information about aviation, excluding information on RPA </w:t>
      </w:r>
      <w:r w:rsidRPr="00627BA3">
        <w:t>capabilities</w:t>
      </w:r>
      <w:r w:rsidRPr="007B3AC9">
        <w:t xml:space="preserve">.  The </w:t>
      </w:r>
      <w:r>
        <w:t xml:space="preserve">second </w:t>
      </w:r>
      <w:r w:rsidRPr="007B3AC9">
        <w:t>research question and hypothesis</w:t>
      </w:r>
      <w:r>
        <w:t xml:space="preserve"> (H</w:t>
      </w:r>
      <w:r w:rsidRPr="00840A97">
        <w:rPr>
          <w:vertAlign w:val="subscript"/>
        </w:rPr>
        <w:t>2</w:t>
      </w:r>
      <w:r>
        <w:t>)</w:t>
      </w:r>
      <w:r w:rsidRPr="007B3AC9">
        <w:t xml:space="preserve"> were stated as follows: </w:t>
      </w:r>
    </w:p>
    <w:p w:rsidR="00AB37AA" w:rsidRPr="00ED5D22" w:rsidRDefault="00AB37AA" w:rsidP="00F64D68">
      <w:pPr>
        <w:pStyle w:val="ListParagraph"/>
        <w:numPr>
          <w:ilvl w:val="0"/>
          <w:numId w:val="6"/>
        </w:numPr>
        <w:spacing w:before="120" w:after="240" w:line="240" w:lineRule="auto"/>
        <w:ind w:left="1526"/>
        <w:contextualSpacing w:val="0"/>
      </w:pPr>
      <w:r>
        <w:rPr>
          <w:b/>
        </w:rPr>
        <w:t>RQ</w:t>
      </w:r>
      <w:r w:rsidRPr="00B44B1A">
        <w:rPr>
          <w:b/>
          <w:vertAlign w:val="subscript"/>
        </w:rPr>
        <w:t>2</w:t>
      </w:r>
      <w:r w:rsidRPr="003765B1">
        <w:t xml:space="preserve">: </w:t>
      </w:r>
      <w:r w:rsidRPr="00ED5D22">
        <w:t xml:space="preserve">Will United States consumers support remote piloted </w:t>
      </w:r>
      <w:r>
        <w:t>travel</w:t>
      </w:r>
      <w:r w:rsidRPr="00ED5D22">
        <w:t xml:space="preserve"> to a greater degree if they are educated specifically about RPA </w:t>
      </w:r>
      <w:r w:rsidRPr="00627BA3">
        <w:t xml:space="preserve">capabilities </w:t>
      </w:r>
      <w:r w:rsidRPr="00ED5D22">
        <w:t xml:space="preserve">beyond just general information </w:t>
      </w:r>
      <w:r>
        <w:t>on</w:t>
      </w:r>
      <w:r w:rsidRPr="00ED5D22">
        <w:t xml:space="preserve"> commercial aviation? </w:t>
      </w:r>
    </w:p>
    <w:p w:rsidR="00AB37AA" w:rsidRPr="00ED5D22" w:rsidRDefault="00AB37AA" w:rsidP="00F64D68">
      <w:pPr>
        <w:pStyle w:val="ListParagraph"/>
        <w:numPr>
          <w:ilvl w:val="1"/>
          <w:numId w:val="6"/>
        </w:numPr>
        <w:spacing w:before="100" w:beforeAutospacing="1" w:after="240" w:line="240" w:lineRule="auto"/>
        <w:ind w:left="2246"/>
        <w:contextualSpacing w:val="0"/>
      </w:pPr>
      <w:r>
        <w:rPr>
          <w:b/>
        </w:rPr>
        <w:t>H</w:t>
      </w:r>
      <w:r w:rsidRPr="00840A97">
        <w:rPr>
          <w:b/>
          <w:vertAlign w:val="subscript"/>
        </w:rPr>
        <w:t>2</w:t>
      </w:r>
      <w:r w:rsidRPr="00ED5D22">
        <w:rPr>
          <w:b/>
        </w:rPr>
        <w:t xml:space="preserve">: </w:t>
      </w:r>
      <w:r w:rsidRPr="00ED5D22">
        <w:t>United States consumers will</w:t>
      </w:r>
      <w:r w:rsidRPr="00ED5D22">
        <w:rPr>
          <w:b/>
        </w:rPr>
        <w:t xml:space="preserve"> </w:t>
      </w:r>
      <w:r w:rsidRPr="00ED5D22">
        <w:t xml:space="preserve">support remote piloted </w:t>
      </w:r>
      <w:r>
        <w:t>travel</w:t>
      </w:r>
      <w:r w:rsidRPr="00ED5D22">
        <w:t xml:space="preserve"> to a greater degree if they are educated specifically about RPA </w:t>
      </w:r>
      <w:r w:rsidRPr="00627BA3">
        <w:t xml:space="preserve">capabilities </w:t>
      </w:r>
      <w:r w:rsidRPr="00ED5D22">
        <w:t>compared to a group of consumers given only general information about commercial aviation.</w:t>
      </w:r>
    </w:p>
    <w:p w:rsidR="00730BBA" w:rsidRDefault="00AB37AA" w:rsidP="00E54D46">
      <w:pPr>
        <w:pStyle w:val="Heading3"/>
      </w:pPr>
      <w:bookmarkStart w:id="226" w:name="_Toc510958642"/>
      <w:bookmarkStart w:id="227" w:name="_Toc510980084"/>
      <w:r>
        <w:t>Research Question Three (RQ</w:t>
      </w:r>
      <w:r w:rsidRPr="00B44B1A">
        <w:rPr>
          <w:vertAlign w:val="subscript"/>
        </w:rPr>
        <w:t>3</w:t>
      </w:r>
      <w:r>
        <w:t>)</w:t>
      </w:r>
      <w:bookmarkEnd w:id="226"/>
      <w:bookmarkEnd w:id="227"/>
    </w:p>
    <w:p w:rsidR="00AB37AA" w:rsidRDefault="00AB37AA" w:rsidP="00AB37AA">
      <w:pPr>
        <w:ind w:firstLine="720"/>
        <w:contextualSpacing/>
      </w:pPr>
      <w:r>
        <w:t xml:space="preserve">The third research question was posed to capture the effect of the study treatment in a different way the fielding of </w:t>
      </w:r>
      <w:r w:rsidRPr="00DF28D5">
        <w:t>RPA</w:t>
      </w:r>
      <w:r>
        <w:t xml:space="preserve"> operations might potentially develop.  That </w:t>
      </w:r>
      <w:r w:rsidRPr="005B13F7">
        <w:t xml:space="preserve">is </w:t>
      </w:r>
      <w:r w:rsidRPr="00214DA5">
        <w:t xml:space="preserve">Condition </w:t>
      </w:r>
      <w:r w:rsidR="0031072B">
        <w:t>Three</w:t>
      </w:r>
      <w:r w:rsidRPr="00214DA5">
        <w:t xml:space="preserve"> (C</w:t>
      </w:r>
      <w:r w:rsidR="0031072B">
        <w:rPr>
          <w:vertAlign w:val="subscript"/>
        </w:rPr>
        <w:t>3</w:t>
      </w:r>
      <w:r w:rsidRPr="00214DA5">
        <w:t xml:space="preserve">): RPA </w:t>
      </w:r>
      <w:r>
        <w:t>travel</w:t>
      </w:r>
      <w:r w:rsidRPr="00214DA5">
        <w:t xml:space="preserve"> with a</w:t>
      </w:r>
      <w:r>
        <w:t>n onboard</w:t>
      </w:r>
      <w:r w:rsidRPr="00214DA5">
        <w:t xml:space="preserve"> distress-pilot</w:t>
      </w:r>
      <w:r>
        <w:t>.  The third research question and hypothesis (H</w:t>
      </w:r>
      <w:r w:rsidRPr="00840A97">
        <w:rPr>
          <w:vertAlign w:val="subscript"/>
        </w:rPr>
        <w:t>3</w:t>
      </w:r>
      <w:r>
        <w:t>) were stated as follows:</w:t>
      </w:r>
    </w:p>
    <w:p w:rsidR="00AB37AA" w:rsidRPr="00DF28D5" w:rsidRDefault="00AB37AA" w:rsidP="00F64D68">
      <w:pPr>
        <w:pStyle w:val="ListParagraph"/>
        <w:numPr>
          <w:ilvl w:val="0"/>
          <w:numId w:val="6"/>
        </w:numPr>
        <w:spacing w:after="240" w:line="240" w:lineRule="auto"/>
        <w:ind w:left="1530"/>
        <w:contextualSpacing w:val="0"/>
      </w:pPr>
      <w:r>
        <w:rPr>
          <w:b/>
        </w:rPr>
        <w:t>RQ</w:t>
      </w:r>
      <w:r w:rsidRPr="00B44B1A">
        <w:rPr>
          <w:b/>
          <w:vertAlign w:val="subscript"/>
        </w:rPr>
        <w:t>3</w:t>
      </w:r>
      <w:r w:rsidRPr="00DF28D5">
        <w:rPr>
          <w:b/>
        </w:rPr>
        <w:t>:</w:t>
      </w:r>
      <w:r w:rsidRPr="00DF28D5">
        <w:t xml:space="preserve"> Will the same pattern of</w:t>
      </w:r>
      <w:r>
        <w:t xml:space="preserve"> consumer </w:t>
      </w:r>
      <w:r w:rsidRPr="00DF28D5">
        <w:t xml:space="preserve">support found in </w:t>
      </w:r>
      <w:r>
        <w:t>RQ</w:t>
      </w:r>
      <w:r w:rsidRPr="00B44B1A">
        <w:rPr>
          <w:vertAlign w:val="subscript"/>
        </w:rPr>
        <w:t>1</w:t>
      </w:r>
      <w:r>
        <w:t xml:space="preserve"> and RQ</w:t>
      </w:r>
      <w:r w:rsidRPr="00B44B1A">
        <w:rPr>
          <w:vertAlign w:val="subscript"/>
        </w:rPr>
        <w:t>2</w:t>
      </w:r>
      <w:r w:rsidRPr="00DF28D5">
        <w:t xml:space="preserve"> persist </w:t>
      </w:r>
      <w:r>
        <w:t>even if a distress-pilot is on board all remote piloted flights</w:t>
      </w:r>
      <w:r w:rsidRPr="00DF28D5">
        <w:t>?</w:t>
      </w:r>
    </w:p>
    <w:p w:rsidR="00AB37AA" w:rsidRPr="00B44B1A" w:rsidRDefault="00AB37AA" w:rsidP="00F64D68">
      <w:pPr>
        <w:pStyle w:val="ListParagraph"/>
        <w:numPr>
          <w:ilvl w:val="1"/>
          <w:numId w:val="6"/>
        </w:numPr>
        <w:spacing w:before="120" w:after="240" w:line="240" w:lineRule="auto"/>
        <w:ind w:left="2250"/>
        <w:contextualSpacing w:val="0"/>
      </w:pPr>
      <w:r w:rsidRPr="00B44B1A">
        <w:rPr>
          <w:b/>
        </w:rPr>
        <w:t>H</w:t>
      </w:r>
      <w:r w:rsidRPr="00840A97">
        <w:rPr>
          <w:b/>
          <w:vertAlign w:val="subscript"/>
        </w:rPr>
        <w:t>3</w:t>
      </w:r>
      <w:r w:rsidRPr="00B44B1A">
        <w:rPr>
          <w:b/>
        </w:rPr>
        <w:t>:</w:t>
      </w:r>
      <w:r w:rsidRPr="00B44B1A">
        <w:t xml:space="preserve"> The same pattern of consumer support found in RQ</w:t>
      </w:r>
      <w:r w:rsidRPr="002055DE">
        <w:rPr>
          <w:vertAlign w:val="subscript"/>
        </w:rPr>
        <w:t>1</w:t>
      </w:r>
      <w:r w:rsidRPr="00B44B1A">
        <w:t xml:space="preserve"> and RQ</w:t>
      </w:r>
      <w:r w:rsidRPr="002055DE">
        <w:rPr>
          <w:vertAlign w:val="subscript"/>
        </w:rPr>
        <w:t>2</w:t>
      </w:r>
      <w:r w:rsidRPr="00B44B1A">
        <w:t xml:space="preserve"> </w:t>
      </w:r>
      <w:r>
        <w:t xml:space="preserve">will </w:t>
      </w:r>
      <w:r w:rsidRPr="00B44B1A">
        <w:t xml:space="preserve">persist </w:t>
      </w:r>
      <w:r>
        <w:t>even if a distress pilot is onboard all remote piloted flights.</w:t>
      </w:r>
    </w:p>
    <w:p w:rsidR="00730BBA" w:rsidRDefault="00AB37AA" w:rsidP="00E54D46">
      <w:pPr>
        <w:pStyle w:val="Heading3"/>
      </w:pPr>
      <w:bookmarkStart w:id="228" w:name="_Toc510958643"/>
      <w:bookmarkStart w:id="229" w:name="_Toc510980085"/>
      <w:r>
        <w:lastRenderedPageBreak/>
        <w:t xml:space="preserve">Research Question Four </w:t>
      </w:r>
      <w:r w:rsidRPr="00600A64">
        <w:t>(RQ</w:t>
      </w:r>
      <w:r w:rsidRPr="00600A64">
        <w:rPr>
          <w:vertAlign w:val="subscript"/>
        </w:rPr>
        <w:t>4</w:t>
      </w:r>
      <w:r w:rsidRPr="00600A64">
        <w:t>)</w:t>
      </w:r>
      <w:bookmarkEnd w:id="228"/>
      <w:bookmarkEnd w:id="229"/>
    </w:p>
    <w:p w:rsidR="00AB37AA" w:rsidRDefault="00AB37AA" w:rsidP="00AB37AA">
      <w:pPr>
        <w:ind w:firstLine="720"/>
        <w:contextualSpacing/>
      </w:pPr>
      <w:r>
        <w:t xml:space="preserve">The fourth research question was posed to capture the effect of the study treatment in another way the fielding of </w:t>
      </w:r>
      <w:r w:rsidRPr="00DF28D5">
        <w:t>RPA</w:t>
      </w:r>
      <w:r>
        <w:t xml:space="preserve"> operations might be introduced.  That </w:t>
      </w:r>
      <w:r w:rsidRPr="005B13F7">
        <w:t xml:space="preserve">is </w:t>
      </w:r>
      <w:r w:rsidRPr="00214DA5">
        <w:t xml:space="preserve">Condition </w:t>
      </w:r>
      <w:r w:rsidR="0031072B">
        <w:t>Four</w:t>
      </w:r>
      <w:r w:rsidRPr="00214DA5">
        <w:t xml:space="preserve"> (C</w:t>
      </w:r>
      <w:r w:rsidR="0031072B">
        <w:rPr>
          <w:vertAlign w:val="subscript"/>
        </w:rPr>
        <w:t>4</w:t>
      </w:r>
      <w:r w:rsidRPr="00214DA5">
        <w:t xml:space="preserve">): RPA </w:t>
      </w:r>
      <w:r>
        <w:t>travel</w:t>
      </w:r>
      <w:r w:rsidRPr="00214DA5">
        <w:t xml:space="preserve"> </w:t>
      </w:r>
      <w:r>
        <w:t>at</w:t>
      </w:r>
      <w:r w:rsidRPr="00214DA5">
        <w:t xml:space="preserve"> </w:t>
      </w:r>
      <w:r>
        <w:t>half-price fares.  The fourth research question and hypothesis (H</w:t>
      </w:r>
      <w:r w:rsidRPr="00840A97">
        <w:rPr>
          <w:vertAlign w:val="subscript"/>
        </w:rPr>
        <w:t>4</w:t>
      </w:r>
      <w:r>
        <w:t>) were stated as follows:</w:t>
      </w:r>
    </w:p>
    <w:p w:rsidR="00AB37AA" w:rsidRPr="00DF28D5" w:rsidRDefault="00AB37AA" w:rsidP="00F64D68">
      <w:pPr>
        <w:pStyle w:val="ListParagraph"/>
        <w:numPr>
          <w:ilvl w:val="0"/>
          <w:numId w:val="6"/>
        </w:numPr>
        <w:spacing w:after="240" w:line="240" w:lineRule="auto"/>
        <w:ind w:left="1530"/>
        <w:contextualSpacing w:val="0"/>
      </w:pPr>
      <w:r>
        <w:rPr>
          <w:b/>
        </w:rPr>
        <w:t>RQ</w:t>
      </w:r>
      <w:r>
        <w:rPr>
          <w:b/>
          <w:vertAlign w:val="subscript"/>
        </w:rPr>
        <w:t>4</w:t>
      </w:r>
      <w:r w:rsidRPr="00DF28D5">
        <w:rPr>
          <w:b/>
        </w:rPr>
        <w:t>:</w:t>
      </w:r>
      <w:r w:rsidRPr="00DF28D5">
        <w:t xml:space="preserve"> Will the same pattern of</w:t>
      </w:r>
      <w:r>
        <w:t xml:space="preserve"> consumer </w:t>
      </w:r>
      <w:r w:rsidRPr="00DF28D5">
        <w:t xml:space="preserve">support found in </w:t>
      </w:r>
      <w:r>
        <w:t>RQ</w:t>
      </w:r>
      <w:r w:rsidRPr="00B44B1A">
        <w:rPr>
          <w:vertAlign w:val="subscript"/>
        </w:rPr>
        <w:t>1</w:t>
      </w:r>
      <w:r>
        <w:t xml:space="preserve"> and RQ</w:t>
      </w:r>
      <w:r w:rsidRPr="00B44B1A">
        <w:rPr>
          <w:vertAlign w:val="subscript"/>
        </w:rPr>
        <w:t>2</w:t>
      </w:r>
      <w:r w:rsidRPr="00DF28D5">
        <w:t xml:space="preserve"> persist</w:t>
      </w:r>
      <w:r>
        <w:t xml:space="preserve"> even if those flights were offered at half the standard price</w:t>
      </w:r>
      <w:r w:rsidRPr="00DF28D5">
        <w:t>?</w:t>
      </w:r>
    </w:p>
    <w:p w:rsidR="00AB37AA" w:rsidRPr="00B00D08" w:rsidRDefault="00AB37AA" w:rsidP="00F64D68">
      <w:pPr>
        <w:pStyle w:val="ListParagraph"/>
        <w:numPr>
          <w:ilvl w:val="1"/>
          <w:numId w:val="6"/>
        </w:numPr>
        <w:spacing w:after="240" w:line="240" w:lineRule="auto"/>
        <w:ind w:left="2250"/>
        <w:contextualSpacing w:val="0"/>
      </w:pPr>
      <w:r w:rsidRPr="00B44B1A">
        <w:rPr>
          <w:b/>
        </w:rPr>
        <w:t>H</w:t>
      </w:r>
      <w:r>
        <w:rPr>
          <w:b/>
          <w:vertAlign w:val="subscript"/>
        </w:rPr>
        <w:t>4</w:t>
      </w:r>
      <w:r w:rsidRPr="00B44B1A">
        <w:rPr>
          <w:b/>
        </w:rPr>
        <w:t>:</w:t>
      </w:r>
      <w:r w:rsidRPr="00B44B1A">
        <w:t xml:space="preserve"> The same pattern of consumer support found in RQ</w:t>
      </w:r>
      <w:r w:rsidRPr="002055DE">
        <w:rPr>
          <w:vertAlign w:val="subscript"/>
        </w:rPr>
        <w:t>1</w:t>
      </w:r>
      <w:r w:rsidRPr="00B44B1A">
        <w:t xml:space="preserve"> and RQ</w:t>
      </w:r>
      <w:r w:rsidRPr="002055DE">
        <w:rPr>
          <w:vertAlign w:val="subscript"/>
        </w:rPr>
        <w:t>2</w:t>
      </w:r>
      <w:r w:rsidRPr="00B44B1A">
        <w:t xml:space="preserve"> </w:t>
      </w:r>
      <w:r>
        <w:t xml:space="preserve">will </w:t>
      </w:r>
      <w:r w:rsidRPr="00B44B1A">
        <w:t xml:space="preserve">persist </w:t>
      </w:r>
      <w:r>
        <w:t xml:space="preserve">even if those flights were offered at half the standard price. </w:t>
      </w:r>
    </w:p>
    <w:p w:rsidR="00C47248" w:rsidRDefault="00C47248" w:rsidP="00DF2F86">
      <w:pPr>
        <w:pStyle w:val="Heading1"/>
      </w:pPr>
      <w:bookmarkStart w:id="230" w:name="_Toc510958644"/>
      <w:bookmarkStart w:id="231" w:name="_Toc510980086"/>
      <w:bookmarkEnd w:id="222"/>
      <w:r w:rsidRPr="00DE4C89">
        <w:t>Method</w:t>
      </w:r>
      <w:bookmarkEnd w:id="230"/>
      <w:bookmarkEnd w:id="231"/>
    </w:p>
    <w:p w:rsidR="00C47248" w:rsidRPr="00DE4C89" w:rsidRDefault="00C47248" w:rsidP="00C47248">
      <w:pPr>
        <w:pStyle w:val="Heading2"/>
        <w:rPr>
          <w:rFonts w:ascii="Times New Roman"/>
          <w:b w:val="0"/>
          <w:szCs w:val="24"/>
        </w:rPr>
      </w:pPr>
      <w:bookmarkStart w:id="232" w:name="_Toc510958645"/>
      <w:bookmarkStart w:id="233" w:name="_Toc510980087"/>
      <w:r>
        <w:rPr>
          <w:rFonts w:ascii="Times New Roman"/>
          <w:szCs w:val="24"/>
        </w:rPr>
        <w:t>Participants</w:t>
      </w:r>
      <w:bookmarkEnd w:id="232"/>
      <w:bookmarkEnd w:id="233"/>
    </w:p>
    <w:p w:rsidR="00C47248" w:rsidRDefault="00C47248" w:rsidP="00C47248">
      <w:pPr>
        <w:ind w:firstLine="720"/>
        <w:contextualSpacing/>
      </w:pPr>
      <w:r>
        <w:t>T</w:t>
      </w:r>
      <w:r w:rsidRPr="00933BB4">
        <w:t>he</w:t>
      </w:r>
      <w:r>
        <w:t xml:space="preserve"> target population sample for this study had the following properties, United States residents, 18 years old or older, no flying phobic condition that negatively influences air travel, and no experience in the aviation industry. </w:t>
      </w:r>
    </w:p>
    <w:p w:rsidR="00680E3A" w:rsidRPr="00277BA0" w:rsidRDefault="00C47248" w:rsidP="00E54D46">
      <w:pPr>
        <w:pStyle w:val="Heading3"/>
      </w:pPr>
      <w:bookmarkStart w:id="234" w:name="_Toc510958646"/>
      <w:bookmarkStart w:id="235" w:name="_Toc510980088"/>
      <w:r w:rsidRPr="00277BA0">
        <w:t>United States Residents</w:t>
      </w:r>
      <w:bookmarkEnd w:id="234"/>
      <w:bookmarkEnd w:id="235"/>
    </w:p>
    <w:p w:rsidR="00C47248" w:rsidRDefault="00C47248" w:rsidP="00C47248">
      <w:pPr>
        <w:ind w:firstLine="720"/>
        <w:contextualSpacing/>
      </w:pPr>
      <w:r>
        <w:t xml:space="preserve">The target population for the study was limited to residents of the U.S.  Because this study was only interested in those living in the U.S. as part of the aviation global market share, a respondent’s status as a U.S. citizen, foreign student, resident alien, illegal immigrate, etc. were not used as selection criteria. </w:t>
      </w:r>
    </w:p>
    <w:p w:rsidR="00680E3A" w:rsidRDefault="00C47248" w:rsidP="00E54D46">
      <w:pPr>
        <w:pStyle w:val="Heading3"/>
      </w:pPr>
      <w:bookmarkStart w:id="236" w:name="_Toc510958647"/>
      <w:bookmarkStart w:id="237" w:name="_Toc510980089"/>
      <w:r w:rsidRPr="00E87D24">
        <w:t xml:space="preserve">Aviophobic </w:t>
      </w:r>
      <w:r>
        <w:t>P</w:t>
      </w:r>
      <w:r w:rsidRPr="00E87D24">
        <w:t>articipants</w:t>
      </w:r>
      <w:bookmarkEnd w:id="236"/>
      <w:bookmarkEnd w:id="237"/>
    </w:p>
    <w:p w:rsidR="00C47248" w:rsidRDefault="00C47248" w:rsidP="009E5DD7">
      <w:pPr>
        <w:ind w:firstLine="720"/>
        <w:rPr>
          <w:i/>
        </w:rPr>
      </w:pPr>
      <w:r>
        <w:t xml:space="preserve">An </w:t>
      </w:r>
      <w:r w:rsidRPr="00E52104">
        <w:t xml:space="preserve">estimated 20 million U.S. citizens suffer from </w:t>
      </w:r>
      <w:r>
        <w:rPr>
          <w:u w:val="single"/>
        </w:rPr>
        <w:t>avio</w:t>
      </w:r>
      <w:r w:rsidRPr="00E52104">
        <w:rPr>
          <w:u w:val="single"/>
        </w:rPr>
        <w:t>phobia</w:t>
      </w:r>
      <w:sdt>
        <w:sdtPr>
          <w:rPr>
            <w:u w:val="single"/>
          </w:rPr>
          <w:id w:val="-1645811139"/>
          <w:citation/>
        </w:sdtPr>
        <w:sdtEndPr/>
        <w:sdtContent>
          <w:r w:rsidRPr="00E52104">
            <w:rPr>
              <w:u w:val="single"/>
            </w:rPr>
            <w:fldChar w:fldCharType="begin"/>
          </w:r>
          <w:r w:rsidRPr="00E52104">
            <w:rPr>
              <w:u w:val="single"/>
            </w:rPr>
            <w:instrText xml:space="preserve"> CITATION Sea131 \l 1033 </w:instrText>
          </w:r>
          <w:r w:rsidRPr="00E52104">
            <w:rPr>
              <w:u w:val="single"/>
            </w:rPr>
            <w:fldChar w:fldCharType="separate"/>
          </w:r>
          <w:r w:rsidR="00DF2F86">
            <w:rPr>
              <w:noProof/>
              <w:u w:val="single"/>
            </w:rPr>
            <w:t xml:space="preserve"> </w:t>
          </w:r>
          <w:r w:rsidR="00DF2F86">
            <w:rPr>
              <w:noProof/>
            </w:rPr>
            <w:t>(Seaney, 2013)</w:t>
          </w:r>
          <w:r w:rsidRPr="00E52104">
            <w:rPr>
              <w:u w:val="single"/>
            </w:rPr>
            <w:fldChar w:fldCharType="end"/>
          </w:r>
        </w:sdtContent>
      </w:sdt>
      <w:r w:rsidRPr="00E52104">
        <w:t>.</w:t>
      </w:r>
      <w:r>
        <w:t xml:space="preserve">  Aviophobics and those that suffer other phobias that interfere with their experience as flight passengers presented confounding variables to the study.  Since the nature of </w:t>
      </w:r>
      <w:r>
        <w:lastRenderedPageBreak/>
        <w:t>phobias in general are not rational</w:t>
      </w:r>
      <w:sdt>
        <w:sdtPr>
          <w:id w:val="-2059545091"/>
          <w:citation/>
        </w:sdtPr>
        <w:sdtEndPr/>
        <w:sdtContent>
          <w:r>
            <w:fldChar w:fldCharType="begin"/>
          </w:r>
          <w:r>
            <w:instrText xml:space="preserve"> CITATION Bur13 \l 1033 </w:instrText>
          </w:r>
          <w:r>
            <w:fldChar w:fldCharType="separate"/>
          </w:r>
          <w:r w:rsidR="00DF2F86">
            <w:rPr>
              <w:noProof/>
            </w:rPr>
            <w:t xml:space="preserve"> (Burnett, 2013)</w:t>
          </w:r>
          <w:r>
            <w:fldChar w:fldCharType="end"/>
          </w:r>
        </w:sdtContent>
      </w:sdt>
      <w:r>
        <w:t xml:space="preserve">, it was presumed that without professional direction, no treatment delivered in the format of this study would have brought these subjects to be </w:t>
      </w:r>
      <w:r w:rsidRPr="004218D8">
        <w:t>more supportive</w:t>
      </w:r>
      <w:r w:rsidRPr="009250EF">
        <w:t xml:space="preserve"> of </w:t>
      </w:r>
      <w:r>
        <w:t>remote piloted aircraft (</w:t>
      </w:r>
      <w:r w:rsidRPr="004218D8">
        <w:t>RPA</w:t>
      </w:r>
      <w:r>
        <w:t xml:space="preserve">).  There was also the potential that, for those with extreme aviophobia, completing a survey related to RPA may have inadvertently triggered an acute panic attack episode and/or other related medical condition </w:t>
      </w:r>
      <w:sdt>
        <w:sdtPr>
          <w:id w:val="-1253664641"/>
          <w:citation/>
        </w:sdtPr>
        <w:sdtEndPr/>
        <w:sdtContent>
          <w:r>
            <w:fldChar w:fldCharType="begin"/>
          </w:r>
          <w:r>
            <w:instrText xml:space="preserve"> CITATION Ehl88 \l 1033  \m Rag06</w:instrText>
          </w:r>
          <w:r>
            <w:fldChar w:fldCharType="separate"/>
          </w:r>
          <w:r w:rsidR="00DF2F86">
            <w:rPr>
              <w:noProof/>
            </w:rPr>
            <w:t>(Ehlers, Margraf, Davies, &amp; Roth, 1988; Raghunathan, T., &amp; Corfman, 2006)</w:t>
          </w:r>
          <w:r>
            <w:fldChar w:fldCharType="end"/>
          </w:r>
        </w:sdtContent>
      </w:sdt>
      <w:r>
        <w:t xml:space="preserve">.  These individuals were filtered out in the survey validity section by way of question </w:t>
      </w:r>
      <w:r w:rsidRPr="004218D8">
        <w:t>V3-Flight Anxiety</w:t>
      </w:r>
      <w:r>
        <w:t xml:space="preserve">.  This question is a commonly utilized adaptation of the </w:t>
      </w:r>
      <w:r w:rsidRPr="004218D8">
        <w:t>Visual Analogue Scale for Anxiety (VAS-A)</w:t>
      </w:r>
      <w:sdt>
        <w:sdtPr>
          <w:id w:val="-1817336997"/>
          <w:citation/>
        </w:sdtPr>
        <w:sdtEndPr/>
        <w:sdtContent>
          <w:r w:rsidRPr="004218D8">
            <w:fldChar w:fldCharType="begin"/>
          </w:r>
          <w:r w:rsidRPr="004218D8">
            <w:instrText xml:space="preserve"> CITATION Fac11 \l 1033  \m Luy88</w:instrText>
          </w:r>
          <w:r w:rsidRPr="004218D8">
            <w:fldChar w:fldCharType="separate"/>
          </w:r>
          <w:r w:rsidR="00DF2F86">
            <w:rPr>
              <w:noProof/>
            </w:rPr>
            <w:t xml:space="preserve"> (Facco, et al., 2011; Luyk, Beck, &amp; Weaver, 1988)</w:t>
          </w:r>
          <w:r w:rsidRPr="004218D8">
            <w:fldChar w:fldCharType="end"/>
          </w:r>
        </w:sdtContent>
      </w:sdt>
      <w:r w:rsidRPr="004218D8">
        <w:t xml:space="preserve"> </w:t>
      </w:r>
      <w:r w:rsidRPr="009250EF">
        <w:t>called</w:t>
      </w:r>
      <w:r w:rsidRPr="004218D8">
        <w:t xml:space="preserve"> </w:t>
      </w:r>
      <w:r w:rsidRPr="009250EF">
        <w:t xml:space="preserve">the </w:t>
      </w:r>
      <w:r w:rsidRPr="004218D8">
        <w:t>Visual Analogue Flight Anxiety Scale (VAFAS</w:t>
      </w:r>
      <w:r>
        <w:rPr>
          <w:i/>
        </w:rPr>
        <w:t>)</w:t>
      </w:r>
      <w:sdt>
        <w:sdtPr>
          <w:rPr>
            <w:i/>
          </w:rPr>
          <w:id w:val="1063917431"/>
          <w:citation/>
        </w:sdtPr>
        <w:sdtEndPr/>
        <w:sdtContent>
          <w:r>
            <w:rPr>
              <w:i/>
            </w:rPr>
            <w:fldChar w:fldCharType="begin"/>
          </w:r>
          <w:r>
            <w:rPr>
              <w:i/>
            </w:rPr>
            <w:instrText xml:space="preserve"> CITATION Nou08 \l 1033 </w:instrText>
          </w:r>
          <w:r>
            <w:rPr>
              <w:i/>
            </w:rPr>
            <w:fldChar w:fldCharType="separate"/>
          </w:r>
          <w:r w:rsidR="00DF2F86">
            <w:rPr>
              <w:i/>
              <w:noProof/>
            </w:rPr>
            <w:t xml:space="preserve"> </w:t>
          </w:r>
          <w:r w:rsidR="00DF2F86">
            <w:rPr>
              <w:noProof/>
            </w:rPr>
            <w:t>(Nousi, van Gerwen, &amp; Spinhoven, 2008)</w:t>
          </w:r>
          <w:r>
            <w:rPr>
              <w:i/>
            </w:rPr>
            <w:fldChar w:fldCharType="end"/>
          </w:r>
        </w:sdtContent>
      </w:sdt>
      <w:r>
        <w:rPr>
          <w:i/>
        </w:rPr>
        <w:t xml:space="preserve">.  </w:t>
      </w:r>
      <w:r>
        <w:t xml:space="preserve">The </w:t>
      </w:r>
      <w:r w:rsidRPr="00882746">
        <w:t>VAFAS</w:t>
      </w:r>
      <w:r>
        <w:t xml:space="preserve"> is</w:t>
      </w:r>
      <w:r>
        <w:rPr>
          <w:i/>
        </w:rPr>
        <w:t xml:space="preserve"> </w:t>
      </w:r>
      <w:r>
        <w:t>a trusted and validated scale in aviation research used to measure passengers’ flight anxiety</w:t>
      </w:r>
      <w:r>
        <w:rPr>
          <w:i/>
        </w:rPr>
        <w:t xml:space="preserve">. </w:t>
      </w:r>
      <w:r>
        <w:t xml:space="preserve"> It is a self-reporting 11-point assessment of flight angst.  It ranges from </w:t>
      </w:r>
      <w:r w:rsidRPr="00F64D68">
        <w:t>“0 = ‘No flight anxiety’ to 10 = ‘Terrified’”</w:t>
      </w:r>
      <w:sdt>
        <w:sdtPr>
          <w:id w:val="1946722712"/>
          <w:citation/>
        </w:sdtPr>
        <w:sdtEndPr/>
        <w:sdtContent>
          <w:r w:rsidRPr="00F64D68">
            <w:fldChar w:fldCharType="begin"/>
          </w:r>
          <w:r w:rsidRPr="00F64D68">
            <w:instrText xml:space="preserve">CITATION Nou08 \p 307 \l 1033 </w:instrText>
          </w:r>
          <w:r w:rsidRPr="00F64D68">
            <w:fldChar w:fldCharType="separate"/>
          </w:r>
          <w:r w:rsidR="00DF2F86">
            <w:rPr>
              <w:noProof/>
            </w:rPr>
            <w:t xml:space="preserve"> (Nousi, van Gerwen, &amp; Spinhoven, 2008, p. 307)</w:t>
          </w:r>
          <w:r w:rsidRPr="00F64D68">
            <w:fldChar w:fldCharType="end"/>
          </w:r>
        </w:sdtContent>
      </w:sdt>
      <w:r>
        <w:t xml:space="preserve">.  </w:t>
      </w:r>
      <w:r w:rsidRPr="00E52104">
        <w:t>If a respondent</w:t>
      </w:r>
      <w:r>
        <w:t xml:space="preserve"> indicated </w:t>
      </w:r>
      <w:r w:rsidRPr="00E52104">
        <w:t>he/she</w:t>
      </w:r>
      <w:r>
        <w:t xml:space="preserve"> rated an eight </w:t>
      </w:r>
      <w:r w:rsidRPr="00E52104">
        <w:t xml:space="preserve">or higher on the </w:t>
      </w:r>
      <w:r w:rsidRPr="004218D8">
        <w:t>VAFAS</w:t>
      </w:r>
      <w:r w:rsidRPr="00E52104">
        <w:t>, whatever the reason, it</w:t>
      </w:r>
      <w:r>
        <w:t xml:space="preserve"> was </w:t>
      </w:r>
      <w:r w:rsidRPr="00E52104">
        <w:t xml:space="preserve">supposed that a </w:t>
      </w:r>
      <w:r>
        <w:t xml:space="preserve">potential </w:t>
      </w:r>
      <w:r w:rsidRPr="00E52104">
        <w:t>risk</w:t>
      </w:r>
      <w:r>
        <w:t xml:space="preserve"> of</w:t>
      </w:r>
      <w:r w:rsidRPr="00E52104">
        <w:t xml:space="preserve"> harm to the respondent</w:t>
      </w:r>
      <w:r>
        <w:t xml:space="preserve"> existed by him/her continuing with the survey.  Therefore, for their protection, respondents scoring eight, nine, or ten were forwarded</w:t>
      </w:r>
      <w:r w:rsidRPr="00E52104">
        <w:t xml:space="preserve"> to the conclusion page of the study survey</w:t>
      </w:r>
      <w:r>
        <w:t>.  They had neither the opportunity to submit data for the study nor were they exposed to any further parts thereof.</w:t>
      </w:r>
    </w:p>
    <w:p w:rsidR="009E5DD7" w:rsidRDefault="00C47248" w:rsidP="00E54D46">
      <w:pPr>
        <w:pStyle w:val="Heading3"/>
      </w:pPr>
      <w:bookmarkStart w:id="238" w:name="_Toc510958648"/>
      <w:bookmarkStart w:id="239" w:name="_Toc510980090"/>
      <w:r w:rsidRPr="00E87D24">
        <w:t xml:space="preserve">Aviation </w:t>
      </w:r>
      <w:r w:rsidR="009E5DD7">
        <w:t>P</w:t>
      </w:r>
      <w:r w:rsidRPr="00E87D24">
        <w:t>rofessionals</w:t>
      </w:r>
      <w:bookmarkEnd w:id="238"/>
      <w:bookmarkEnd w:id="239"/>
    </w:p>
    <w:p w:rsidR="00C47248" w:rsidRDefault="00C47248" w:rsidP="00C47248">
      <w:pPr>
        <w:ind w:firstLine="720"/>
        <w:contextualSpacing/>
      </w:pPr>
      <w:r w:rsidRPr="00F31F24">
        <w:t xml:space="preserve">Of the approximately 247,813,910 adults living in the United States </w:t>
      </w:r>
      <w:sdt>
        <w:sdtPr>
          <w:id w:val="-1287811553"/>
          <w:citation/>
        </w:sdtPr>
        <w:sdtEndPr/>
        <w:sdtContent>
          <w:r w:rsidRPr="00F31F24">
            <w:fldChar w:fldCharType="begin"/>
          </w:r>
          <w:r w:rsidRPr="00F31F24">
            <w:instrText xml:space="preserve"> CITATION USC16 \l 1033 </w:instrText>
          </w:r>
          <w:r w:rsidRPr="00F31F24">
            <w:fldChar w:fldCharType="separate"/>
          </w:r>
          <w:r w:rsidR="00DF2F86">
            <w:rPr>
              <w:noProof/>
            </w:rPr>
            <w:t>(U.S. Census Bureau, 2016)</w:t>
          </w:r>
          <w:r w:rsidRPr="00F31F24">
            <w:fldChar w:fldCharType="end"/>
          </w:r>
        </w:sdtContent>
      </w:sdt>
      <w:r w:rsidRPr="00F31F24">
        <w:t xml:space="preserve">, only 590,039 or .24% hold a pilot’s license of any category </w:t>
      </w:r>
      <w:r w:rsidRPr="00F31F24">
        <w:lastRenderedPageBreak/>
        <w:t>(e.g., sport, private pilot, commercial pilot, air transport pilot, etc.)</w:t>
      </w:r>
      <w:sdt>
        <w:sdtPr>
          <w:id w:val="-1440830854"/>
          <w:citation/>
        </w:sdtPr>
        <w:sdtEndPr/>
        <w:sdtContent>
          <w:r w:rsidRPr="00F31F24">
            <w:fldChar w:fldCharType="begin"/>
          </w:r>
          <w:r w:rsidRPr="00F31F24">
            <w:instrText xml:space="preserve"> CITATION Fed161 \l 1033 </w:instrText>
          </w:r>
          <w:r w:rsidRPr="00F31F24">
            <w:fldChar w:fldCharType="separate"/>
          </w:r>
          <w:r w:rsidR="00DF2F86">
            <w:rPr>
              <w:noProof/>
            </w:rPr>
            <w:t xml:space="preserve"> (Federal Aviation Administration, 2016c)</w:t>
          </w:r>
          <w:r w:rsidRPr="00F31F24">
            <w:fldChar w:fldCharType="end"/>
          </w:r>
        </w:sdtContent>
      </w:sdt>
      <w:r w:rsidRPr="00F31F24">
        <w:t xml:space="preserve">.  Similarly, only 728,329 or .29% hold a non-pilot license of any kind (e.g., flight attendant, mechanic, dispatcher, etc.) </w:t>
      </w:r>
      <w:sdt>
        <w:sdtPr>
          <w:id w:val="1836251389"/>
          <w:citation/>
        </w:sdtPr>
        <w:sdtEndPr/>
        <w:sdtContent>
          <w:r w:rsidRPr="00F31F24">
            <w:fldChar w:fldCharType="begin"/>
          </w:r>
          <w:r w:rsidRPr="00F31F24">
            <w:instrText xml:space="preserve"> CITATION Fed16 \l 1033 </w:instrText>
          </w:r>
          <w:r w:rsidRPr="00F31F24">
            <w:fldChar w:fldCharType="separate"/>
          </w:r>
          <w:r w:rsidR="00DF2F86">
            <w:rPr>
              <w:noProof/>
            </w:rPr>
            <w:t>(Federal Aviation Administration, 2017w)</w:t>
          </w:r>
          <w:r w:rsidRPr="00F31F24">
            <w:fldChar w:fldCharType="end"/>
          </w:r>
        </w:sdtContent>
      </w:sdt>
      <w:r w:rsidRPr="00F31F24">
        <w:t>.  Even with that, an overlap between these licensure figures exists.  A general aircraft mechanic will likely also hold an active pilot license of some kind, though it is not required for him/her to perform aviation maintenance duties.  It was highly likely that the average support of aviation professionals regarding RPA would not reflect that of the United States general passenger flying public.  On one hand, this particular demographic segment is certain to be familiar with the capabilities of aircraft and ATM technologies through repeated exposure and evaluations.  They may have had the opportunity to observe or test these functions in action.  In some cases, their lives may have been saved and disasters averted by such technologies</w:t>
      </w:r>
      <w:sdt>
        <w:sdtPr>
          <w:id w:val="1732961374"/>
          <w:citation/>
        </w:sdtPr>
        <w:sdtEndPr/>
        <w:sdtContent>
          <w:r w:rsidRPr="00F31F24">
            <w:fldChar w:fldCharType="begin"/>
          </w:r>
          <w:r w:rsidRPr="00F31F24">
            <w:instrText xml:space="preserve">CITATION SKY16 \l 1033 </w:instrText>
          </w:r>
          <w:r w:rsidRPr="00F31F24">
            <w:fldChar w:fldCharType="separate"/>
          </w:r>
          <w:r w:rsidR="00DF2F86">
            <w:rPr>
              <w:noProof/>
            </w:rPr>
            <w:t xml:space="preserve"> (Skybrary, 2016)</w:t>
          </w:r>
          <w:r w:rsidRPr="00F31F24">
            <w:fldChar w:fldCharType="end"/>
          </w:r>
        </w:sdtContent>
      </w:sdt>
      <w:r w:rsidRPr="00F31F24">
        <w:t>.  A developed trust of the technologies may have been reflected in the survey responses of aviation personnel.  On the other hand, there may have been a disparity between airborne professionals and ground-based aviation professionals.  The former may view the concept of remote-piloting aircraft as a threat to their careers or a loss of prestige in the role of a pilot since in the operational model discussed in this study, that role is removed from public view.  This only furthers the idea that piloted flight is progressing to obsolescence, which has been a growing concern in aviator circles</w:t>
      </w:r>
      <w:sdt>
        <w:sdtPr>
          <w:id w:val="1672905672"/>
          <w:citation/>
        </w:sdtPr>
        <w:sdtEndPr/>
        <w:sdtContent>
          <w:r w:rsidRPr="00F31F24">
            <w:fldChar w:fldCharType="begin"/>
          </w:r>
          <w:r w:rsidRPr="00F31F24">
            <w:instrText xml:space="preserve"> CITATION Ber14 \l 1033 </w:instrText>
          </w:r>
          <w:r w:rsidRPr="00F31F24">
            <w:fldChar w:fldCharType="separate"/>
          </w:r>
          <w:r w:rsidR="00DF2F86">
            <w:rPr>
              <w:noProof/>
            </w:rPr>
            <w:t xml:space="preserve"> (Bertorelli, 2014)</w:t>
          </w:r>
          <w:r w:rsidRPr="00F31F24">
            <w:fldChar w:fldCharType="end"/>
          </w:r>
        </w:sdtContent>
      </w:sdt>
      <w:r w:rsidRPr="00F31F24">
        <w:t xml:space="preserve">.  The latter, however, may have viewed the concept of remote-piloting aircraft as a boon for their own careers as this is the population segment that houses those largely responsible for the technologies that allow for RPA operations to exist at all.  In either of these cases, the question of the effect of the study </w:t>
      </w:r>
      <w:r w:rsidRPr="00F31F24">
        <w:lastRenderedPageBreak/>
        <w:t>treatment would have been circumvented as there were alternate factors influencing these subjects’ decisions.  These individuals were therefore filtered out in the survey validity section by way of question V4-Aviation professional</w:t>
      </w:r>
      <w:r>
        <w:t>s</w:t>
      </w:r>
      <w:r w:rsidRPr="00F31F24">
        <w:t xml:space="preserve"> </w:t>
      </w:r>
      <w:r>
        <w:t>(</w:t>
      </w:r>
      <w:r w:rsidRPr="008E7DBA">
        <w:t>p</w:t>
      </w:r>
      <w:r>
        <w:t>.</w:t>
      </w:r>
      <w:r>
        <w:fldChar w:fldCharType="begin"/>
      </w:r>
      <w:r>
        <w:instrText xml:space="preserve"> PAGEREF _Ref510248921 \h </w:instrText>
      </w:r>
      <w:r>
        <w:fldChar w:fldCharType="separate"/>
      </w:r>
      <w:r w:rsidR="00DF2F86">
        <w:rPr>
          <w:noProof/>
        </w:rPr>
        <w:t>86</w:t>
      </w:r>
      <w:r>
        <w:fldChar w:fldCharType="end"/>
      </w:r>
      <w:r>
        <w:t>)</w:t>
      </w:r>
    </w:p>
    <w:p w:rsidR="009E5DD7" w:rsidRDefault="00C47248" w:rsidP="00E54D46">
      <w:pPr>
        <w:pStyle w:val="Heading3"/>
      </w:pPr>
      <w:bookmarkStart w:id="240" w:name="_Toc510958649"/>
      <w:bookmarkStart w:id="241" w:name="_Toc510980091"/>
      <w:r w:rsidRPr="00E87D24">
        <w:t xml:space="preserve">Sample </w:t>
      </w:r>
      <w:r>
        <w:t>S</w:t>
      </w:r>
      <w:r w:rsidRPr="00E87D24">
        <w:t>ize</w:t>
      </w:r>
      <w:bookmarkEnd w:id="240"/>
      <w:bookmarkEnd w:id="241"/>
    </w:p>
    <w:p w:rsidR="00C47248" w:rsidRDefault="00C47248" w:rsidP="00C47248">
      <w:pPr>
        <w:ind w:firstLine="720"/>
        <w:contextualSpacing/>
      </w:pPr>
      <w:r>
        <w:t xml:space="preserve">Because this study used </w:t>
      </w:r>
      <w:r w:rsidRPr="008E7DBA">
        <w:t>anonymous</w:t>
      </w:r>
      <w:r>
        <w:t xml:space="preserve"> internet survey technology to collect all study data, there were additional considerations in participant recruitment.  An estimated 220,000,000 U.S. residents were potential subjects of this study.  However, calculating an estimated group size for the analysis proposed in this study using Cohen’s </w:t>
      </w:r>
      <w:sdt>
        <w:sdtPr>
          <w:id w:val="-1530801980"/>
          <w:citation/>
        </w:sdtPr>
        <w:sdtEndPr/>
        <w:sdtContent>
          <w:r>
            <w:fldChar w:fldCharType="begin"/>
          </w:r>
          <w:r>
            <w:instrText xml:space="preserve">CITATION Coh92 \n  \t  \l 1033 </w:instrText>
          </w:r>
          <w:r>
            <w:fldChar w:fldCharType="separate"/>
          </w:r>
          <w:r w:rsidR="00DF2F86">
            <w:rPr>
              <w:noProof/>
            </w:rPr>
            <w:t>(1992)</w:t>
          </w:r>
          <w:r>
            <w:fldChar w:fldCharType="end"/>
          </w:r>
        </w:sdtContent>
      </w:sdt>
      <w:r>
        <w:t xml:space="preserve"> procedures provided the prudent limits for participant data collection.  Cohen</w:t>
      </w:r>
      <w:r>
        <w:fldChar w:fldCharType="begin"/>
      </w:r>
      <w:r>
        <w:instrText xml:space="preserve">CITATION Coh92 \n  \t  \l 1033 </w:instrText>
      </w:r>
      <w:r>
        <w:fldChar w:fldCharType="separate"/>
      </w:r>
      <w:r w:rsidR="00DF2F86">
        <w:rPr>
          <w:noProof/>
        </w:rPr>
        <w:t xml:space="preserve"> (1992)</w:t>
      </w:r>
      <w:r>
        <w:fldChar w:fldCharType="end"/>
      </w:r>
      <w:r>
        <w:t xml:space="preserve"> gave a minimum sample size for each statistical test.  For a sample with a medium effect size expected and </w:t>
      </w:r>
      <w:r>
        <w:rPr>
          <w:rFonts w:ascii="Cambria Math" w:hAnsi="Cambria Math"/>
          <w:i/>
        </w:rPr>
        <w:t xml:space="preserve">α </w:t>
      </w:r>
      <w:r>
        <w:t xml:space="preserve">= 0.05, these minima began at </w:t>
      </w:r>
      <w:r w:rsidRPr="00F81031">
        <w:rPr>
          <w:i/>
        </w:rPr>
        <w:t xml:space="preserve">n </w:t>
      </w:r>
      <w:r>
        <w:t>= 64 per group for the one</w:t>
      </w:r>
      <w:r w:rsidRPr="009A0B84">
        <w:t xml:space="preserve">-way </w:t>
      </w:r>
      <w:r w:rsidRPr="00882746">
        <w:t>Analysis of Variance</w:t>
      </w:r>
      <w:r>
        <w:t xml:space="preserve"> (</w:t>
      </w:r>
      <w:r w:rsidRPr="00054BA2">
        <w:rPr>
          <w:u w:val="single"/>
        </w:rPr>
        <w:t>ANOVA</w:t>
      </w:r>
      <w:r>
        <w:t xml:space="preserve">) approach used in this study.  The researcher set </w:t>
      </w:r>
      <w:r w:rsidRPr="00F81031">
        <w:rPr>
          <w:i/>
        </w:rPr>
        <w:t>N</w:t>
      </w:r>
      <w:r>
        <w:t xml:space="preserve"> = 192 (</w:t>
      </w:r>
      <w:r>
        <w:rPr>
          <w:i/>
        </w:rPr>
        <w:t xml:space="preserve">n </w:t>
      </w:r>
      <w:r>
        <w:t xml:space="preserve">= 64 minimum in each group) as the minimum quota for the study sample.  Given that the exclusion criteria were limiting, the target sample size was increased by 15% of the minimum to approximately 224 respondents (or approximately 75 for each group) to cover any invalidated respondent surveys.  </w:t>
      </w:r>
    </w:p>
    <w:p w:rsidR="00C47248" w:rsidRPr="008E7DBA" w:rsidRDefault="00C47248" w:rsidP="00C47248">
      <w:pPr>
        <w:pStyle w:val="Heading2"/>
        <w:rPr>
          <w:rFonts w:ascii="Times New Roman"/>
          <w:b w:val="0"/>
          <w:szCs w:val="24"/>
        </w:rPr>
      </w:pPr>
      <w:bookmarkStart w:id="242" w:name="_Toc510958650"/>
      <w:bookmarkStart w:id="243" w:name="_Toc510980092"/>
      <w:r w:rsidRPr="008E7DBA">
        <w:rPr>
          <w:rFonts w:ascii="Times New Roman"/>
          <w:szCs w:val="24"/>
        </w:rPr>
        <w:t>Data Collection Method</w:t>
      </w:r>
      <w:bookmarkEnd w:id="242"/>
      <w:bookmarkEnd w:id="243"/>
      <w:r w:rsidRPr="008E7DBA">
        <w:rPr>
          <w:rFonts w:ascii="Times New Roman"/>
          <w:szCs w:val="24"/>
        </w:rPr>
        <w:t xml:space="preserve"> </w:t>
      </w:r>
    </w:p>
    <w:p w:rsidR="00C47248" w:rsidRDefault="00C47248" w:rsidP="00C47248">
      <w:pPr>
        <w:ind w:firstLine="720"/>
        <w:contextualSpacing/>
      </w:pPr>
      <w:r>
        <w:t xml:space="preserve">The Amazon Mechanical Turk </w:t>
      </w:r>
      <w:r w:rsidRPr="00CC1F6B">
        <w:rPr>
          <w:noProof/>
        </w:rPr>
        <w:t>(Amazon.com, Inc., 2017</w:t>
      </w:r>
      <w:r>
        <w:rPr>
          <w:noProof/>
        </w:rPr>
        <w:t xml:space="preserve">) </w:t>
      </w:r>
      <w:r>
        <w:t xml:space="preserve">website service was used to recruit survey respondents.  Respondents received an incentive of $0.25 for completing the study survey. All pre-survey notifications, terms, and conditions requiring respondent acknowledgement were presented clearly on the first page of the study survey.  To continue with the study survey, respondents must have indicated their approval on the informed consent page by so clicking at the bottom.  Those that </w:t>
      </w:r>
      <w:r>
        <w:lastRenderedPageBreak/>
        <w:t xml:space="preserve">did not approve were forwarded to the </w:t>
      </w:r>
      <w:r>
        <w:rPr>
          <w:i/>
        </w:rPr>
        <w:t>conclusion</w:t>
      </w:r>
      <w:r>
        <w:t xml:space="preserve"> page of the survey where they were thanked and their interaction ended.  </w:t>
      </w:r>
    </w:p>
    <w:p w:rsidR="009E5DD7" w:rsidRDefault="00C47248" w:rsidP="00E54D46">
      <w:pPr>
        <w:pStyle w:val="Heading3"/>
      </w:pPr>
      <w:bookmarkStart w:id="244" w:name="_Ref510208107"/>
      <w:bookmarkStart w:id="245" w:name="_Toc510958651"/>
      <w:bookmarkStart w:id="246" w:name="_Toc510980093"/>
      <w:r w:rsidRPr="00E57E7A">
        <w:t>Non-</w:t>
      </w:r>
      <w:r>
        <w:t>R</w:t>
      </w:r>
      <w:r w:rsidRPr="00E57E7A">
        <w:t xml:space="preserve">andom </w:t>
      </w:r>
      <w:r>
        <w:t>Recruitment</w:t>
      </w:r>
      <w:bookmarkEnd w:id="244"/>
      <w:bookmarkEnd w:id="245"/>
      <w:bookmarkEnd w:id="246"/>
    </w:p>
    <w:p w:rsidR="00C47248" w:rsidRDefault="00C47248" w:rsidP="00C47248">
      <w:pPr>
        <w:ind w:firstLine="720"/>
        <w:contextualSpacing/>
      </w:pPr>
      <w:r>
        <w:t xml:space="preserve">Use of the Amazon Mechanical Turk service is a non-random distribution recruitment method.  While the exclusion criteria for this study were minimal, there still may have been bias introduced in the respondent collective.  There were, however, elements organic to the study that limited the influence of that bias.  </w:t>
      </w:r>
    </w:p>
    <w:p w:rsidR="00C47248" w:rsidRDefault="00C47248" w:rsidP="00C47248">
      <w:pPr>
        <w:ind w:firstLine="720"/>
        <w:contextualSpacing/>
      </w:pPr>
      <w:r>
        <w:t xml:space="preserve">This research project heavily involved technology, its use, understanding, and general acceptance thereof.  There are data that show the user’s age is a significant factor when discussing the utilization of technology.  For example, </w:t>
      </w:r>
      <w:r w:rsidRPr="00EB6490">
        <w:rPr>
          <w:noProof/>
        </w:rPr>
        <w:t>Möler</w:t>
      </w:r>
      <w:r>
        <w:t xml:space="preserve"> (2012) found that nearly 100% of young residents of the United States use the internet while that percentage progressively falls as sample age increases to 74% at ages 50 to 64 and 40% at age 65.   </w:t>
      </w:r>
      <w:r w:rsidRPr="00C66443">
        <w:t>Data s</w:t>
      </w:r>
      <w:r>
        <w:t>how that 94.0% of airline passengers are younger than 65 years of age</w:t>
      </w:r>
      <w:sdt>
        <w:sdtPr>
          <w:id w:val="-1832520261"/>
          <w:citation/>
        </w:sdtPr>
        <w:sdtEndPr/>
        <w:sdtContent>
          <w:r>
            <w:fldChar w:fldCharType="begin"/>
          </w:r>
          <w:r>
            <w:instrText xml:space="preserve">CITATION Int15 \m Int17 \l 1033 </w:instrText>
          </w:r>
          <w:r>
            <w:fldChar w:fldCharType="separate"/>
          </w:r>
          <w:r w:rsidR="00DF2F86">
            <w:rPr>
              <w:noProof/>
            </w:rPr>
            <w:t xml:space="preserve"> (International Air Transport Association, 2016; International Air Transport Association, 2017)</w:t>
          </w:r>
          <w:r>
            <w:fldChar w:fldCharType="end"/>
          </w:r>
        </w:sdtContent>
      </w:sdt>
      <w:r>
        <w:t xml:space="preserve">.  As it happens, 90.4% of households in this same age bracket have some sort of computing device in the home and 78.9% have a subscription to </w:t>
      </w:r>
      <w:r>
        <w:rPr>
          <w:i/>
        </w:rPr>
        <w:t>high-speed</w:t>
      </w:r>
      <w:r>
        <w:t xml:space="preserve"> internet service</w:t>
      </w:r>
      <w:sdt>
        <w:sdtPr>
          <w:id w:val="1738821143"/>
          <w:citation/>
        </w:sdtPr>
        <w:sdtEndPr/>
        <w:sdtContent>
          <w:r>
            <w:fldChar w:fldCharType="begin"/>
          </w:r>
          <w:r>
            <w:instrText xml:space="preserve"> CITATION Fil14 \l 1033 </w:instrText>
          </w:r>
          <w:r>
            <w:fldChar w:fldCharType="separate"/>
          </w:r>
          <w:r w:rsidR="00DF2F86">
            <w:rPr>
              <w:noProof/>
            </w:rPr>
            <w:t xml:space="preserve"> (File &amp; Ryan, 2014)</w:t>
          </w:r>
          <w:r>
            <w:fldChar w:fldCharType="end"/>
          </w:r>
        </w:sdtContent>
      </w:sdt>
      <w:r>
        <w:t>.  Participation in airline travel notably decreases for passengers over 65 years of age</w:t>
      </w:r>
      <w:r w:rsidRPr="00D47004">
        <w:t xml:space="preserve"> </w:t>
      </w:r>
      <w:sdt>
        <w:sdtPr>
          <w:id w:val="555057589"/>
          <w:citation/>
        </w:sdtPr>
        <w:sdtEndPr/>
        <w:sdtContent>
          <w:r>
            <w:fldChar w:fldCharType="begin"/>
          </w:r>
          <w:r>
            <w:instrText xml:space="preserve">CITATION Int15 \l 1033 </w:instrText>
          </w:r>
          <w:r>
            <w:fldChar w:fldCharType="separate"/>
          </w:r>
          <w:r w:rsidR="00DF2F86">
            <w:rPr>
              <w:noProof/>
            </w:rPr>
            <w:t>(International Air Transport Association, 2016)</w:t>
          </w:r>
          <w:r>
            <w:fldChar w:fldCharType="end"/>
          </w:r>
        </w:sdtContent>
      </w:sdt>
      <w:r>
        <w:t>, and a similar trend is observed with computing devices in the home and Internet service for this group</w:t>
      </w:r>
      <w:sdt>
        <w:sdtPr>
          <w:id w:val="1760401740"/>
          <w:citation/>
        </w:sdtPr>
        <w:sdtEndPr/>
        <w:sdtContent>
          <w:r>
            <w:fldChar w:fldCharType="begin"/>
          </w:r>
          <w:r>
            <w:instrText xml:space="preserve"> CITATION Fil14 \l 1033 </w:instrText>
          </w:r>
          <w:r>
            <w:fldChar w:fldCharType="separate"/>
          </w:r>
          <w:r w:rsidR="00DF2F86">
            <w:rPr>
              <w:noProof/>
            </w:rPr>
            <w:t xml:space="preserve"> (File &amp; Ryan, 2014)</w:t>
          </w:r>
          <w:r>
            <w:fldChar w:fldCharType="end"/>
          </w:r>
        </w:sdtContent>
      </w:sdt>
      <w:r>
        <w:t xml:space="preserve">.  In addition, 81% of all travel in the United States is researched by the consumer online before purchase, with 74% actually purchased through online means </w:t>
      </w:r>
      <w:sdt>
        <w:sdtPr>
          <w:id w:val="1240145963"/>
          <w:citation/>
        </w:sdtPr>
        <w:sdtEndPr/>
        <w:sdtContent>
          <w:r>
            <w:fldChar w:fldCharType="begin"/>
          </w:r>
          <w:r>
            <w:instrText xml:space="preserve"> CITATION Kov12 \l 1033 </w:instrText>
          </w:r>
          <w:r>
            <w:fldChar w:fldCharType="separate"/>
          </w:r>
          <w:r w:rsidR="00DF2F86">
            <w:rPr>
              <w:noProof/>
            </w:rPr>
            <w:t>(Kovacs, 2012)</w:t>
          </w:r>
          <w:r>
            <w:fldChar w:fldCharType="end"/>
          </w:r>
        </w:sdtContent>
      </w:sdt>
      <w:r>
        <w:t xml:space="preserve">.  Given these similar statistics between internet users and airline passengers and the use of a parallel interface, it is </w:t>
      </w:r>
      <w:r>
        <w:lastRenderedPageBreak/>
        <w:t xml:space="preserve">likely that those who submitted surveys for this study largely reflected its target population and effectively minimized the impact of an age bias.  </w:t>
      </w:r>
    </w:p>
    <w:p w:rsidR="00C47248" w:rsidRDefault="00C47248" w:rsidP="00C47248">
      <w:pPr>
        <w:ind w:firstLine="720"/>
        <w:contextualSpacing/>
      </w:pPr>
      <w:r>
        <w:t xml:space="preserve">It is likely that the potential subjects first saw the Amazon Mechanical Turk task posting when they were alone and on a private internet device.  Therefore, their </w:t>
      </w:r>
      <w:r w:rsidRPr="00240518">
        <w:t>decision to proceed</w:t>
      </w:r>
      <w:r>
        <w:t xml:space="preserve"> with the study survey would have been made without foreseeable </w:t>
      </w:r>
      <w:r w:rsidRPr="00240518">
        <w:t xml:space="preserve">pressure </w:t>
      </w:r>
      <w:r>
        <w:t xml:space="preserve">or undue coercion </w:t>
      </w:r>
      <w:r w:rsidRPr="00240518">
        <w:t xml:space="preserve">from anyone else.  The researcher </w:t>
      </w:r>
      <w:r>
        <w:t>had</w:t>
      </w:r>
      <w:r w:rsidRPr="00240518">
        <w:t xml:space="preserve"> no way to know who </w:t>
      </w:r>
      <w:r>
        <w:t>proceeded with the survey or who did not</w:t>
      </w:r>
      <w:r w:rsidRPr="00240518">
        <w:t>.  The potential subjects</w:t>
      </w:r>
      <w:r>
        <w:t xml:space="preserve"> were </w:t>
      </w:r>
      <w:r w:rsidRPr="00240518">
        <w:t>given that fact clearly</w:t>
      </w:r>
      <w:r>
        <w:t xml:space="preserve"> prior to consenting to participate</w:t>
      </w:r>
      <w:r w:rsidRPr="00240518">
        <w:t>.  In addition, the researcher</w:t>
      </w:r>
      <w:r>
        <w:t xml:space="preserve"> was in </w:t>
      </w:r>
      <w:r w:rsidRPr="00240518">
        <w:t xml:space="preserve">no position to offer any </w:t>
      </w:r>
      <w:r>
        <w:t>participant</w:t>
      </w:r>
      <w:r w:rsidRPr="00240518">
        <w:t xml:space="preserve"> favors for participating</w:t>
      </w:r>
      <w:r>
        <w:t xml:space="preserve"> outside the standardized compensation.  </w:t>
      </w:r>
    </w:p>
    <w:p w:rsidR="009E5DD7" w:rsidRDefault="00C47248" w:rsidP="00E54D46">
      <w:pPr>
        <w:pStyle w:val="Heading3"/>
      </w:pPr>
      <w:bookmarkStart w:id="247" w:name="_Toc510958652"/>
      <w:bookmarkStart w:id="248" w:name="_Toc510980094"/>
      <w:r w:rsidRPr="00F074DB">
        <w:t>Survey Host</w:t>
      </w:r>
      <w:bookmarkEnd w:id="247"/>
      <w:bookmarkEnd w:id="248"/>
    </w:p>
    <w:p w:rsidR="00C47248" w:rsidRPr="00F074DB" w:rsidRDefault="00C47248" w:rsidP="009E5DD7">
      <w:pPr>
        <w:ind w:firstLine="720"/>
      </w:pPr>
      <w:r w:rsidRPr="00F074DB">
        <w:t xml:space="preserve">To determine the most appropriate host for the study survey, seven survey websites were evaluated for their functionality, creation interface, subject interface, and cost.   </w:t>
      </w:r>
      <w:r w:rsidRPr="004218D8">
        <w:t>Mysurvey.com</w:t>
      </w:r>
      <w:r w:rsidRPr="009250EF">
        <w:t xml:space="preserve">, </w:t>
      </w:r>
      <w:r w:rsidRPr="004218D8">
        <w:t>Qualtrics</w:t>
      </w:r>
      <w:r w:rsidRPr="009250EF">
        <w:t xml:space="preserve">, </w:t>
      </w:r>
      <w:r w:rsidRPr="004218D8">
        <w:t>Surveygizmo.com</w:t>
      </w:r>
      <w:r w:rsidRPr="009250EF">
        <w:t xml:space="preserve">, </w:t>
      </w:r>
      <w:r w:rsidRPr="004218D8">
        <w:t>Surveymonkey.com</w:t>
      </w:r>
      <w:r w:rsidRPr="009250EF">
        <w:t xml:space="preserve">, </w:t>
      </w:r>
      <w:r w:rsidRPr="004218D8">
        <w:t>Swagbucks.com</w:t>
      </w:r>
      <w:r w:rsidRPr="009250EF">
        <w:t xml:space="preserve">, </w:t>
      </w:r>
      <w:r w:rsidRPr="004218D8">
        <w:t>Typeform</w:t>
      </w:r>
      <w:r w:rsidRPr="009250EF">
        <w:t xml:space="preserve">, and </w:t>
      </w:r>
      <w:r w:rsidRPr="004218D8">
        <w:t>Vindale Research</w:t>
      </w:r>
      <w:r w:rsidRPr="00F074DB">
        <w:t xml:space="preserve"> were compared.  These survey providers were selected for review for their high marks in “7 Best Survey Tools: Create Awesome Surveys for Free!” by Marrs </w:t>
      </w:r>
      <w:sdt>
        <w:sdtPr>
          <w:id w:val="2091663365"/>
          <w:citation/>
        </w:sdtPr>
        <w:sdtEndPr/>
        <w:sdtContent>
          <w:r w:rsidRPr="00F074DB">
            <w:fldChar w:fldCharType="begin"/>
          </w:r>
          <w:r w:rsidRPr="00F074DB">
            <w:instrText xml:space="preserve">CITATION Mar14 \n  \t  \l 1033 </w:instrText>
          </w:r>
          <w:r w:rsidRPr="00F074DB">
            <w:fldChar w:fldCharType="separate"/>
          </w:r>
          <w:r w:rsidR="00DF2F86">
            <w:rPr>
              <w:noProof/>
            </w:rPr>
            <w:t>(2014)</w:t>
          </w:r>
          <w:r w:rsidRPr="00F074DB">
            <w:fldChar w:fldCharType="end"/>
          </w:r>
        </w:sdtContent>
      </w:sdt>
      <w:r w:rsidRPr="00F074DB">
        <w:t xml:space="preserve"> and “Our Top 10 Legit Paid Survey Sites Reviewed” by Surveyssay.com </w:t>
      </w:r>
      <w:sdt>
        <w:sdtPr>
          <w:id w:val="1177310418"/>
          <w:citation/>
        </w:sdtPr>
        <w:sdtEndPr/>
        <w:sdtContent>
          <w:r w:rsidRPr="00F074DB">
            <w:fldChar w:fldCharType="begin"/>
          </w:r>
          <w:r w:rsidRPr="00F074DB">
            <w:instrText xml:space="preserve">CITATION sur16 \n  \t  \l 1033 </w:instrText>
          </w:r>
          <w:r w:rsidRPr="00F074DB">
            <w:fldChar w:fldCharType="separate"/>
          </w:r>
          <w:r w:rsidR="00DF2F86">
            <w:rPr>
              <w:noProof/>
            </w:rPr>
            <w:t>(2016)</w:t>
          </w:r>
          <w:r w:rsidRPr="00F074DB">
            <w:fldChar w:fldCharType="end"/>
          </w:r>
        </w:sdtContent>
      </w:sdt>
      <w:r w:rsidRPr="00F074DB">
        <w:t xml:space="preserve">.  The researcher sampled the functionality of each of the sites listed above and determined that, while most of the websites would provide adequate functionality and analysis, Qualtrics was the best suited for this study survey.  </w:t>
      </w:r>
    </w:p>
    <w:p w:rsidR="00C47248" w:rsidRDefault="00C47248" w:rsidP="00C47248">
      <w:pPr>
        <w:ind w:firstLine="720"/>
      </w:pPr>
      <w:r>
        <w:t xml:space="preserve">Qualtrics.com, the survey site host, employs a technology that allowed the study survey to be automatically formatted for mobile devices when such a device was used </w:t>
      </w:r>
      <w:sdt>
        <w:sdtPr>
          <w:id w:val="1647476991"/>
          <w:citation/>
        </w:sdtPr>
        <w:sdtEndPr/>
        <w:sdtContent>
          <w:r>
            <w:fldChar w:fldCharType="begin"/>
          </w:r>
          <w:r>
            <w:instrText xml:space="preserve"> CITATION Qua16 \l 1033 </w:instrText>
          </w:r>
          <w:r>
            <w:fldChar w:fldCharType="separate"/>
          </w:r>
          <w:r w:rsidR="00DF2F86">
            <w:rPr>
              <w:noProof/>
            </w:rPr>
            <w:t>(Qualtrics LLC, 2016a)</w:t>
          </w:r>
          <w:r>
            <w:fldChar w:fldCharType="end"/>
          </w:r>
        </w:sdtContent>
      </w:sdt>
      <w:r>
        <w:t xml:space="preserve">.  Since 97% of millennials own a smartphone </w:t>
      </w:r>
      <w:sdt>
        <w:sdtPr>
          <w:id w:val="135463012"/>
          <w:citation/>
        </w:sdtPr>
        <w:sdtEndPr/>
        <w:sdtContent>
          <w:r>
            <w:fldChar w:fldCharType="begin"/>
          </w:r>
          <w:r>
            <w:instrText xml:space="preserve"> CITATION The16 \l 1033 </w:instrText>
          </w:r>
          <w:r>
            <w:fldChar w:fldCharType="separate"/>
          </w:r>
          <w:r w:rsidR="00DF2F86">
            <w:rPr>
              <w:noProof/>
            </w:rPr>
            <w:t xml:space="preserve">(The </w:t>
          </w:r>
          <w:r w:rsidR="00DF2F86">
            <w:rPr>
              <w:noProof/>
            </w:rPr>
            <w:lastRenderedPageBreak/>
            <w:t>Nielsen Company, 2016)</w:t>
          </w:r>
          <w:r>
            <w:fldChar w:fldCharType="end"/>
          </w:r>
        </w:sdtContent>
      </w:sdt>
      <w:r>
        <w:t xml:space="preserve">, this raised the </w:t>
      </w:r>
      <w:r w:rsidRPr="00FF10E0">
        <w:t xml:space="preserve">prospect of respondent </w:t>
      </w:r>
      <w:r>
        <w:t>submittals</w:t>
      </w:r>
      <w:r w:rsidRPr="00FF10E0">
        <w:t xml:space="preserve"> from any mobile or tablet device online through mobile data or wireless connection.</w:t>
      </w:r>
    </w:p>
    <w:p w:rsidR="00C47248" w:rsidRDefault="00C47248" w:rsidP="00C47248">
      <w:pPr>
        <w:ind w:firstLine="720"/>
      </w:pPr>
      <w:r>
        <w:t xml:space="preserve">The University of Oklahoma holds a license for Qualtrics that allows for unlimited accounts for faculty, staff, and students </w:t>
      </w:r>
      <w:sdt>
        <w:sdtPr>
          <w:id w:val="1031537648"/>
          <w:citation/>
        </w:sdtPr>
        <w:sdtEndPr/>
        <w:sdtContent>
          <w:r>
            <w:fldChar w:fldCharType="begin"/>
          </w:r>
          <w:r>
            <w:instrText xml:space="preserve"> CITATION Sch16 \l 1033 </w:instrText>
          </w:r>
          <w:r>
            <w:fldChar w:fldCharType="separate"/>
          </w:r>
          <w:r w:rsidR="00DF2F86">
            <w:rPr>
              <w:noProof/>
            </w:rPr>
            <w:t>(Schiller, 2016)</w:t>
          </w:r>
          <w:r>
            <w:fldChar w:fldCharType="end"/>
          </w:r>
        </w:sdtContent>
      </w:sdt>
      <w:r>
        <w:t xml:space="preserve">.  It also provides for unlimited survey questions and number of responses, phone and email support, </w:t>
      </w:r>
      <w:r w:rsidRPr="008E7DBA">
        <w:t>custom universal resource locator</w:t>
      </w:r>
      <w:r>
        <w:t xml:space="preserve"> </w:t>
      </w:r>
      <w:r w:rsidRPr="009250EF">
        <w:t>(</w:t>
      </w:r>
      <w:r w:rsidRPr="004218D8">
        <w:t>URL)</w:t>
      </w:r>
      <w:r w:rsidRPr="00782DFB">
        <w:t>s</w:t>
      </w:r>
      <w:r>
        <w:t>, and data encryption security measures</w:t>
      </w:r>
      <w:r w:rsidRPr="00D41008">
        <w:t xml:space="preserve"> </w:t>
      </w:r>
      <w:sdt>
        <w:sdtPr>
          <w:id w:val="1434402686"/>
          <w:citation/>
        </w:sdtPr>
        <w:sdtEndPr/>
        <w:sdtContent>
          <w:r>
            <w:fldChar w:fldCharType="begin"/>
          </w:r>
          <w:r>
            <w:instrText xml:space="preserve"> CITATION Sch16 \l 1033 </w:instrText>
          </w:r>
          <w:r>
            <w:fldChar w:fldCharType="separate"/>
          </w:r>
          <w:r w:rsidR="00DF2F86">
            <w:rPr>
              <w:noProof/>
            </w:rPr>
            <w:t>(Schiller, 2016)</w:t>
          </w:r>
          <w:r>
            <w:fldChar w:fldCharType="end"/>
          </w:r>
        </w:sdtContent>
      </w:sdt>
      <w:r>
        <w:t xml:space="preserve">.  During the data collection, the research data was managed exclusively by Qualtrics.  The study survey was posted to the survey host website </w:t>
      </w:r>
      <w:r w:rsidRPr="008E7DBA">
        <w:t>in hypertext markup language (HTML) format using cascading style sheets (</w:t>
      </w:r>
      <w:r w:rsidRPr="004218D8">
        <w:t>CSS</w:t>
      </w:r>
      <w:r>
        <w:t xml:space="preserve">) and JavaScript.  Qualtrics compiled the research data through its integral software </w:t>
      </w:r>
      <w:sdt>
        <w:sdtPr>
          <w:id w:val="406502792"/>
          <w:citation/>
        </w:sdtPr>
        <w:sdtEndPr/>
        <w:sdtContent>
          <w:r>
            <w:fldChar w:fldCharType="begin"/>
          </w:r>
          <w:r>
            <w:instrText xml:space="preserve"> CITATION Qua162 \l 1033 </w:instrText>
          </w:r>
          <w:r>
            <w:fldChar w:fldCharType="separate"/>
          </w:r>
          <w:r w:rsidR="00DF2F86">
            <w:rPr>
              <w:noProof/>
            </w:rPr>
            <w:t>(Qualtrics LLC, 2016c)</w:t>
          </w:r>
          <w:r>
            <w:fldChar w:fldCharType="end"/>
          </w:r>
        </w:sdtContent>
      </w:sdt>
      <w:r>
        <w:t xml:space="preserve">. </w:t>
      </w:r>
    </w:p>
    <w:p w:rsidR="009E5DD7" w:rsidRDefault="00C47248" w:rsidP="00E54D46">
      <w:pPr>
        <w:pStyle w:val="Heading3"/>
      </w:pPr>
      <w:bookmarkStart w:id="249" w:name="_Toc510980095"/>
      <w:r w:rsidRPr="00F074DB">
        <w:t xml:space="preserve">Storage, </w:t>
      </w:r>
      <w:r w:rsidR="009E5DD7">
        <w:t>S</w:t>
      </w:r>
      <w:r w:rsidRPr="00F074DB">
        <w:t xml:space="preserve">ecurity, </w:t>
      </w:r>
      <w:r w:rsidR="009E5DD7">
        <w:t>&amp;</w:t>
      </w:r>
      <w:r w:rsidRPr="00F074DB">
        <w:t xml:space="preserve"> </w:t>
      </w:r>
      <w:r w:rsidR="009E5DD7">
        <w:t>R</w:t>
      </w:r>
      <w:r w:rsidRPr="00F074DB">
        <w:t>etrieval</w:t>
      </w:r>
      <w:bookmarkEnd w:id="249"/>
    </w:p>
    <w:p w:rsidR="00C47248" w:rsidRDefault="00C47248" w:rsidP="00C47248">
      <w:pPr>
        <w:ind w:firstLine="720"/>
        <w:contextualSpacing/>
      </w:pPr>
      <w:r>
        <w:t xml:space="preserve">As part of the University of </w:t>
      </w:r>
      <w:r w:rsidRPr="008E7DBA">
        <w:t>Oklahoma license package, Qualtrics stored the research data in its only data center with advanced encryption standard (AES)-256 c</w:t>
      </w:r>
      <w:r>
        <w:t>rypto-security</w:t>
      </w:r>
      <w:r w:rsidRPr="00D41008">
        <w:t xml:space="preserve"> </w:t>
      </w:r>
      <w:sdt>
        <w:sdtPr>
          <w:id w:val="2035308419"/>
          <w:citation/>
        </w:sdtPr>
        <w:sdtEndPr/>
        <w:sdtContent>
          <w:r>
            <w:fldChar w:fldCharType="begin"/>
          </w:r>
          <w:r>
            <w:instrText xml:space="preserve"> CITATION Qua162 \l 1033  \m Ral16</w:instrText>
          </w:r>
          <w:r>
            <w:fldChar w:fldCharType="separate"/>
          </w:r>
          <w:r w:rsidR="00DF2F86">
            <w:rPr>
              <w:noProof/>
            </w:rPr>
            <w:t>(Qualtrics LLC, 2016c; Raleigh, 2016)</w:t>
          </w:r>
          <w:r>
            <w:fldChar w:fldCharType="end"/>
          </w:r>
        </w:sdtContent>
      </w:sdt>
      <w:r>
        <w:t>.  This encryption prevented the research data from being usable if it were to have been fraudulently accessed in its raw form.  The decrypted data was accessed only by the researcher through the online survey portal at https://www.qualtrics.com/login/.  Portal access was allowed only by a single correct combination of username and password</w:t>
      </w:r>
      <w:sdt>
        <w:sdtPr>
          <w:id w:val="-1777703074"/>
          <w:citation/>
        </w:sdtPr>
        <w:sdtEndPr/>
        <w:sdtContent>
          <w:r>
            <w:fldChar w:fldCharType="begin"/>
          </w:r>
          <w:r>
            <w:instrText xml:space="preserve"> CITATION Qua161 \l 1033 </w:instrText>
          </w:r>
          <w:r>
            <w:fldChar w:fldCharType="separate"/>
          </w:r>
          <w:r w:rsidR="00DF2F86">
            <w:rPr>
              <w:noProof/>
            </w:rPr>
            <w:t xml:space="preserve"> (Qualtrics LLC, 2016b)</w:t>
          </w:r>
          <w:r>
            <w:fldChar w:fldCharType="end"/>
          </w:r>
        </w:sdtContent>
      </w:sdt>
      <w:r>
        <w:t xml:space="preserve"> </w:t>
      </w:r>
      <w:r w:rsidRPr="008E7DBA">
        <w:t>through hypertext transfer protocol-secure (HTTPS) encryption.  The researcher was and continues</w:t>
      </w:r>
      <w:r>
        <w:t xml:space="preserve"> to be the only individual that knows either.  The processed data was stored on the researcher’s data storage drive, which was and continues to be tri-level user name and password protected </w:t>
      </w:r>
      <w:r w:rsidRPr="008E7DBA">
        <w:t xml:space="preserve">[network </w:t>
      </w:r>
      <w:r w:rsidRPr="008E7DBA">
        <w:rPr>
          <w:rFonts w:ascii="Cambria Math" w:hAnsi="Cambria Math"/>
        </w:rPr>
        <w:t xml:space="preserve">→ </w:t>
      </w:r>
      <w:r w:rsidRPr="008E7DBA">
        <w:t xml:space="preserve">computer </w:t>
      </w:r>
      <w:r w:rsidRPr="008E7DBA">
        <w:rPr>
          <w:rFonts w:ascii="Cambria Math" w:hAnsi="Cambria Math"/>
        </w:rPr>
        <w:t xml:space="preserve">→ </w:t>
      </w:r>
      <w:r w:rsidRPr="008E7DBA">
        <w:t>drive].</w:t>
      </w:r>
      <w:r>
        <w:t xml:space="preserve">  The researcher was and has remained the only individual that knows those combinations.   </w:t>
      </w:r>
    </w:p>
    <w:p w:rsidR="00C47248" w:rsidRDefault="00C47248" w:rsidP="00C47248">
      <w:pPr>
        <w:ind w:firstLine="720"/>
        <w:contextualSpacing/>
      </w:pPr>
      <w:r>
        <w:lastRenderedPageBreak/>
        <w:t xml:space="preserve">The study survey was completely anonymous.  No identifying data was requested for or collected in the study survey.  The </w:t>
      </w:r>
      <w:r w:rsidRPr="00882746">
        <w:t>internet protocol (IP) addresses</w:t>
      </w:r>
      <w:r>
        <w:t xml:space="preserve"> of subjects was not recorded.  This left only the demographic questions listed </w:t>
      </w:r>
      <w:r w:rsidRPr="008E7DBA">
        <w:t xml:space="preserve">in </w:t>
      </w:r>
      <w:r w:rsidR="009E5DD7">
        <w:t xml:space="preserve">the section on </w:t>
      </w:r>
      <w:r w:rsidRPr="009E5DD7">
        <w:t>validity questions</w:t>
      </w:r>
      <w:r w:rsidRPr="008E7DBA">
        <w:t xml:space="preserve"> </w:t>
      </w:r>
      <w:r>
        <w:t xml:space="preserve">(p. </w:t>
      </w:r>
      <w:r>
        <w:fldChar w:fldCharType="begin"/>
      </w:r>
      <w:r>
        <w:instrText xml:space="preserve"> PAGEREF _Ref510249274 \h </w:instrText>
      </w:r>
      <w:r>
        <w:fldChar w:fldCharType="separate"/>
      </w:r>
      <w:r w:rsidR="00DF2F86">
        <w:rPr>
          <w:noProof/>
        </w:rPr>
        <w:t>85</w:t>
      </w:r>
      <w:r>
        <w:fldChar w:fldCharType="end"/>
      </w:r>
      <w:r>
        <w:t xml:space="preserve">) </w:t>
      </w:r>
      <w:r w:rsidRPr="008E7DBA">
        <w:t>as</w:t>
      </w:r>
      <w:r>
        <w:t xml:space="preserve"> having any traceability back to an individual respondent.  However, those questions were so general that if fraudulent and/or malicious access to the study data were to have been gained, identification of any one subject would be impossible.  As standard policy, Qualtrics does not transfer data and does not disclose any data to third parties</w:t>
      </w:r>
      <w:sdt>
        <w:sdtPr>
          <w:id w:val="-499117832"/>
          <w:citation/>
        </w:sdtPr>
        <w:sdtEndPr/>
        <w:sdtContent>
          <w:r>
            <w:fldChar w:fldCharType="begin"/>
          </w:r>
          <w:r>
            <w:instrText xml:space="preserve"> CITATION Qua162 \l 1033 </w:instrText>
          </w:r>
          <w:r>
            <w:fldChar w:fldCharType="separate"/>
          </w:r>
          <w:r w:rsidR="00DF2F86">
            <w:rPr>
              <w:noProof/>
            </w:rPr>
            <w:t xml:space="preserve"> (Qualtrics LLC, 2016c)</w:t>
          </w:r>
          <w:r>
            <w:fldChar w:fldCharType="end"/>
          </w:r>
        </w:sdtContent>
      </w:sdt>
      <w:r>
        <w:t xml:space="preserve">.  Once the study data were processed from Qualtrics, the researcher destroyed the study data stored on the Qualtrics server.  Once deleted, these data were irretrievable by Qualtrics or anyone else </w:t>
      </w:r>
      <w:sdt>
        <w:sdtPr>
          <w:id w:val="1353608423"/>
          <w:citation/>
        </w:sdtPr>
        <w:sdtEndPr/>
        <w:sdtContent>
          <w:r>
            <w:fldChar w:fldCharType="begin"/>
          </w:r>
          <w:r>
            <w:instrText xml:space="preserve"> CITATION Qua162 \l 1033 </w:instrText>
          </w:r>
          <w:r>
            <w:fldChar w:fldCharType="separate"/>
          </w:r>
          <w:r w:rsidR="00DF2F86">
            <w:rPr>
              <w:noProof/>
            </w:rPr>
            <w:t>(Qualtrics LLC, 2016c)</w:t>
          </w:r>
          <w:r>
            <w:fldChar w:fldCharType="end"/>
          </w:r>
        </w:sdtContent>
      </w:sdt>
      <w:r>
        <w:t xml:space="preserve">. </w:t>
      </w:r>
    </w:p>
    <w:p w:rsidR="00C47248" w:rsidRDefault="00C47248" w:rsidP="00C47248">
      <w:pPr>
        <w:pStyle w:val="Heading2"/>
        <w:rPr>
          <w:rFonts w:ascii="Times New Roman"/>
          <w:b w:val="0"/>
          <w:szCs w:val="24"/>
        </w:rPr>
      </w:pPr>
      <w:bookmarkStart w:id="250" w:name="_Toc510958653"/>
      <w:bookmarkStart w:id="251" w:name="_Toc510980096"/>
      <w:r>
        <w:rPr>
          <w:rFonts w:ascii="Times New Roman"/>
          <w:szCs w:val="24"/>
        </w:rPr>
        <w:t>Survey Instrument and Procedure</w:t>
      </w:r>
      <w:bookmarkEnd w:id="250"/>
      <w:bookmarkEnd w:id="251"/>
    </w:p>
    <w:p w:rsidR="00C47248" w:rsidRDefault="00C47248" w:rsidP="00C47248">
      <w:pPr>
        <w:ind w:firstLine="720"/>
        <w:contextualSpacing/>
      </w:pPr>
      <w:r>
        <w:t xml:space="preserve">The study survey consisted </w:t>
      </w:r>
      <w:r w:rsidRPr="00A06CE6">
        <w:t>of seven</w:t>
      </w:r>
      <w:r>
        <w:t xml:space="preserve"> </w:t>
      </w:r>
      <w:r w:rsidRPr="00A06CE6">
        <w:t xml:space="preserve">multiple-choice questions.  </w:t>
      </w:r>
      <w:r>
        <w:t xml:space="preserve">These questions were organized in two survey sections separated by a treatment section: </w:t>
      </w:r>
      <w:r w:rsidRPr="004218D8">
        <w:t>Validity</w:t>
      </w:r>
      <w:r>
        <w:t xml:space="preserve"> questions</w:t>
      </w:r>
      <w:r w:rsidRPr="004218D8">
        <w:t>, Treatment</w:t>
      </w:r>
      <w:r>
        <w:t xml:space="preserve"> information</w:t>
      </w:r>
      <w:r w:rsidRPr="004218D8">
        <w:t>, and Conditions</w:t>
      </w:r>
      <w:r>
        <w:t xml:space="preserve"> questions.  </w:t>
      </w:r>
    </w:p>
    <w:p w:rsidR="009E5DD7" w:rsidRDefault="00C47248" w:rsidP="00E54D46">
      <w:pPr>
        <w:pStyle w:val="Heading3"/>
      </w:pPr>
      <w:bookmarkStart w:id="252" w:name="_Ref510249274"/>
      <w:bookmarkStart w:id="253" w:name="_Toc510958654"/>
      <w:bookmarkStart w:id="254" w:name="_Toc510980097"/>
      <w:r>
        <w:t>Validity Section</w:t>
      </w:r>
      <w:bookmarkEnd w:id="252"/>
      <w:bookmarkEnd w:id="253"/>
      <w:bookmarkEnd w:id="254"/>
    </w:p>
    <w:p w:rsidR="00C47248" w:rsidRDefault="00C47248" w:rsidP="00C47248">
      <w:pPr>
        <w:ind w:firstLine="720"/>
        <w:contextualSpacing/>
      </w:pPr>
      <w:r>
        <w:t xml:space="preserve">The </w:t>
      </w:r>
      <w:r w:rsidRPr="004218D8">
        <w:t>validity</w:t>
      </w:r>
      <w:r w:rsidRPr="002A505F">
        <w:t xml:space="preserve"> </w:t>
      </w:r>
      <w:r>
        <w:t>section (V) consisted of four questions to determine if each respondent was a valid member of the target population of the study.  Those respondents that were not valid to the study were identified by at least one of the four validity questions.  Those subjects that indicated any of the following were forwarded to the conclusion of the survey,</w:t>
      </w:r>
      <w:r w:rsidRPr="007F4789">
        <w:t xml:space="preserve"> skipping past the survey questions</w:t>
      </w:r>
      <w:r>
        <w:t xml:space="preserve"> designed for data collection:</w:t>
      </w:r>
    </w:p>
    <w:p w:rsidR="00C47248" w:rsidRDefault="00C47248" w:rsidP="00BA61B3">
      <w:pPr>
        <w:pStyle w:val="ListParagraph"/>
        <w:numPr>
          <w:ilvl w:val="0"/>
          <w:numId w:val="11"/>
        </w:numPr>
        <w:spacing w:after="200" w:line="360" w:lineRule="auto"/>
      </w:pPr>
      <w:r>
        <w:t xml:space="preserve">They </w:t>
      </w:r>
      <w:r w:rsidRPr="007F4789">
        <w:t xml:space="preserve">do not consider themselves </w:t>
      </w:r>
      <w:r>
        <w:t>residents of the United States</w:t>
      </w:r>
    </w:p>
    <w:p w:rsidR="00C47248" w:rsidRDefault="00C47248" w:rsidP="00AF3854">
      <w:pPr>
        <w:pStyle w:val="ListParagraph"/>
        <w:numPr>
          <w:ilvl w:val="0"/>
          <w:numId w:val="11"/>
        </w:numPr>
        <w:spacing w:after="240" w:line="240" w:lineRule="auto"/>
        <w:contextualSpacing w:val="0"/>
      </w:pPr>
      <w:r>
        <w:lastRenderedPageBreak/>
        <w:t>Their age is less than 18 years-old</w:t>
      </w:r>
    </w:p>
    <w:p w:rsidR="00C47248" w:rsidRDefault="00C47248" w:rsidP="00AF3854">
      <w:pPr>
        <w:pStyle w:val="ListParagraph"/>
        <w:numPr>
          <w:ilvl w:val="0"/>
          <w:numId w:val="11"/>
        </w:numPr>
        <w:spacing w:after="240" w:line="240" w:lineRule="auto"/>
        <w:contextualSpacing w:val="0"/>
      </w:pPr>
      <w:r w:rsidRPr="007F4789">
        <w:t>They rate thei</w:t>
      </w:r>
      <w:r>
        <w:t xml:space="preserve">r level of flight anxiety at eight </w:t>
      </w:r>
      <w:r w:rsidRPr="007F4789">
        <w:t xml:space="preserve">or greater on the </w:t>
      </w:r>
      <w:r w:rsidRPr="00C90A2F">
        <w:t>VAFA</w:t>
      </w:r>
      <w:r w:rsidRPr="007F4789">
        <w:t xml:space="preserve"> </w:t>
      </w:r>
    </w:p>
    <w:p w:rsidR="00C47248" w:rsidRPr="007F4789" w:rsidRDefault="00C47248" w:rsidP="00AF3854">
      <w:pPr>
        <w:pStyle w:val="ListParagraph"/>
        <w:numPr>
          <w:ilvl w:val="0"/>
          <w:numId w:val="11"/>
        </w:numPr>
        <w:spacing w:after="240" w:line="240" w:lineRule="auto"/>
        <w:contextualSpacing w:val="0"/>
      </w:pPr>
      <w:r>
        <w:t>They have had</w:t>
      </w:r>
      <w:r w:rsidRPr="007F4789">
        <w:t xml:space="preserve"> professional experience in the aviation industry </w:t>
      </w:r>
    </w:p>
    <w:p w:rsidR="00C47248" w:rsidRPr="009E5DD7" w:rsidRDefault="00C47248" w:rsidP="0031072B">
      <w:pPr>
        <w:ind w:firstLine="720"/>
      </w:pPr>
      <w:bookmarkStart w:id="255" w:name="_Toc510958655"/>
      <w:r w:rsidRPr="009E5DD7">
        <w:rPr>
          <w:rFonts w:ascii="Times New Roman"/>
        </w:rPr>
        <w:t>V</w:t>
      </w:r>
      <w:r w:rsidRPr="009E5DD7">
        <w:rPr>
          <w:rFonts w:ascii="Times New Roman"/>
          <w:vertAlign w:val="subscript"/>
        </w:rPr>
        <w:t>1</w:t>
      </w:r>
      <w:r w:rsidRPr="009E5DD7">
        <w:rPr>
          <w:rFonts w:ascii="Times New Roman"/>
        </w:rPr>
        <w:t>-United States residents</w:t>
      </w:r>
      <w:bookmarkEnd w:id="255"/>
      <w:r w:rsidR="009E5DD7">
        <w:rPr>
          <w:rFonts w:ascii="Times New Roman"/>
        </w:rPr>
        <w:t>:</w:t>
      </w:r>
    </w:p>
    <w:p w:rsidR="00C47248" w:rsidRDefault="00C47248" w:rsidP="00BA61B3">
      <w:pPr>
        <w:pStyle w:val="ListParagraph"/>
        <w:numPr>
          <w:ilvl w:val="0"/>
          <w:numId w:val="4"/>
        </w:numPr>
        <w:spacing w:after="200" w:line="240" w:lineRule="auto"/>
        <w:ind w:left="1440"/>
        <w:rPr>
          <w:i/>
        </w:rPr>
      </w:pPr>
      <w:r>
        <w:rPr>
          <w:i/>
        </w:rPr>
        <w:t xml:space="preserve">Do you live or work within the borders of the United States, including Hawai’i and/or Alaska, or any United States territories?  </w:t>
      </w:r>
    </w:p>
    <w:p w:rsidR="00C47248" w:rsidRDefault="00C47248" w:rsidP="00BA61B3">
      <w:pPr>
        <w:pStyle w:val="ListParagraph"/>
        <w:numPr>
          <w:ilvl w:val="1"/>
          <w:numId w:val="4"/>
        </w:numPr>
        <w:spacing w:before="120" w:after="200" w:line="240" w:lineRule="auto"/>
        <w:ind w:left="2340"/>
      </w:pPr>
      <w:r>
        <w:t>Yes</w:t>
      </w:r>
    </w:p>
    <w:p w:rsidR="00C47248" w:rsidRDefault="00C47248" w:rsidP="00BA61B3">
      <w:pPr>
        <w:pStyle w:val="ListParagraph"/>
        <w:numPr>
          <w:ilvl w:val="1"/>
          <w:numId w:val="4"/>
        </w:numPr>
        <w:spacing w:before="120" w:after="200"/>
        <w:ind w:left="2340"/>
      </w:pPr>
      <w:r>
        <w:t xml:space="preserve">No </w:t>
      </w:r>
    </w:p>
    <w:p w:rsidR="009E5DD7" w:rsidRDefault="00C47248" w:rsidP="0031072B">
      <w:pPr>
        <w:ind w:firstLine="720"/>
        <w:rPr>
          <w:rFonts w:ascii="Times New Roman"/>
        </w:rPr>
      </w:pPr>
      <w:bookmarkStart w:id="256" w:name="_Toc510958656"/>
      <w:r w:rsidRPr="009E5DD7">
        <w:rPr>
          <w:rFonts w:ascii="Times New Roman"/>
        </w:rPr>
        <w:t>V</w:t>
      </w:r>
      <w:r w:rsidRPr="009E5DD7">
        <w:rPr>
          <w:rFonts w:ascii="Times New Roman"/>
          <w:vertAlign w:val="subscript"/>
        </w:rPr>
        <w:t>2</w:t>
      </w:r>
      <w:r w:rsidRPr="009E5DD7">
        <w:rPr>
          <w:rFonts w:ascii="Times New Roman"/>
        </w:rPr>
        <w:t>-Age</w:t>
      </w:r>
      <w:bookmarkEnd w:id="256"/>
      <w:r w:rsidR="009E5DD7">
        <w:rPr>
          <w:rFonts w:ascii="Times New Roman"/>
        </w:rPr>
        <w:t>:</w:t>
      </w:r>
    </w:p>
    <w:p w:rsidR="00C47248" w:rsidRPr="009E5DD7" w:rsidRDefault="00C47248" w:rsidP="00BA61B3">
      <w:pPr>
        <w:pStyle w:val="ListParagraph"/>
        <w:numPr>
          <w:ilvl w:val="0"/>
          <w:numId w:val="15"/>
        </w:numPr>
        <w:ind w:left="1440"/>
        <w:rPr>
          <w:i/>
        </w:rPr>
      </w:pPr>
      <w:r w:rsidRPr="009E5DD7">
        <w:rPr>
          <w:i/>
        </w:rPr>
        <w:t xml:space="preserve">Please indicate your current age. </w:t>
      </w:r>
    </w:p>
    <w:p w:rsidR="00C47248" w:rsidRDefault="00C47248" w:rsidP="00BA61B3">
      <w:pPr>
        <w:pStyle w:val="ListParagraph"/>
        <w:numPr>
          <w:ilvl w:val="1"/>
          <w:numId w:val="4"/>
        </w:numPr>
        <w:spacing w:before="240" w:after="100" w:afterAutospacing="1"/>
        <w:ind w:left="2340"/>
        <w:rPr>
          <w:i/>
        </w:rPr>
      </w:pPr>
      <w:r>
        <w:rPr>
          <w:i/>
        </w:rPr>
        <w:t xml:space="preserve">I am </w:t>
      </w:r>
      <w:r>
        <w:rPr>
          <w:u w:val="single"/>
        </w:rPr>
        <w:t xml:space="preserve">  {1-130}</w:t>
      </w:r>
      <w:r>
        <w:rPr>
          <w:i/>
          <w:u w:val="single"/>
        </w:rPr>
        <w:t xml:space="preserve">   </w:t>
      </w:r>
      <w:r>
        <w:rPr>
          <w:i/>
        </w:rPr>
        <w:t xml:space="preserve"> years old.</w:t>
      </w:r>
    </w:p>
    <w:p w:rsidR="00C47248" w:rsidRPr="004B1D09" w:rsidRDefault="00C47248" w:rsidP="0031072B">
      <w:pPr>
        <w:ind w:firstLine="720"/>
      </w:pPr>
      <w:bookmarkStart w:id="257" w:name="_Toc510958657"/>
      <w:r w:rsidRPr="004B1D09">
        <w:rPr>
          <w:rFonts w:ascii="Times New Roman"/>
        </w:rPr>
        <w:t>V</w:t>
      </w:r>
      <w:r w:rsidRPr="004B1D09">
        <w:rPr>
          <w:rFonts w:ascii="Times New Roman"/>
          <w:vertAlign w:val="subscript"/>
        </w:rPr>
        <w:t>3</w:t>
      </w:r>
      <w:r w:rsidRPr="004B1D09">
        <w:rPr>
          <w:rFonts w:ascii="Times New Roman"/>
        </w:rPr>
        <w:t>-Flight anxiety</w:t>
      </w:r>
      <w:bookmarkEnd w:id="257"/>
      <w:r w:rsidR="004B1D09" w:rsidRPr="004B1D09">
        <w:rPr>
          <w:rFonts w:ascii="Times New Roman"/>
        </w:rPr>
        <w:t>:</w:t>
      </w:r>
      <w:r w:rsidRPr="004B1D09">
        <w:t xml:space="preserve"> </w:t>
      </w:r>
    </w:p>
    <w:p w:rsidR="00C47248" w:rsidRPr="00A07D69" w:rsidRDefault="00C47248" w:rsidP="00BA61B3">
      <w:pPr>
        <w:pStyle w:val="ListParagraph"/>
        <w:numPr>
          <w:ilvl w:val="0"/>
          <w:numId w:val="4"/>
        </w:numPr>
        <w:tabs>
          <w:tab w:val="left" w:pos="2340"/>
        </w:tabs>
        <w:spacing w:after="120" w:line="240" w:lineRule="auto"/>
        <w:ind w:left="1440"/>
        <w:rPr>
          <w:i/>
        </w:rPr>
      </w:pPr>
      <w:r w:rsidRPr="00A07D69">
        <w:rPr>
          <w:i/>
        </w:rPr>
        <w:t xml:space="preserve">On the scale below, please indicate the level of any anxiety you typically experience when traveling by air where zero is no anxiety and </w:t>
      </w:r>
      <w:r>
        <w:rPr>
          <w:i/>
        </w:rPr>
        <w:t>ten</w:t>
      </w:r>
      <w:r w:rsidRPr="00A07D69">
        <w:rPr>
          <w:i/>
        </w:rPr>
        <w:t xml:space="preserve"> is a total fear of flying</w:t>
      </w:r>
      <w:r>
        <w:rPr>
          <w:i/>
        </w:rPr>
        <w:t>.</w:t>
      </w:r>
      <w:r w:rsidRPr="00A07D69">
        <w:rPr>
          <w:i/>
        </w:rPr>
        <w:t xml:space="preserve"> </w:t>
      </w:r>
    </w:p>
    <w:p w:rsidR="00C47248" w:rsidRPr="009F784B" w:rsidRDefault="00C47248" w:rsidP="004B1D09">
      <w:pPr>
        <w:tabs>
          <w:tab w:val="left" w:pos="1440"/>
        </w:tabs>
        <w:spacing w:after="240" w:line="360" w:lineRule="auto"/>
        <w:ind w:left="630"/>
      </w:pPr>
      <w:r w:rsidRPr="009F784B">
        <w:t>0</w:t>
      </w:r>
      <w:r w:rsidRPr="009F784B">
        <w:tab/>
        <w:t>1</w:t>
      </w:r>
      <w:r w:rsidRPr="009F784B">
        <w:tab/>
        <w:t>2</w:t>
      </w:r>
      <w:r w:rsidRPr="009F784B">
        <w:tab/>
        <w:t>3</w:t>
      </w:r>
      <w:r w:rsidRPr="009F784B">
        <w:tab/>
        <w:t>4</w:t>
      </w:r>
      <w:r w:rsidRPr="009F784B">
        <w:tab/>
        <w:t>5</w:t>
      </w:r>
      <w:r w:rsidRPr="009F784B">
        <w:tab/>
        <w:t>6</w:t>
      </w:r>
      <w:r w:rsidRPr="009F784B">
        <w:tab/>
        <w:t>7</w:t>
      </w:r>
      <w:r w:rsidRPr="009F784B">
        <w:tab/>
        <w:t>8</w:t>
      </w:r>
      <w:r w:rsidRPr="009F784B">
        <w:tab/>
        <w:t>9</w:t>
      </w:r>
      <w:r w:rsidRPr="009F784B">
        <w:tab/>
        <w:t>10</w:t>
      </w:r>
    </w:p>
    <w:p w:rsidR="00C47248" w:rsidRPr="004B1D09" w:rsidRDefault="00C47248" w:rsidP="0031072B">
      <w:pPr>
        <w:ind w:firstLine="630"/>
        <w:contextualSpacing/>
      </w:pPr>
      <w:bookmarkStart w:id="258" w:name="_Ref510248921"/>
      <w:bookmarkStart w:id="259" w:name="_Toc510958658"/>
      <w:r w:rsidRPr="004B1D09">
        <w:rPr>
          <w:rFonts w:ascii="Times New Roman"/>
        </w:rPr>
        <w:t>V</w:t>
      </w:r>
      <w:r w:rsidRPr="004B1D09">
        <w:rPr>
          <w:rFonts w:ascii="Times New Roman"/>
          <w:vertAlign w:val="subscript"/>
        </w:rPr>
        <w:t>4</w:t>
      </w:r>
      <w:r w:rsidRPr="004B1D09">
        <w:rPr>
          <w:rFonts w:ascii="Times New Roman"/>
        </w:rPr>
        <w:t>-Aviation professionals</w:t>
      </w:r>
      <w:bookmarkEnd w:id="258"/>
      <w:bookmarkEnd w:id="259"/>
      <w:r w:rsidR="004B1D09">
        <w:rPr>
          <w:rFonts w:ascii="Times New Roman"/>
        </w:rPr>
        <w:t>:</w:t>
      </w:r>
    </w:p>
    <w:p w:rsidR="00C47248" w:rsidRDefault="00C47248" w:rsidP="00AF3854">
      <w:pPr>
        <w:pStyle w:val="ListParagraph"/>
        <w:numPr>
          <w:ilvl w:val="0"/>
          <w:numId w:val="4"/>
        </w:numPr>
        <w:spacing w:line="276" w:lineRule="auto"/>
        <w:ind w:left="1440"/>
        <w:rPr>
          <w:i/>
        </w:rPr>
      </w:pPr>
      <w:r>
        <w:rPr>
          <w:i/>
        </w:rPr>
        <w:t>Have you ever been issued a license, military orders, or otherwise been hired to perform duties in the aviation industry?</w:t>
      </w:r>
    </w:p>
    <w:p w:rsidR="00C47248" w:rsidRDefault="00C47248" w:rsidP="00AF3854">
      <w:pPr>
        <w:pStyle w:val="ListParagraph"/>
        <w:numPr>
          <w:ilvl w:val="1"/>
          <w:numId w:val="4"/>
        </w:numPr>
        <w:spacing w:before="120" w:line="276" w:lineRule="auto"/>
        <w:ind w:left="2340"/>
      </w:pPr>
      <w:r>
        <w:t>Yes</w:t>
      </w:r>
    </w:p>
    <w:p w:rsidR="00C47248" w:rsidRDefault="00C47248" w:rsidP="00AF3854">
      <w:pPr>
        <w:pStyle w:val="ListParagraph"/>
        <w:numPr>
          <w:ilvl w:val="1"/>
          <w:numId w:val="4"/>
        </w:numPr>
        <w:spacing w:before="120" w:after="200"/>
        <w:ind w:left="2340"/>
      </w:pPr>
      <w:r>
        <w:t>No</w:t>
      </w:r>
    </w:p>
    <w:p w:rsidR="004B1D09" w:rsidRDefault="00C47248" w:rsidP="00E54D46">
      <w:pPr>
        <w:pStyle w:val="Heading3"/>
      </w:pPr>
      <w:bookmarkStart w:id="260" w:name="_Toc510958659"/>
      <w:bookmarkStart w:id="261" w:name="_Toc510980098"/>
      <w:r>
        <w:t>Treatment Section</w:t>
      </w:r>
      <w:bookmarkEnd w:id="260"/>
      <w:bookmarkEnd w:id="261"/>
    </w:p>
    <w:p w:rsidR="00C47248" w:rsidRDefault="00C47248" w:rsidP="00C47248">
      <w:pPr>
        <w:ind w:firstLine="720"/>
        <w:contextualSpacing/>
      </w:pPr>
      <w:r>
        <w:t xml:space="preserve">After the </w:t>
      </w:r>
      <w:r w:rsidRPr="004218D8">
        <w:t>validity</w:t>
      </w:r>
      <w:r>
        <w:t xml:space="preserve"> section, those subjects that were not disqualified were channeled into one of three groups, each of which received different technical facts and information about aviation: </w:t>
      </w:r>
      <w:r w:rsidRPr="00F63352">
        <w:t xml:space="preserve"> The treatment (T) group, the placebo control (PC) group, </w:t>
      </w:r>
      <w:r w:rsidRPr="00F63352">
        <w:lastRenderedPageBreak/>
        <w:t>or the full control (FC) group.</w:t>
      </w:r>
      <w:r>
        <w:t xml:space="preserve">  Respondents were assigned to their groups by block-randomization through Qualtrics software </w:t>
      </w:r>
      <w:sdt>
        <w:sdtPr>
          <w:id w:val="569541280"/>
          <w:citation/>
        </w:sdtPr>
        <w:sdtEndPr/>
        <w:sdtContent>
          <w:r>
            <w:fldChar w:fldCharType="begin"/>
          </w:r>
          <w:r>
            <w:instrText xml:space="preserve"> CITATION Qua161 \l 1033 </w:instrText>
          </w:r>
          <w:r>
            <w:fldChar w:fldCharType="separate"/>
          </w:r>
          <w:r w:rsidR="00DF2F86">
            <w:rPr>
              <w:noProof/>
            </w:rPr>
            <w:t>(Qualtrics LLC, 2016b)</w:t>
          </w:r>
          <w:r>
            <w:fldChar w:fldCharType="end"/>
          </w:r>
        </w:sdtContent>
      </w:sdt>
      <w:r>
        <w:t xml:space="preserve">.  Respondents in each group were presented information specific to their group and did not have access to the information in the other groups.  A flow chart describing the different channeling of respondents is shown in </w:t>
      </w:r>
      <w:r>
        <w:fldChar w:fldCharType="begin"/>
      </w:r>
      <w:r>
        <w:instrText xml:space="preserve"> REF _Ref510249392 \h </w:instrText>
      </w:r>
      <w:r>
        <w:fldChar w:fldCharType="separate"/>
      </w:r>
      <w:r w:rsidR="00DF2F86" w:rsidRPr="004218D8">
        <w:t xml:space="preserve">Figure </w:t>
      </w:r>
      <w:r w:rsidR="00DF2F86">
        <w:rPr>
          <w:noProof/>
        </w:rPr>
        <w:t>XXIX</w:t>
      </w:r>
      <w:r>
        <w:fldChar w:fldCharType="end"/>
      </w:r>
      <w:r>
        <w:t xml:space="preserve"> below.</w:t>
      </w:r>
    </w:p>
    <w:p w:rsidR="00C47248" w:rsidRDefault="00C47248" w:rsidP="00C47248">
      <w:pPr>
        <w:ind w:firstLine="720"/>
        <w:contextualSpacing/>
      </w:pPr>
    </w:p>
    <w:p w:rsidR="00C47248" w:rsidRDefault="00C47248" w:rsidP="00C47248">
      <w:pPr>
        <w:keepNext/>
        <w:spacing w:line="240" w:lineRule="auto"/>
      </w:pPr>
      <w:r>
        <w:rPr>
          <w:noProof/>
          <w:lang w:bidi="ar-SA"/>
        </w:rPr>
        <w:drawing>
          <wp:inline distT="0" distB="0" distL="0" distR="0" wp14:anchorId="0418E609" wp14:editId="4A3DA0AA">
            <wp:extent cx="4657725" cy="42857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rvey Flow Chart"/>
                    <pic:cNvPicPr>
                      <a:picLocks noChangeAspect="1" noChangeArrowheads="1"/>
                    </pic:cNvPicPr>
                  </pic:nvPicPr>
                  <pic:blipFill>
                    <a:blip r:embed="rId38"/>
                    <a:stretch>
                      <a:fillRect/>
                    </a:stretch>
                  </pic:blipFill>
                  <pic:spPr bwMode="auto">
                    <a:xfrm>
                      <a:off x="0" y="0"/>
                      <a:ext cx="4663781" cy="4291307"/>
                    </a:xfrm>
                    <a:prstGeom prst="rect">
                      <a:avLst/>
                    </a:prstGeom>
                    <a:noFill/>
                    <a:ln>
                      <a:noFill/>
                    </a:ln>
                    <a:extLst>
                      <a:ext uri="{53640926-AAD7-44D8-BBD7-CCE9431645EC}">
                        <a14:shadowObscured xmlns:a14="http://schemas.microsoft.com/office/drawing/2010/main"/>
                      </a:ext>
                    </a:extLst>
                  </pic:spPr>
                </pic:pic>
              </a:graphicData>
            </a:graphic>
          </wp:inline>
        </w:drawing>
      </w:r>
    </w:p>
    <w:p w:rsidR="00C47248" w:rsidRPr="005259A9" w:rsidRDefault="00C47248" w:rsidP="00C47248">
      <w:pPr>
        <w:pStyle w:val="Caption"/>
      </w:pPr>
      <w:bookmarkStart w:id="262" w:name="_Ref510249392"/>
      <w:bookmarkStart w:id="263" w:name="_Toc510958717"/>
      <w:bookmarkStart w:id="264" w:name="_Toc510980153"/>
      <w:r w:rsidRPr="004218D8">
        <w:t xml:space="preserve">Figure </w:t>
      </w:r>
      <w:fldSimple w:instr=" SEQ Figure \* ROMAN ">
        <w:r w:rsidR="00DF2F86">
          <w:rPr>
            <w:noProof/>
          </w:rPr>
          <w:t>XXIX</w:t>
        </w:r>
      </w:fldSimple>
      <w:bookmarkEnd w:id="262"/>
      <w:r w:rsidRPr="005259A9">
        <w:t>.  Study Survey Flow Chart</w:t>
      </w:r>
      <w:bookmarkEnd w:id="263"/>
      <w:bookmarkEnd w:id="264"/>
    </w:p>
    <w:p w:rsidR="00C47248" w:rsidRDefault="00C47248" w:rsidP="00C47248">
      <w:pPr>
        <w:contextualSpacing/>
      </w:pPr>
    </w:p>
    <w:p w:rsidR="00C47248" w:rsidRPr="00277BA0" w:rsidRDefault="00C47248" w:rsidP="00C47248">
      <w:pPr>
        <w:pStyle w:val="Heading4"/>
        <w:ind w:firstLine="720"/>
        <w:rPr>
          <w:rFonts w:ascii="Times New Roman"/>
          <w:b w:val="0"/>
          <w:i/>
          <w:vanish/>
          <w:sz w:val="24"/>
          <w:szCs w:val="24"/>
          <w:specVanish/>
        </w:rPr>
      </w:pPr>
      <w:bookmarkStart w:id="265" w:name="_Toc510958660"/>
      <w:r w:rsidRPr="00277BA0">
        <w:rPr>
          <w:rFonts w:ascii="Times New Roman"/>
          <w:b w:val="0"/>
          <w:i/>
          <w:sz w:val="24"/>
          <w:szCs w:val="24"/>
        </w:rPr>
        <w:lastRenderedPageBreak/>
        <w:t>Treatment group.</w:t>
      </w:r>
      <w:bookmarkEnd w:id="265"/>
    </w:p>
    <w:p w:rsidR="00C47248" w:rsidRDefault="00C47248" w:rsidP="00C47248">
      <w:pPr>
        <w:ind w:firstLine="720"/>
      </w:pPr>
      <w:r>
        <w:t xml:space="preserve">  The </w:t>
      </w:r>
      <w:r w:rsidRPr="004218D8">
        <w:t>treatment</w:t>
      </w:r>
      <w:r w:rsidRPr="001142AE">
        <w:t xml:space="preserve"> </w:t>
      </w:r>
      <w:r w:rsidRPr="003B7C6E">
        <w:t>group</w:t>
      </w:r>
      <w:r>
        <w:t xml:space="preserve"> was presented with the following information regarding the capabilities now available in aviation related to RPA:  </w:t>
      </w:r>
    </w:p>
    <w:p w:rsidR="00C47248" w:rsidRPr="00A74A98" w:rsidRDefault="00C47248" w:rsidP="00AF3854">
      <w:pPr>
        <w:spacing w:after="240" w:line="276" w:lineRule="auto"/>
        <w:ind w:left="274"/>
      </w:pPr>
      <w:r>
        <w:rPr>
          <w:i/>
        </w:rPr>
        <w:t xml:space="preserve">This final section of the survey is about passenger aviation and its impact on society.  It includes </w:t>
      </w:r>
      <w:r w:rsidRPr="00996075">
        <w:rPr>
          <w:i/>
        </w:rPr>
        <w:t xml:space="preserve">facts </w:t>
      </w:r>
      <w:r>
        <w:rPr>
          <w:i/>
        </w:rPr>
        <w:t>about remote piloted</w:t>
      </w:r>
      <w:r w:rsidRPr="00996075">
        <w:rPr>
          <w:i/>
        </w:rPr>
        <w:t xml:space="preserve"> operations and general flight safety</w:t>
      </w:r>
      <w:r>
        <w:rPr>
          <w:i/>
        </w:rPr>
        <w:t xml:space="preserve">. </w:t>
      </w:r>
      <w:r w:rsidRPr="00996075">
        <w:rPr>
          <w:i/>
        </w:rPr>
        <w:t xml:space="preserve"> </w:t>
      </w:r>
      <w:r>
        <w:rPr>
          <w:i/>
        </w:rPr>
        <w:t>The remaining survey questions will directly follow.</w:t>
      </w:r>
    </w:p>
    <w:p w:rsidR="00C47248" w:rsidRPr="008F3D75" w:rsidRDefault="00C47248" w:rsidP="00BA61B3">
      <w:pPr>
        <w:numPr>
          <w:ilvl w:val="0"/>
          <w:numId w:val="10"/>
        </w:numPr>
        <w:shd w:val="clear" w:color="auto" w:fill="FFFFFF"/>
        <w:spacing w:line="240" w:lineRule="auto"/>
        <w:ind w:left="630"/>
        <w:rPr>
          <w:i/>
          <w:color w:val="404040"/>
        </w:rPr>
      </w:pPr>
      <w:r w:rsidRPr="003928D3">
        <w:rPr>
          <w:i/>
          <w:color w:val="404040"/>
        </w:rPr>
        <w:t>The technology</w:t>
      </w:r>
      <w:r w:rsidRPr="008F3D75">
        <w:rPr>
          <w:i/>
          <w:color w:val="404040"/>
        </w:rPr>
        <w:t xml:space="preserve"> exists today that allows an aircraft to automatically taxi from the runway to its assigned airport gate and back to the runway without any control input from the pilots.</w:t>
      </w:r>
      <w:r w:rsidRPr="008F3D75">
        <w:rPr>
          <w:i/>
          <w:color w:val="404040"/>
        </w:rPr>
        <w:br/>
        <w:t> </w:t>
      </w:r>
    </w:p>
    <w:p w:rsidR="00C47248" w:rsidRPr="008F3D75" w:rsidRDefault="00C47248" w:rsidP="00BA61B3">
      <w:pPr>
        <w:numPr>
          <w:ilvl w:val="0"/>
          <w:numId w:val="10"/>
        </w:numPr>
        <w:shd w:val="clear" w:color="auto" w:fill="FFFFFF"/>
        <w:spacing w:line="240" w:lineRule="auto"/>
        <w:ind w:left="630"/>
        <w:rPr>
          <w:i/>
          <w:color w:val="404040"/>
        </w:rPr>
      </w:pPr>
      <w:r w:rsidRPr="008F3D75">
        <w:rPr>
          <w:i/>
          <w:color w:val="404040"/>
        </w:rPr>
        <w:t>The technology exists today that allows for takeoffs and landings to be executed by an automatic aircraft control computer without any control input from the pilots.</w:t>
      </w:r>
      <w:r w:rsidRPr="008F3D75">
        <w:rPr>
          <w:i/>
          <w:color w:val="404040"/>
        </w:rPr>
        <w:br/>
        <w:t> </w:t>
      </w:r>
    </w:p>
    <w:p w:rsidR="00C47248" w:rsidRPr="008F3D75" w:rsidRDefault="00C47248" w:rsidP="00BA61B3">
      <w:pPr>
        <w:numPr>
          <w:ilvl w:val="0"/>
          <w:numId w:val="10"/>
        </w:numPr>
        <w:shd w:val="clear" w:color="auto" w:fill="FFFFFF"/>
        <w:spacing w:line="240" w:lineRule="auto"/>
        <w:ind w:left="630"/>
        <w:rPr>
          <w:i/>
          <w:color w:val="404040"/>
        </w:rPr>
      </w:pPr>
      <w:r w:rsidRPr="008F3D75">
        <w:rPr>
          <w:i/>
          <w:color w:val="404040"/>
        </w:rPr>
        <w:t>The technology exists today that allows an aircraft in flight to automatically maintain its course to within a 0.3 nautical mile margin of error, whereas old technology required a 2-mile margin of error buffer for safety.</w:t>
      </w:r>
      <w:r w:rsidRPr="008F3D75">
        <w:rPr>
          <w:i/>
          <w:color w:val="404040"/>
        </w:rPr>
        <w:br/>
        <w:t> </w:t>
      </w:r>
    </w:p>
    <w:p w:rsidR="00C47248" w:rsidRPr="008F3D75" w:rsidRDefault="00C47248" w:rsidP="00BA61B3">
      <w:pPr>
        <w:numPr>
          <w:ilvl w:val="0"/>
          <w:numId w:val="10"/>
        </w:numPr>
        <w:shd w:val="clear" w:color="auto" w:fill="FFFFFF"/>
        <w:spacing w:line="240" w:lineRule="auto"/>
        <w:ind w:left="630"/>
        <w:rPr>
          <w:i/>
          <w:color w:val="404040"/>
        </w:rPr>
      </w:pPr>
      <w:r w:rsidRPr="008F3D75">
        <w:rPr>
          <w:i/>
          <w:color w:val="404040"/>
        </w:rPr>
        <w:t xml:space="preserve">The technology exists today that allows an aircraft to detect turbulence and automatically ascend or descend to avoid it.  </w:t>
      </w:r>
      <w:r w:rsidRPr="008F3D75">
        <w:rPr>
          <w:i/>
          <w:color w:val="404040"/>
        </w:rPr>
        <w:br/>
        <w:t> </w:t>
      </w:r>
    </w:p>
    <w:p w:rsidR="00C47248" w:rsidRPr="003928D3" w:rsidRDefault="00C47248" w:rsidP="00BA61B3">
      <w:pPr>
        <w:numPr>
          <w:ilvl w:val="0"/>
          <w:numId w:val="10"/>
        </w:numPr>
        <w:shd w:val="clear" w:color="auto" w:fill="FFFFFF"/>
        <w:spacing w:line="240" w:lineRule="auto"/>
        <w:ind w:left="630"/>
        <w:rPr>
          <w:i/>
          <w:color w:val="404040"/>
        </w:rPr>
      </w:pPr>
      <w:r w:rsidRPr="003928D3">
        <w:rPr>
          <w:i/>
          <w:color w:val="404040"/>
        </w:rPr>
        <w:t>The technology exists today that allows</w:t>
      </w:r>
      <w:r w:rsidRPr="003928D3">
        <w:rPr>
          <w:b/>
          <w:bCs/>
          <w:i/>
          <w:color w:val="404040"/>
        </w:rPr>
        <w:t> remote-pilots</w:t>
      </w:r>
      <w:r w:rsidRPr="003928D3">
        <w:rPr>
          <w:i/>
          <w:color w:val="404040"/>
        </w:rPr>
        <w:t xml:space="preserve"> on the ground to make changes in an aircraft’s heading, altitude, and airspeed in the air whenever necessary.  </w:t>
      </w:r>
      <w:r w:rsidRPr="003928D3">
        <w:rPr>
          <w:i/>
          <w:color w:val="404040"/>
        </w:rPr>
        <w:br/>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3928D3">
        <w:rPr>
          <w:i/>
          <w:color w:val="404040"/>
        </w:rPr>
        <w:t>Studies show that compared to a </w:t>
      </w:r>
      <w:r w:rsidRPr="003928D3">
        <w:rPr>
          <w:b/>
          <w:bCs/>
          <w:i/>
          <w:color w:val="404040"/>
        </w:rPr>
        <w:t>remote pilot,</w:t>
      </w:r>
      <w:r w:rsidRPr="003928D3">
        <w:rPr>
          <w:i/>
          <w:color w:val="404040"/>
        </w:rPr>
        <w:t> a pilot experiencing</w:t>
      </w:r>
      <w:r w:rsidRPr="008F3D75">
        <w:rPr>
          <w:i/>
          <w:color w:val="404040"/>
        </w:rPr>
        <w:t xml:space="preserve"> the G-forces in a flight </w:t>
      </w:r>
      <w:r w:rsidRPr="008F3D75">
        <w:rPr>
          <w:i/>
          <w:color w:val="404040"/>
          <w:u w:val="single"/>
        </w:rPr>
        <w:t>does not</w:t>
      </w:r>
      <w:r w:rsidRPr="008F3D75">
        <w:rPr>
          <w:i/>
          <w:color w:val="404040"/>
        </w:rPr>
        <w:t> enhance his/her ability to control an aircraft.  The G-forces can actually degrade it.</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The technology exists today that allows an aircraft to detect another oncoming aircraft and to take evasive action automatically to avoid contact, all without any pilot input.</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Every cockpit indication or instrumentation reading can immediately be presented and monitored in</w:t>
      </w:r>
      <w:r>
        <w:rPr>
          <w:b/>
          <w:bCs/>
          <w:i/>
          <w:color w:val="404040"/>
        </w:rPr>
        <w:t xml:space="preserve"> a remote flight control facility</w:t>
      </w:r>
      <w:r w:rsidRPr="008F3D75">
        <w:rPr>
          <w:i/>
          <w:color w:val="404040"/>
        </w:rPr>
        <w:t>.</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Every control input an on-board pilot could make to an aircraft can also be input by a </w:t>
      </w:r>
      <w:r w:rsidRPr="008F3D75">
        <w:rPr>
          <w:b/>
          <w:bCs/>
          <w:i/>
          <w:color w:val="404040"/>
        </w:rPr>
        <w:t>remote pilot</w:t>
      </w:r>
      <w:r w:rsidRPr="008F3D75">
        <w:rPr>
          <w:i/>
          <w:color w:val="404040"/>
        </w:rPr>
        <w:t>.</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Studies show that </w:t>
      </w:r>
      <w:r w:rsidRPr="008F3D75">
        <w:rPr>
          <w:b/>
          <w:bCs/>
          <w:i/>
          <w:color w:val="404040"/>
        </w:rPr>
        <w:t>remote piloting</w:t>
      </w:r>
      <w:r w:rsidRPr="008F3D75">
        <w:rPr>
          <w:i/>
          <w:color w:val="404040"/>
        </w:rPr>
        <w:t xml:space="preserve"> allows a pilot to fly at his/her maximum ability because he/she is not impeded by G-forces.  </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lastRenderedPageBreak/>
        <w:t>Designing a</w:t>
      </w:r>
      <w:r>
        <w:rPr>
          <w:b/>
          <w:bCs/>
          <w:i/>
          <w:color w:val="404040"/>
        </w:rPr>
        <w:t> remote flight control facility</w:t>
      </w:r>
      <w:r w:rsidRPr="008F3D75">
        <w:rPr>
          <w:i/>
          <w:color w:val="404040"/>
        </w:rPr>
        <w:t xml:space="preserve"> on the ground would equip pilots with more and better tools to handle an in-flight emergency because there would be no limits on weight and space as there are in an aircraft.</w:t>
      </w:r>
      <w:r w:rsidRPr="008F3D75">
        <w:rPr>
          <w:i/>
          <w:color w:val="404040"/>
        </w:rPr>
        <w:br/>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 xml:space="preserve"> Airline pilots are at times required to be on duty for 20 consecutive hours or more.  </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Pilot error is the cause of most aviation accidents and incidents today.</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 xml:space="preserve">Flight crew fatigue is the most common contributor to pilot error accidents.  </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On an average flight, pilots touch controls for under three minutes, a large portion of which is time ground taxiing.  The rest of the flight is controlled by aircraft automation.</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 xml:space="preserve">Flight crews around the world are apprehensive about claiming they are unfit for duty due to fatigue for fear of professional repercussions.  </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Over 50% of pilots have admitted to falling asleep while flying.  One third of those stated that when they woke, they discovered that their co-pilot had also fallen asleep.</w:t>
      </w:r>
      <w:r w:rsidRPr="008F3D75">
        <w:rPr>
          <w:i/>
          <w:color w:val="404040"/>
        </w:rPr>
        <w:br/>
        <w:t> </w:t>
      </w:r>
    </w:p>
    <w:p w:rsidR="00C47248" w:rsidRPr="008F3D75"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Utilizing</w:t>
      </w:r>
      <w:r w:rsidRPr="008F3D75">
        <w:rPr>
          <w:b/>
          <w:bCs/>
          <w:i/>
          <w:color w:val="404040"/>
        </w:rPr>
        <w:t> remote-pilot</w:t>
      </w:r>
      <w:r w:rsidRPr="008F3D75">
        <w:rPr>
          <w:i/>
          <w:color w:val="404040"/>
        </w:rPr>
        <w:t> functions would ensure that a fully rested pilot at full performance was in control of an aircraft at all times.</w:t>
      </w:r>
      <w:r w:rsidRPr="008F3D75">
        <w:rPr>
          <w:i/>
          <w:color w:val="404040"/>
        </w:rPr>
        <w:br/>
        <w:t> </w:t>
      </w:r>
    </w:p>
    <w:p w:rsidR="00C47248" w:rsidRPr="00A74A98" w:rsidRDefault="00C47248" w:rsidP="00BA61B3">
      <w:pPr>
        <w:numPr>
          <w:ilvl w:val="0"/>
          <w:numId w:val="10"/>
        </w:numPr>
        <w:shd w:val="clear" w:color="auto" w:fill="FFFFFF"/>
        <w:tabs>
          <w:tab w:val="clear" w:pos="720"/>
          <w:tab w:val="num" w:pos="360"/>
        </w:tabs>
        <w:spacing w:line="240" w:lineRule="auto"/>
        <w:ind w:left="630"/>
        <w:rPr>
          <w:i/>
          <w:color w:val="404040"/>
        </w:rPr>
      </w:pPr>
      <w:r w:rsidRPr="008F3D75">
        <w:rPr>
          <w:i/>
          <w:color w:val="404040"/>
        </w:rPr>
        <w:t>If a pilot in a </w:t>
      </w:r>
      <w:r w:rsidRPr="008F3D75">
        <w:rPr>
          <w:b/>
          <w:bCs/>
          <w:i/>
          <w:color w:val="404040"/>
        </w:rPr>
        <w:t>remote piloting </w:t>
      </w:r>
      <w:r w:rsidRPr="008F3D75">
        <w:rPr>
          <w:i/>
          <w:color w:val="404040"/>
        </w:rPr>
        <w:t>installation were to fall ill, that pilot could be replaced in seconds with a fully rested and healthy pilot, avoiding any delays of the departure time. </w:t>
      </w:r>
    </w:p>
    <w:p w:rsidR="00C47248" w:rsidRDefault="00C47248" w:rsidP="00C47248"/>
    <w:p w:rsidR="00C47248" w:rsidRPr="00277BA0" w:rsidRDefault="00C47248" w:rsidP="00C47248">
      <w:pPr>
        <w:pStyle w:val="Heading4"/>
        <w:ind w:firstLine="720"/>
        <w:rPr>
          <w:rFonts w:ascii="Times New Roman"/>
          <w:b w:val="0"/>
          <w:i/>
          <w:vanish/>
          <w:sz w:val="24"/>
          <w:specVanish/>
        </w:rPr>
      </w:pPr>
      <w:bookmarkStart w:id="266" w:name="_Toc510958661"/>
      <w:r w:rsidRPr="00277BA0">
        <w:rPr>
          <w:rFonts w:ascii="Times New Roman"/>
          <w:b w:val="0"/>
          <w:i/>
          <w:sz w:val="24"/>
        </w:rPr>
        <w:t>Placebo control group.</w:t>
      </w:r>
      <w:bookmarkEnd w:id="266"/>
    </w:p>
    <w:p w:rsidR="00C47248" w:rsidRPr="000149AF" w:rsidRDefault="00C47248" w:rsidP="00C47248">
      <w:r w:rsidRPr="000149AF">
        <w:t xml:space="preserve">  The placebo control (PC) group was presented with the following general information about aviation excluding any information about RPA: </w:t>
      </w:r>
    </w:p>
    <w:p w:rsidR="00C47248" w:rsidRDefault="00C47248" w:rsidP="00C47248">
      <w:pPr>
        <w:spacing w:line="276" w:lineRule="auto"/>
        <w:ind w:left="360"/>
        <w:rPr>
          <w:i/>
        </w:rPr>
      </w:pPr>
      <w:r>
        <w:rPr>
          <w:i/>
        </w:rPr>
        <w:t xml:space="preserve">This final section of the survey is about passenger aviation and its impact on society.  It includes </w:t>
      </w:r>
      <w:r w:rsidRPr="00996075">
        <w:rPr>
          <w:i/>
        </w:rPr>
        <w:t xml:space="preserve">facts about </w:t>
      </w:r>
      <w:r>
        <w:rPr>
          <w:i/>
        </w:rPr>
        <w:t>the aviation industry in the U.S. and around the world.  The remaining survey questions will directly follow.</w:t>
      </w:r>
      <w:r>
        <w:rPr>
          <w:i/>
        </w:rPr>
        <w:br/>
        <w:t xml:space="preserve">  </w:t>
      </w:r>
      <w:r>
        <w:rPr>
          <w:i/>
        </w:rPr>
        <w:tab/>
      </w:r>
    </w:p>
    <w:p w:rsidR="00C47248" w:rsidRPr="00190E3B" w:rsidRDefault="00C47248" w:rsidP="00BA61B3">
      <w:pPr>
        <w:pStyle w:val="ListParagraph"/>
        <w:numPr>
          <w:ilvl w:val="0"/>
          <w:numId w:val="10"/>
        </w:numPr>
        <w:spacing w:after="200" w:line="240" w:lineRule="auto"/>
        <w:rPr>
          <w:i/>
        </w:rPr>
      </w:pPr>
      <w:r w:rsidRPr="00190E3B">
        <w:rPr>
          <w:i/>
        </w:rPr>
        <w:t>At any given time, there are 7,000 aircraft in flight.</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 xml:space="preserve">There are nearly 24,000 flights every day making 8.7 million flights per year.  </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There are nearly 20,000 airports in the United States.</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lastRenderedPageBreak/>
        <w:t xml:space="preserve">There is an estimated 5 million square miles of United States airspace.  </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 xml:space="preserve">Every day, 2 million people travel by air.  </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One windshield of a Boeing 747 costs as much as a new BMW automobile.</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The largest plane in the world is the Russian Antonov AN-225 and from nose to tail is near</w:t>
      </w:r>
      <w:r>
        <w:rPr>
          <w:i/>
        </w:rPr>
        <w:t>ly as long as a football field.</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Pilots and copilots are required to eat different meals to guard against food poisoning.</w:t>
      </w:r>
      <w:r>
        <w:rPr>
          <w:i/>
        </w:rPr>
        <w:br/>
      </w:r>
      <w:r w:rsidRPr="00190E3B">
        <w:rPr>
          <w:i/>
        </w:rPr>
        <w:t xml:space="preserve"> </w:t>
      </w:r>
    </w:p>
    <w:p w:rsidR="00C47248" w:rsidRPr="00190E3B" w:rsidRDefault="00C47248" w:rsidP="00BA61B3">
      <w:pPr>
        <w:pStyle w:val="ListParagraph"/>
        <w:numPr>
          <w:ilvl w:val="0"/>
          <w:numId w:val="10"/>
        </w:numPr>
        <w:spacing w:before="120" w:after="200" w:line="240" w:lineRule="auto"/>
        <w:rPr>
          <w:i/>
        </w:rPr>
      </w:pPr>
      <w:r w:rsidRPr="00190E3B">
        <w:rPr>
          <w:i/>
        </w:rPr>
        <w:t>The changing air pressure in an aircraft cabin numbs about a third of a person’s taste buds, which is why tomato juice</w:t>
      </w:r>
      <w:r>
        <w:rPr>
          <w:i/>
        </w:rPr>
        <w:t xml:space="preserve"> tastes less acidic in the air.</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The busiest airport in the world is Hartsfield-Jackson Atlanta International Airport, transporting 96 million passengers per year.</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The Boeing 747 is made up of six million parts.</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Singapore Airlines spends $16 million on wine each year.</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As active as commercial aviation is, only 5% of the world's population has ever been on an airplane.</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A Boeing 787 can fly 10,000 miles on one tank of gas.</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Airport control tower windows are angled at precisely 15 degrees to decrease reflections from inside and outside the tower.</w:t>
      </w:r>
      <w:r>
        <w:rPr>
          <w:i/>
        </w:rPr>
        <w:br/>
      </w:r>
    </w:p>
    <w:p w:rsidR="00C47248" w:rsidRPr="00190E3B" w:rsidRDefault="00C47248" w:rsidP="00BA61B3">
      <w:pPr>
        <w:pStyle w:val="ListParagraph"/>
        <w:numPr>
          <w:ilvl w:val="0"/>
          <w:numId w:val="10"/>
        </w:numPr>
        <w:spacing w:before="120" w:after="200" w:line="240" w:lineRule="auto"/>
        <w:rPr>
          <w:i/>
        </w:rPr>
      </w:pPr>
      <w:r>
        <w:rPr>
          <w:i/>
        </w:rPr>
        <w:t>The</w:t>
      </w:r>
      <w:r w:rsidRPr="00190E3B">
        <w:rPr>
          <w:i/>
        </w:rPr>
        <w:t xml:space="preserve"> Boeing 767 intakes enough air to fill the Goodyear blimp every 7 seconds.</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There are more astronauts than pilots that have flown the Concorde supersonic airliner.</w:t>
      </w:r>
      <w:r>
        <w:rPr>
          <w:i/>
        </w:rPr>
        <w:br/>
      </w:r>
    </w:p>
    <w:p w:rsidR="00C47248" w:rsidRPr="00190E3B" w:rsidRDefault="00C47248" w:rsidP="00BA61B3">
      <w:pPr>
        <w:pStyle w:val="ListParagraph"/>
        <w:numPr>
          <w:ilvl w:val="0"/>
          <w:numId w:val="10"/>
        </w:numPr>
        <w:spacing w:before="120" w:after="200" w:line="240" w:lineRule="auto"/>
        <w:rPr>
          <w:i/>
        </w:rPr>
      </w:pPr>
      <w:r w:rsidRPr="00190E3B">
        <w:rPr>
          <w:i/>
        </w:rPr>
        <w:t>Commercial airport runways are 2 to 4 feet thick with layers of concrete.</w:t>
      </w:r>
      <w:r>
        <w:rPr>
          <w:i/>
        </w:rPr>
        <w:br/>
      </w:r>
      <w:r w:rsidRPr="00190E3B">
        <w:rPr>
          <w:i/>
        </w:rPr>
        <w:t xml:space="preserve">  </w:t>
      </w:r>
    </w:p>
    <w:p w:rsidR="00C47248" w:rsidRPr="00190E3B" w:rsidRDefault="00C47248" w:rsidP="00BA61B3">
      <w:pPr>
        <w:pStyle w:val="ListParagraph"/>
        <w:numPr>
          <w:ilvl w:val="0"/>
          <w:numId w:val="10"/>
        </w:numPr>
        <w:spacing w:before="120" w:after="200" w:line="240" w:lineRule="auto"/>
        <w:rPr>
          <w:i/>
        </w:rPr>
      </w:pPr>
      <w:r w:rsidRPr="00190E3B">
        <w:rPr>
          <w:i/>
        </w:rPr>
        <w:t>The world's largest passenger airliner is the Airbus A380.</w:t>
      </w:r>
      <w:r>
        <w:rPr>
          <w:i/>
        </w:rPr>
        <w:br/>
      </w:r>
      <w:r w:rsidRPr="00190E3B">
        <w:rPr>
          <w:i/>
        </w:rPr>
        <w:t xml:space="preserve"> </w:t>
      </w:r>
    </w:p>
    <w:p w:rsidR="00C47248" w:rsidRPr="00190E3B" w:rsidRDefault="00C47248" w:rsidP="00BA61B3">
      <w:pPr>
        <w:pStyle w:val="ListParagraph"/>
        <w:numPr>
          <w:ilvl w:val="0"/>
          <w:numId w:val="10"/>
        </w:numPr>
        <w:spacing w:before="120" w:after="200" w:line="240" w:lineRule="auto"/>
        <w:rPr>
          <w:i/>
        </w:rPr>
      </w:pPr>
      <w:r w:rsidRPr="00190E3B">
        <w:rPr>
          <w:i/>
        </w:rPr>
        <w:t>Globally, the airline industry generates about US$640 Billion</w:t>
      </w:r>
    </w:p>
    <w:p w:rsidR="00C47248" w:rsidRDefault="00C47248" w:rsidP="00C47248">
      <w:pPr>
        <w:spacing w:line="240" w:lineRule="auto"/>
      </w:pPr>
    </w:p>
    <w:p w:rsidR="00C47248" w:rsidRPr="00277BA0" w:rsidRDefault="00C47248" w:rsidP="00C47248">
      <w:pPr>
        <w:pStyle w:val="Heading4"/>
        <w:ind w:firstLine="720"/>
        <w:rPr>
          <w:rFonts w:ascii="Times New Roman"/>
          <w:b w:val="0"/>
          <w:i/>
          <w:vanish/>
          <w:sz w:val="24"/>
          <w:szCs w:val="24"/>
          <w:specVanish/>
        </w:rPr>
      </w:pPr>
      <w:bookmarkStart w:id="267" w:name="_Toc510958662"/>
      <w:r w:rsidRPr="00277BA0">
        <w:rPr>
          <w:rFonts w:ascii="Times New Roman"/>
          <w:b w:val="0"/>
          <w:i/>
          <w:sz w:val="24"/>
          <w:szCs w:val="24"/>
        </w:rPr>
        <w:lastRenderedPageBreak/>
        <w:t>Full control group.</w:t>
      </w:r>
      <w:bookmarkEnd w:id="267"/>
    </w:p>
    <w:p w:rsidR="00C47248" w:rsidRPr="00586437" w:rsidRDefault="00C47248" w:rsidP="00C47248">
      <w:pPr>
        <w:contextualSpacing/>
        <w:rPr>
          <w:color w:val="404040"/>
          <w:shd w:val="clear" w:color="auto" w:fill="FFFFFF"/>
        </w:rPr>
      </w:pPr>
      <w:r>
        <w:rPr>
          <w:i/>
          <w:color w:val="404040"/>
          <w:shd w:val="clear" w:color="auto" w:fill="FFFFFF"/>
        </w:rPr>
        <w:t xml:space="preserve">  </w:t>
      </w:r>
      <w:r>
        <w:t xml:space="preserve">The </w:t>
      </w:r>
      <w:r w:rsidRPr="004218D8">
        <w:t>full control</w:t>
      </w:r>
      <w:r w:rsidRPr="003A3F4E">
        <w:rPr>
          <w:i/>
        </w:rPr>
        <w:t xml:space="preserve"> </w:t>
      </w:r>
      <w:r w:rsidRPr="004218D8">
        <w:t>(FG)</w:t>
      </w:r>
      <w:r>
        <w:t xml:space="preserve"> group was not presented with any information about RPA </w:t>
      </w:r>
      <w:r w:rsidRPr="00627BA3">
        <w:t>capabilities</w:t>
      </w:r>
      <w:r>
        <w:t xml:space="preserve"> or commercial aviation.  </w:t>
      </w:r>
    </w:p>
    <w:p w:rsidR="00277BA0" w:rsidRDefault="00C47248" w:rsidP="00E54D46">
      <w:pPr>
        <w:pStyle w:val="Heading3"/>
      </w:pPr>
      <w:bookmarkStart w:id="268" w:name="_Toc510958663"/>
      <w:bookmarkStart w:id="269" w:name="_Toc510980099"/>
      <w:r>
        <w:t>Conditions Section</w:t>
      </w:r>
      <w:bookmarkEnd w:id="268"/>
      <w:bookmarkEnd w:id="269"/>
    </w:p>
    <w:p w:rsidR="00C47248" w:rsidRDefault="00C47248" w:rsidP="00C47248">
      <w:pPr>
        <w:ind w:firstLine="720"/>
        <w:contextualSpacing/>
      </w:pPr>
      <w:r>
        <w:t xml:space="preserve">Directly following the </w:t>
      </w:r>
      <w:r w:rsidRPr="004218D8">
        <w:t>treatment</w:t>
      </w:r>
      <w:r w:rsidRPr="003B7C6E">
        <w:t xml:space="preserve"> </w:t>
      </w:r>
      <w:r>
        <w:t xml:space="preserve">section, all participants in all groups were administered the </w:t>
      </w:r>
      <w:r w:rsidRPr="004218D8">
        <w:t>conditions</w:t>
      </w:r>
      <w:r w:rsidRPr="003B7C6E">
        <w:t xml:space="preserve"> </w:t>
      </w:r>
      <w:r>
        <w:t xml:space="preserve">section of the survey.  In the </w:t>
      </w:r>
      <w:r w:rsidRPr="004218D8">
        <w:t>conditions</w:t>
      </w:r>
      <w:r>
        <w:t xml:space="preserve"> section, three scenario-based questions were posed for the participants to consider in how likely they would decide to fly: 1) flying on an </w:t>
      </w:r>
      <w:r w:rsidRPr="004218D8">
        <w:t>RPA</w:t>
      </w:r>
      <w:r>
        <w:t xml:space="preserve">, 2) flying on an </w:t>
      </w:r>
      <w:r w:rsidRPr="004218D8">
        <w:t>RPA</w:t>
      </w:r>
      <w:r>
        <w:t xml:space="preserve"> with a dedicated </w:t>
      </w:r>
      <w:r w:rsidRPr="002C3337">
        <w:t xml:space="preserve">distress-pilot (an onboard crew member with pilot training who could take control in an emergency), and 3) flying on an RPA with a 50% discount on the airfare.  A six-point Likert scale (see note below) was presented to the participants to indicate their answer ranging from absolutely likely to absolutely unlikely.  The definition of remote piloted aircraft was presented to the respondent throughout each of the conditions.  </w:t>
      </w:r>
    </w:p>
    <w:p w:rsidR="00C47248" w:rsidRPr="00277BA0" w:rsidRDefault="00C47248" w:rsidP="00C47248">
      <w:pPr>
        <w:pStyle w:val="Heading4"/>
        <w:ind w:firstLine="720"/>
        <w:rPr>
          <w:rFonts w:ascii="Times New Roman"/>
          <w:b w:val="0"/>
          <w:i/>
          <w:vanish/>
          <w:sz w:val="24"/>
          <w:szCs w:val="24"/>
          <w:specVanish/>
        </w:rPr>
      </w:pPr>
      <w:bookmarkStart w:id="270" w:name="_Toc510958664"/>
      <w:r w:rsidRPr="00277BA0">
        <w:rPr>
          <w:rFonts w:ascii="Times New Roman"/>
          <w:b w:val="0"/>
          <w:i/>
          <w:sz w:val="24"/>
          <w:szCs w:val="24"/>
        </w:rPr>
        <w:t>C</w:t>
      </w:r>
      <w:r w:rsidRPr="00277BA0">
        <w:rPr>
          <w:rFonts w:ascii="Times New Roman"/>
          <w:b w:val="0"/>
          <w:i/>
          <w:sz w:val="24"/>
          <w:szCs w:val="24"/>
          <w:vertAlign w:val="subscript"/>
        </w:rPr>
        <w:t>1</w:t>
      </w:r>
      <w:r w:rsidRPr="00277BA0">
        <w:rPr>
          <w:rFonts w:ascii="Times New Roman"/>
          <w:b w:val="0"/>
          <w:i/>
          <w:sz w:val="24"/>
          <w:szCs w:val="24"/>
        </w:rPr>
        <w:t>-Condition 1: Remote Piloted Aircraft.</w:t>
      </w:r>
      <w:bookmarkEnd w:id="270"/>
    </w:p>
    <w:p w:rsidR="00C47248" w:rsidRDefault="00C47248" w:rsidP="00C47248">
      <w:pPr>
        <w:contextualSpacing/>
      </w:pPr>
      <w:r>
        <w:t xml:space="preserve">  For </w:t>
      </w:r>
      <w:r w:rsidRPr="004218D8">
        <w:t>Condition 1 (C</w:t>
      </w:r>
      <w:r w:rsidRPr="00EC479E">
        <w:rPr>
          <w:vertAlign w:val="subscript"/>
        </w:rPr>
        <w:t>1</w:t>
      </w:r>
      <w:r w:rsidRPr="004218D8">
        <w:t>)</w:t>
      </w:r>
      <w:r>
        <w:t xml:space="preserve">, the survey question was presented as follows: </w:t>
      </w:r>
    </w:p>
    <w:p w:rsidR="00C47248" w:rsidRPr="00572D26" w:rsidRDefault="00C47248" w:rsidP="00C47248">
      <w:pPr>
        <w:spacing w:line="276" w:lineRule="auto"/>
        <w:ind w:left="720"/>
        <w:contextualSpacing/>
        <w:rPr>
          <w:i/>
        </w:rPr>
      </w:pPr>
      <w:r w:rsidRPr="00572D26">
        <w:rPr>
          <w:i/>
        </w:rPr>
        <w:t xml:space="preserve">A </w:t>
      </w:r>
      <w:r w:rsidRPr="00ED13AE">
        <w:rPr>
          <w:b/>
          <w:i/>
        </w:rPr>
        <w:t>remote piloted aircraft</w:t>
      </w:r>
      <w:r w:rsidRPr="00572D26">
        <w:rPr>
          <w:i/>
        </w:rPr>
        <w:t xml:space="preserve"> is defined as ‘an airborne vehicle that is controlled by a pilot in a flight </w:t>
      </w:r>
      <w:r>
        <w:rPr>
          <w:i/>
        </w:rPr>
        <w:t>control facility</w:t>
      </w:r>
      <w:r w:rsidRPr="00572D26">
        <w:rPr>
          <w:i/>
        </w:rPr>
        <w:t xml:space="preserve"> on the ground’.</w:t>
      </w:r>
    </w:p>
    <w:p w:rsidR="00C47248" w:rsidRDefault="00C47248" w:rsidP="00BA61B3">
      <w:pPr>
        <w:pStyle w:val="ListParagraph"/>
        <w:numPr>
          <w:ilvl w:val="0"/>
          <w:numId w:val="5"/>
        </w:numPr>
        <w:spacing w:before="120" w:after="200" w:line="276" w:lineRule="auto"/>
        <w:rPr>
          <w:i/>
        </w:rPr>
      </w:pPr>
      <w:r>
        <w:rPr>
          <w:i/>
        </w:rPr>
        <w:t>C</w:t>
      </w:r>
      <w:r w:rsidRPr="00EC479E">
        <w:rPr>
          <w:i/>
          <w:vertAlign w:val="subscript"/>
        </w:rPr>
        <w:t>1</w:t>
      </w:r>
      <w:r>
        <w:rPr>
          <w:i/>
        </w:rPr>
        <w:t xml:space="preserve">.  With what you know now about aviation operations, how likely is it that you would consider traveling on an airplane that is </w:t>
      </w:r>
      <w:r w:rsidRPr="00534A26">
        <w:rPr>
          <w:b/>
          <w:i/>
        </w:rPr>
        <w:t>piloted remotely</w:t>
      </w:r>
      <w:r>
        <w:rPr>
          <w:i/>
        </w:rPr>
        <w:t xml:space="preserve"> by a fully licensed and experienced pilot on the ground?</w:t>
      </w:r>
    </w:p>
    <w:p w:rsidR="00C47248" w:rsidRPr="00B7747F" w:rsidRDefault="00C47248" w:rsidP="00BA61B3">
      <w:pPr>
        <w:pStyle w:val="ListParagraph"/>
        <w:numPr>
          <w:ilvl w:val="1"/>
          <w:numId w:val="5"/>
        </w:numPr>
        <w:spacing w:before="120" w:after="200" w:line="360" w:lineRule="auto"/>
        <w:rPr>
          <w:i/>
        </w:rPr>
      </w:pPr>
      <w:r w:rsidRPr="00B7747F">
        <w:rPr>
          <w:i/>
        </w:rPr>
        <w:t>Absolutely likely</w:t>
      </w:r>
    </w:p>
    <w:p w:rsidR="00C47248" w:rsidRPr="00B7747F" w:rsidRDefault="00C47248" w:rsidP="00BA61B3">
      <w:pPr>
        <w:pStyle w:val="ListParagraph"/>
        <w:numPr>
          <w:ilvl w:val="1"/>
          <w:numId w:val="5"/>
        </w:numPr>
        <w:spacing w:before="120" w:after="200" w:line="360" w:lineRule="auto"/>
        <w:rPr>
          <w:i/>
        </w:rPr>
      </w:pPr>
      <w:r w:rsidRPr="00B7747F">
        <w:rPr>
          <w:i/>
        </w:rPr>
        <w:t>Highly likely</w:t>
      </w:r>
    </w:p>
    <w:p w:rsidR="00C47248" w:rsidRPr="00B7747F" w:rsidRDefault="00C47248" w:rsidP="00BA61B3">
      <w:pPr>
        <w:pStyle w:val="ListParagraph"/>
        <w:numPr>
          <w:ilvl w:val="1"/>
          <w:numId w:val="5"/>
        </w:numPr>
        <w:spacing w:before="120" w:after="200" w:line="360" w:lineRule="auto"/>
        <w:rPr>
          <w:i/>
        </w:rPr>
      </w:pPr>
      <w:r w:rsidRPr="00B7747F">
        <w:rPr>
          <w:i/>
        </w:rPr>
        <w:t>Likely</w:t>
      </w:r>
    </w:p>
    <w:p w:rsidR="00C47248" w:rsidRPr="00B7747F" w:rsidRDefault="00C47248" w:rsidP="00BA61B3">
      <w:pPr>
        <w:pStyle w:val="ListParagraph"/>
        <w:numPr>
          <w:ilvl w:val="1"/>
          <w:numId w:val="5"/>
        </w:numPr>
        <w:spacing w:before="120" w:after="200" w:line="360" w:lineRule="auto"/>
        <w:rPr>
          <w:i/>
        </w:rPr>
      </w:pPr>
      <w:r w:rsidRPr="00B7747F">
        <w:rPr>
          <w:i/>
        </w:rPr>
        <w:t>Unlikely</w:t>
      </w:r>
    </w:p>
    <w:p w:rsidR="00C47248" w:rsidRPr="00B7747F" w:rsidRDefault="00C47248" w:rsidP="00BA61B3">
      <w:pPr>
        <w:pStyle w:val="ListParagraph"/>
        <w:numPr>
          <w:ilvl w:val="1"/>
          <w:numId w:val="5"/>
        </w:numPr>
        <w:spacing w:before="120" w:after="200" w:line="360" w:lineRule="auto"/>
        <w:rPr>
          <w:i/>
        </w:rPr>
      </w:pPr>
      <w:r w:rsidRPr="00B7747F">
        <w:rPr>
          <w:i/>
        </w:rPr>
        <w:t>Highly unlikely</w:t>
      </w:r>
    </w:p>
    <w:p w:rsidR="00C47248" w:rsidRPr="00B7747F" w:rsidRDefault="00C47248" w:rsidP="00BA61B3">
      <w:pPr>
        <w:pStyle w:val="ListParagraph"/>
        <w:numPr>
          <w:ilvl w:val="1"/>
          <w:numId w:val="5"/>
        </w:numPr>
        <w:spacing w:before="120" w:after="200"/>
        <w:rPr>
          <w:i/>
        </w:rPr>
      </w:pPr>
      <w:r w:rsidRPr="00B7747F">
        <w:rPr>
          <w:i/>
        </w:rPr>
        <w:t>Absolutely unlikely</w:t>
      </w:r>
    </w:p>
    <w:p w:rsidR="00C47248" w:rsidRPr="00277BA0" w:rsidRDefault="00C47248" w:rsidP="0031072B">
      <w:pPr>
        <w:pStyle w:val="Heading4"/>
        <w:ind w:firstLine="720"/>
        <w:rPr>
          <w:rFonts w:ascii="Times New Roman"/>
          <w:b w:val="0"/>
          <w:i/>
          <w:vanish/>
          <w:sz w:val="24"/>
          <w:szCs w:val="24"/>
          <w:specVanish/>
        </w:rPr>
      </w:pPr>
      <w:bookmarkStart w:id="271" w:name="_Toc510958665"/>
      <w:r w:rsidRPr="00277BA0">
        <w:rPr>
          <w:rFonts w:ascii="Times New Roman"/>
          <w:b w:val="0"/>
          <w:i/>
          <w:sz w:val="24"/>
          <w:szCs w:val="24"/>
        </w:rPr>
        <w:lastRenderedPageBreak/>
        <w:t>C</w:t>
      </w:r>
      <w:r w:rsidRPr="00277BA0">
        <w:rPr>
          <w:rFonts w:ascii="Times New Roman"/>
          <w:b w:val="0"/>
          <w:i/>
          <w:sz w:val="24"/>
          <w:szCs w:val="24"/>
          <w:vertAlign w:val="subscript"/>
        </w:rPr>
        <w:t>2</w:t>
      </w:r>
      <w:r w:rsidRPr="00277BA0">
        <w:rPr>
          <w:rFonts w:ascii="Times New Roman"/>
          <w:b w:val="0"/>
          <w:i/>
          <w:sz w:val="24"/>
          <w:szCs w:val="24"/>
        </w:rPr>
        <w:t>-Condition 2: RPA with Distress-Pilot.</w:t>
      </w:r>
      <w:bookmarkEnd w:id="271"/>
    </w:p>
    <w:p w:rsidR="00C47248" w:rsidRDefault="00C47248" w:rsidP="00C47248">
      <w:pPr>
        <w:contextualSpacing/>
      </w:pPr>
      <w:r w:rsidRPr="00AA4C82">
        <w:t xml:space="preserve">  For </w:t>
      </w:r>
      <w:r w:rsidRPr="004218D8">
        <w:t>Condition 2 (C</w:t>
      </w:r>
      <w:r w:rsidRPr="00EC479E">
        <w:rPr>
          <w:vertAlign w:val="subscript"/>
        </w:rPr>
        <w:t>2</w:t>
      </w:r>
      <w:r w:rsidRPr="004218D8">
        <w:t>)</w:t>
      </w:r>
      <w:r w:rsidRPr="00AA4C82">
        <w:t>,</w:t>
      </w:r>
      <w:r>
        <w:t xml:space="preserve"> the survey question was presented as follows: </w:t>
      </w:r>
    </w:p>
    <w:p w:rsidR="00C47248" w:rsidRPr="00ED13AE" w:rsidRDefault="00C47248" w:rsidP="00C47248">
      <w:pPr>
        <w:spacing w:line="276" w:lineRule="auto"/>
        <w:ind w:left="720"/>
        <w:rPr>
          <w:i/>
        </w:rPr>
      </w:pPr>
      <w:r w:rsidRPr="00ED13AE">
        <w:rPr>
          <w:i/>
        </w:rPr>
        <w:t xml:space="preserve">A </w:t>
      </w:r>
      <w:r w:rsidRPr="00ED13AE">
        <w:rPr>
          <w:b/>
          <w:i/>
        </w:rPr>
        <w:t>remote piloted aircraft</w:t>
      </w:r>
      <w:r w:rsidRPr="00ED13AE">
        <w:rPr>
          <w:i/>
        </w:rPr>
        <w:t xml:space="preserve"> is defined as ‘an airborne vehicle that is controlled by a pilot in a flight control facility on the ground’.</w:t>
      </w:r>
    </w:p>
    <w:p w:rsidR="00C47248" w:rsidRDefault="00C47248" w:rsidP="00BA61B3">
      <w:pPr>
        <w:pStyle w:val="ListParagraph"/>
        <w:numPr>
          <w:ilvl w:val="0"/>
          <w:numId w:val="5"/>
        </w:numPr>
        <w:spacing w:before="120" w:after="200" w:line="276" w:lineRule="auto"/>
        <w:rPr>
          <w:i/>
        </w:rPr>
      </w:pPr>
      <w:r>
        <w:rPr>
          <w:i/>
        </w:rPr>
        <w:t>C</w:t>
      </w:r>
      <w:r w:rsidRPr="00EC479E">
        <w:rPr>
          <w:i/>
          <w:vertAlign w:val="subscript"/>
        </w:rPr>
        <w:t>2</w:t>
      </w:r>
      <w:r>
        <w:rPr>
          <w:i/>
        </w:rPr>
        <w:t xml:space="preserve">.  With what you know now about aviation operations, how likely is it that you would consider traveling on an airplane that is </w:t>
      </w:r>
      <w:r>
        <w:rPr>
          <w:b/>
          <w:i/>
        </w:rPr>
        <w:t>piloted remotely</w:t>
      </w:r>
      <w:r>
        <w:rPr>
          <w:i/>
        </w:rPr>
        <w:t xml:space="preserve"> by a fully licensed and experienced pilot on the ground if a </w:t>
      </w:r>
      <w:r>
        <w:rPr>
          <w:b/>
          <w:i/>
        </w:rPr>
        <w:t>distress-</w:t>
      </w:r>
      <w:r w:rsidRPr="00534A26">
        <w:rPr>
          <w:b/>
          <w:i/>
        </w:rPr>
        <w:t>pilot is onboard</w:t>
      </w:r>
      <w:r>
        <w:rPr>
          <w:i/>
        </w:rPr>
        <w:t xml:space="preserve"> and available to take control of the aircraft in the event of an emergency?</w:t>
      </w:r>
    </w:p>
    <w:p w:rsidR="00C47248" w:rsidRPr="00B7747F" w:rsidRDefault="00C47248" w:rsidP="00BA61B3">
      <w:pPr>
        <w:pStyle w:val="ListParagraph"/>
        <w:numPr>
          <w:ilvl w:val="1"/>
          <w:numId w:val="5"/>
        </w:numPr>
        <w:spacing w:before="120" w:after="200" w:line="360" w:lineRule="auto"/>
        <w:rPr>
          <w:i/>
        </w:rPr>
      </w:pPr>
      <w:r w:rsidRPr="00B7747F">
        <w:rPr>
          <w:i/>
        </w:rPr>
        <w:t>Absolutely likely</w:t>
      </w:r>
    </w:p>
    <w:p w:rsidR="00C47248" w:rsidRPr="00B7747F" w:rsidRDefault="00C47248" w:rsidP="00BA61B3">
      <w:pPr>
        <w:pStyle w:val="ListParagraph"/>
        <w:numPr>
          <w:ilvl w:val="1"/>
          <w:numId w:val="5"/>
        </w:numPr>
        <w:spacing w:before="120" w:after="200" w:line="360" w:lineRule="auto"/>
        <w:rPr>
          <w:i/>
        </w:rPr>
      </w:pPr>
      <w:r w:rsidRPr="00B7747F">
        <w:rPr>
          <w:i/>
        </w:rPr>
        <w:t>Highly likely</w:t>
      </w:r>
    </w:p>
    <w:p w:rsidR="00C47248" w:rsidRPr="00B7747F" w:rsidRDefault="00C47248" w:rsidP="00BA61B3">
      <w:pPr>
        <w:pStyle w:val="ListParagraph"/>
        <w:numPr>
          <w:ilvl w:val="1"/>
          <w:numId w:val="5"/>
        </w:numPr>
        <w:spacing w:before="120" w:after="200" w:line="360" w:lineRule="auto"/>
        <w:rPr>
          <w:i/>
        </w:rPr>
      </w:pPr>
      <w:r w:rsidRPr="00B7747F">
        <w:rPr>
          <w:i/>
        </w:rPr>
        <w:t>Likely</w:t>
      </w:r>
    </w:p>
    <w:p w:rsidR="00C47248" w:rsidRPr="00B7747F" w:rsidRDefault="00C47248" w:rsidP="00BA61B3">
      <w:pPr>
        <w:pStyle w:val="ListParagraph"/>
        <w:numPr>
          <w:ilvl w:val="1"/>
          <w:numId w:val="5"/>
        </w:numPr>
        <w:spacing w:before="120" w:after="200" w:line="360" w:lineRule="auto"/>
        <w:rPr>
          <w:i/>
        </w:rPr>
      </w:pPr>
      <w:r w:rsidRPr="00B7747F">
        <w:rPr>
          <w:i/>
        </w:rPr>
        <w:t>Unlikely</w:t>
      </w:r>
    </w:p>
    <w:p w:rsidR="00C47248" w:rsidRPr="00B7747F" w:rsidRDefault="00C47248" w:rsidP="00BA61B3">
      <w:pPr>
        <w:pStyle w:val="ListParagraph"/>
        <w:numPr>
          <w:ilvl w:val="1"/>
          <w:numId w:val="5"/>
        </w:numPr>
        <w:spacing w:before="120" w:after="200" w:line="360" w:lineRule="auto"/>
        <w:rPr>
          <w:i/>
        </w:rPr>
      </w:pPr>
      <w:r w:rsidRPr="00B7747F">
        <w:rPr>
          <w:i/>
        </w:rPr>
        <w:t>Highly unlikely</w:t>
      </w:r>
    </w:p>
    <w:p w:rsidR="00C47248" w:rsidRPr="00B7747F" w:rsidRDefault="00C47248" w:rsidP="00BA61B3">
      <w:pPr>
        <w:pStyle w:val="ListParagraph"/>
        <w:numPr>
          <w:ilvl w:val="1"/>
          <w:numId w:val="5"/>
        </w:numPr>
        <w:spacing w:before="120" w:after="200"/>
        <w:rPr>
          <w:i/>
        </w:rPr>
      </w:pPr>
      <w:r w:rsidRPr="00B7747F">
        <w:rPr>
          <w:i/>
        </w:rPr>
        <w:t>Absolutely unlikely</w:t>
      </w:r>
    </w:p>
    <w:p w:rsidR="00C47248" w:rsidRPr="00277BA0" w:rsidRDefault="00C47248" w:rsidP="0031072B">
      <w:pPr>
        <w:pStyle w:val="Heading4"/>
        <w:ind w:firstLine="720"/>
        <w:rPr>
          <w:rFonts w:ascii="Times New Roman"/>
          <w:b w:val="0"/>
          <w:i/>
          <w:vanish/>
          <w:sz w:val="24"/>
          <w:szCs w:val="24"/>
          <w:specVanish/>
        </w:rPr>
      </w:pPr>
      <w:bookmarkStart w:id="272" w:name="_Toc510958666"/>
      <w:r w:rsidRPr="00277BA0">
        <w:rPr>
          <w:rFonts w:ascii="Times New Roman"/>
          <w:b w:val="0"/>
          <w:i/>
          <w:sz w:val="24"/>
          <w:szCs w:val="24"/>
        </w:rPr>
        <w:t>C</w:t>
      </w:r>
      <w:r w:rsidRPr="00277BA0">
        <w:rPr>
          <w:rFonts w:ascii="Times New Roman"/>
          <w:b w:val="0"/>
          <w:i/>
          <w:sz w:val="24"/>
          <w:szCs w:val="24"/>
          <w:vertAlign w:val="subscript"/>
        </w:rPr>
        <w:t>3</w:t>
      </w:r>
      <w:r w:rsidRPr="00277BA0">
        <w:rPr>
          <w:rFonts w:ascii="Times New Roman"/>
          <w:b w:val="0"/>
          <w:i/>
          <w:sz w:val="24"/>
          <w:szCs w:val="24"/>
        </w:rPr>
        <w:t xml:space="preserve">-Condition 3: RPA </w:t>
      </w:r>
      <w:r w:rsidR="006F2990">
        <w:rPr>
          <w:rFonts w:ascii="Times New Roman"/>
          <w:b w:val="0"/>
          <w:i/>
          <w:sz w:val="24"/>
          <w:szCs w:val="24"/>
        </w:rPr>
        <w:t>with</w:t>
      </w:r>
      <w:r w:rsidRPr="00277BA0">
        <w:rPr>
          <w:rFonts w:ascii="Times New Roman"/>
          <w:b w:val="0"/>
          <w:i/>
          <w:sz w:val="24"/>
          <w:szCs w:val="24"/>
        </w:rPr>
        <w:t xml:space="preserve"> 50% Discount.</w:t>
      </w:r>
      <w:bookmarkEnd w:id="272"/>
    </w:p>
    <w:p w:rsidR="00C47248" w:rsidRDefault="00C47248" w:rsidP="00C47248">
      <w:pPr>
        <w:contextualSpacing/>
      </w:pPr>
      <w:r>
        <w:t xml:space="preserve">  </w:t>
      </w:r>
      <w:r w:rsidRPr="006561F2">
        <w:t xml:space="preserve">For </w:t>
      </w:r>
      <w:r w:rsidRPr="004218D8">
        <w:t>Condition 3 (C</w:t>
      </w:r>
      <w:r w:rsidRPr="00EC479E">
        <w:rPr>
          <w:vertAlign w:val="subscript"/>
        </w:rPr>
        <w:t>3</w:t>
      </w:r>
      <w:r w:rsidRPr="004218D8">
        <w:t>)</w:t>
      </w:r>
      <w:r w:rsidRPr="006561F2">
        <w:t xml:space="preserve">, the survey question was presented as follows: </w:t>
      </w:r>
    </w:p>
    <w:p w:rsidR="00C47248" w:rsidRPr="00572D26" w:rsidRDefault="00C47248" w:rsidP="00C47248">
      <w:pPr>
        <w:spacing w:line="276" w:lineRule="auto"/>
        <w:ind w:left="720"/>
        <w:contextualSpacing/>
        <w:rPr>
          <w:i/>
        </w:rPr>
      </w:pPr>
      <w:r w:rsidRPr="00572D26">
        <w:rPr>
          <w:i/>
        </w:rPr>
        <w:t xml:space="preserve">A </w:t>
      </w:r>
      <w:r w:rsidRPr="00ED13AE">
        <w:rPr>
          <w:b/>
          <w:i/>
        </w:rPr>
        <w:t>remote piloted aircraft</w:t>
      </w:r>
      <w:r w:rsidRPr="00572D26">
        <w:rPr>
          <w:i/>
        </w:rPr>
        <w:t xml:space="preserve"> is defined as ‘an airborne vehicle that is controlled by a pilot in a flight </w:t>
      </w:r>
      <w:r>
        <w:rPr>
          <w:i/>
        </w:rPr>
        <w:t>control facility</w:t>
      </w:r>
      <w:r w:rsidRPr="00572D26">
        <w:rPr>
          <w:i/>
        </w:rPr>
        <w:t xml:space="preserve"> on the ground’.</w:t>
      </w:r>
    </w:p>
    <w:p w:rsidR="00C47248" w:rsidRDefault="00C47248" w:rsidP="00BA61B3">
      <w:pPr>
        <w:pStyle w:val="ListParagraph"/>
        <w:numPr>
          <w:ilvl w:val="0"/>
          <w:numId w:val="5"/>
        </w:numPr>
        <w:spacing w:before="120" w:after="200" w:line="276" w:lineRule="auto"/>
        <w:rPr>
          <w:i/>
        </w:rPr>
      </w:pPr>
      <w:r>
        <w:rPr>
          <w:i/>
        </w:rPr>
        <w:t>C</w:t>
      </w:r>
      <w:r w:rsidRPr="00EC479E">
        <w:rPr>
          <w:i/>
          <w:vertAlign w:val="subscript"/>
        </w:rPr>
        <w:t>3</w:t>
      </w:r>
      <w:r>
        <w:rPr>
          <w:i/>
        </w:rPr>
        <w:t xml:space="preserve">.  With what you now know about aviation operations, how likely is it that you would consider traveling on an airplane that is </w:t>
      </w:r>
      <w:r>
        <w:rPr>
          <w:b/>
          <w:i/>
        </w:rPr>
        <w:t>piloted remotely</w:t>
      </w:r>
      <w:r>
        <w:rPr>
          <w:i/>
        </w:rPr>
        <w:t xml:space="preserve"> by a fully licensed and experienced pilot if the ticket for that flight were offered at </w:t>
      </w:r>
      <w:r w:rsidRPr="00586437">
        <w:rPr>
          <w:b/>
          <w:i/>
        </w:rPr>
        <w:t>half the normal price</w:t>
      </w:r>
      <w:r>
        <w:rPr>
          <w:i/>
        </w:rPr>
        <w:t>?</w:t>
      </w:r>
    </w:p>
    <w:p w:rsidR="00C47248" w:rsidRPr="00B7747F" w:rsidRDefault="00C47248" w:rsidP="00BA61B3">
      <w:pPr>
        <w:pStyle w:val="ListParagraph"/>
        <w:numPr>
          <w:ilvl w:val="1"/>
          <w:numId w:val="5"/>
        </w:numPr>
        <w:spacing w:before="120" w:after="200" w:line="360" w:lineRule="auto"/>
        <w:rPr>
          <w:i/>
        </w:rPr>
      </w:pPr>
      <w:r w:rsidRPr="00B7747F">
        <w:rPr>
          <w:i/>
        </w:rPr>
        <w:t>Absolutely likely</w:t>
      </w:r>
    </w:p>
    <w:p w:rsidR="00C47248" w:rsidRPr="00B7747F" w:rsidRDefault="00C47248" w:rsidP="00BA61B3">
      <w:pPr>
        <w:pStyle w:val="ListParagraph"/>
        <w:numPr>
          <w:ilvl w:val="1"/>
          <w:numId w:val="5"/>
        </w:numPr>
        <w:spacing w:before="120" w:after="200" w:line="360" w:lineRule="auto"/>
        <w:rPr>
          <w:i/>
        </w:rPr>
      </w:pPr>
      <w:r w:rsidRPr="00B7747F">
        <w:rPr>
          <w:i/>
        </w:rPr>
        <w:t>Highly likely</w:t>
      </w:r>
    </w:p>
    <w:p w:rsidR="00C47248" w:rsidRPr="00B7747F" w:rsidRDefault="00C47248" w:rsidP="00BA61B3">
      <w:pPr>
        <w:pStyle w:val="ListParagraph"/>
        <w:numPr>
          <w:ilvl w:val="1"/>
          <w:numId w:val="5"/>
        </w:numPr>
        <w:spacing w:before="120" w:after="200" w:line="360" w:lineRule="auto"/>
        <w:rPr>
          <w:i/>
        </w:rPr>
      </w:pPr>
      <w:r w:rsidRPr="00B7747F">
        <w:rPr>
          <w:i/>
        </w:rPr>
        <w:t>Likely</w:t>
      </w:r>
    </w:p>
    <w:p w:rsidR="00C47248" w:rsidRPr="00B7747F" w:rsidRDefault="00C47248" w:rsidP="00BA61B3">
      <w:pPr>
        <w:pStyle w:val="ListParagraph"/>
        <w:numPr>
          <w:ilvl w:val="1"/>
          <w:numId w:val="5"/>
        </w:numPr>
        <w:spacing w:before="120" w:after="200" w:line="360" w:lineRule="auto"/>
        <w:rPr>
          <w:i/>
        </w:rPr>
      </w:pPr>
      <w:r w:rsidRPr="00B7747F">
        <w:rPr>
          <w:i/>
        </w:rPr>
        <w:t>Unlikely</w:t>
      </w:r>
    </w:p>
    <w:p w:rsidR="00C47248" w:rsidRPr="00B7747F" w:rsidRDefault="00C47248" w:rsidP="00BA61B3">
      <w:pPr>
        <w:pStyle w:val="ListParagraph"/>
        <w:numPr>
          <w:ilvl w:val="1"/>
          <w:numId w:val="5"/>
        </w:numPr>
        <w:spacing w:before="120" w:after="200" w:line="360" w:lineRule="auto"/>
        <w:rPr>
          <w:i/>
        </w:rPr>
      </w:pPr>
      <w:r w:rsidRPr="00B7747F">
        <w:rPr>
          <w:i/>
        </w:rPr>
        <w:t>Highly unlikely</w:t>
      </w:r>
    </w:p>
    <w:p w:rsidR="00C47248" w:rsidRPr="00B7747F" w:rsidRDefault="00C47248" w:rsidP="00BA61B3">
      <w:pPr>
        <w:pStyle w:val="ListParagraph"/>
        <w:numPr>
          <w:ilvl w:val="1"/>
          <w:numId w:val="5"/>
        </w:numPr>
        <w:spacing w:before="120" w:after="200"/>
        <w:rPr>
          <w:i/>
        </w:rPr>
      </w:pPr>
      <w:r w:rsidRPr="00B7747F">
        <w:rPr>
          <w:i/>
        </w:rPr>
        <w:t>Absolutely unlikely</w:t>
      </w:r>
    </w:p>
    <w:p w:rsidR="00C47248" w:rsidRDefault="00C47248" w:rsidP="00C47248">
      <w:pPr>
        <w:ind w:firstLine="720"/>
        <w:rPr>
          <w:u w:val="single"/>
        </w:rPr>
      </w:pPr>
      <w:r w:rsidRPr="000149AF">
        <w:lastRenderedPageBreak/>
        <w:t>After a participant completed the survey, the website closed.  Any</w:t>
      </w:r>
      <w:r w:rsidRPr="00404A85">
        <w:t xml:space="preserve"> i</w:t>
      </w:r>
      <w:r w:rsidRPr="00264116">
        <w:t xml:space="preserve">ncomplete surveys were not </w:t>
      </w:r>
      <w:r w:rsidRPr="00B00D08">
        <w:t>considered in the data calculations.  All data gained by an uncompleted survey were automatically deleted by Qualtrics software</w:t>
      </w:r>
      <w:sdt>
        <w:sdtPr>
          <w:id w:val="823238088"/>
          <w:citation/>
        </w:sdtPr>
        <w:sdtEndPr/>
        <w:sdtContent>
          <w:r w:rsidRPr="00B00D08">
            <w:fldChar w:fldCharType="begin"/>
          </w:r>
          <w:r w:rsidRPr="00B00D08">
            <w:instrText xml:space="preserve"> CITATION Qua162 \l 1033 </w:instrText>
          </w:r>
          <w:r w:rsidRPr="00B00D08">
            <w:fldChar w:fldCharType="separate"/>
          </w:r>
          <w:r w:rsidR="00DF2F86">
            <w:rPr>
              <w:noProof/>
            </w:rPr>
            <w:t xml:space="preserve"> (Qualtrics LLC, 2016c)</w:t>
          </w:r>
          <w:r w:rsidRPr="00B00D08">
            <w:fldChar w:fldCharType="end"/>
          </w:r>
        </w:sdtContent>
      </w:sdt>
      <w:r w:rsidRPr="000149AF">
        <w:t>.    Once the quota of valid surveys was attained, the survey site was closed for further submittals.</w:t>
      </w:r>
    </w:p>
    <w:p w:rsidR="00C47248" w:rsidRPr="00290A62" w:rsidRDefault="00C47248" w:rsidP="00C47248">
      <w:pPr>
        <w:ind w:firstLine="720"/>
      </w:pPr>
      <w:r w:rsidRPr="00290A62">
        <w:t xml:space="preserve">To translate the nominal values of the Likert scale to ordinal values, each </w:t>
      </w:r>
      <w:r>
        <w:t xml:space="preserve">response alterative </w:t>
      </w:r>
      <w:r w:rsidRPr="00290A62">
        <w:t xml:space="preserve">of the scale was </w:t>
      </w:r>
      <w:r>
        <w:t>assigned</w:t>
      </w:r>
      <w:r w:rsidRPr="00290A62">
        <w:t xml:space="preserve"> to correspond logically to ascending number values.  Respondent answers in this section were scored from zero to five using the</w:t>
      </w:r>
      <w:r w:rsidRPr="00290A62">
        <w:rPr>
          <w:i/>
        </w:rPr>
        <w:t xml:space="preserve"> </w:t>
      </w:r>
      <w:r w:rsidRPr="00586437">
        <w:t>scale</w:t>
      </w:r>
      <w:r>
        <w:rPr>
          <w:i/>
        </w:rPr>
        <w:t xml:space="preserve"> </w:t>
      </w:r>
      <w:r w:rsidRPr="00290A62">
        <w:t>shown in</w:t>
      </w:r>
      <w:r>
        <w:t xml:space="preserve"> </w:t>
      </w:r>
      <w:r w:rsidRPr="00EC479E">
        <w:fldChar w:fldCharType="begin"/>
      </w:r>
      <w:r w:rsidRPr="00EC479E">
        <w:instrText xml:space="preserve"> REF _Ref510249587 \h  \* MERGEFORMAT </w:instrText>
      </w:r>
      <w:r w:rsidRPr="00EC479E">
        <w:fldChar w:fldCharType="separate"/>
      </w:r>
      <w:r w:rsidR="00DF2F86" w:rsidRPr="00D653AD">
        <w:t xml:space="preserve">Figure </w:t>
      </w:r>
      <w:r w:rsidR="00DF2F86">
        <w:rPr>
          <w:noProof/>
        </w:rPr>
        <w:t>XXX</w:t>
      </w:r>
      <w:r w:rsidRPr="00EC479E">
        <w:fldChar w:fldCharType="end"/>
      </w:r>
      <w:r w:rsidRPr="00EC479E">
        <w:t xml:space="preserve">.  </w:t>
      </w:r>
      <w:r>
        <w:t xml:space="preserve">Obviously, as </w:t>
      </w:r>
      <w:r w:rsidRPr="00290A62">
        <w:t xml:space="preserve">the value approached five, that group was </w:t>
      </w:r>
      <w:r>
        <w:t xml:space="preserve">expressing more support for </w:t>
      </w:r>
      <w:r w:rsidRPr="00586437">
        <w:t>RPA</w:t>
      </w:r>
      <w:r w:rsidRPr="00290A62">
        <w:t xml:space="preserve"> </w:t>
      </w:r>
      <w:r>
        <w:t>travel</w:t>
      </w:r>
      <w:r w:rsidRPr="00290A62">
        <w:t xml:space="preserve">.  The opposite was also true. </w:t>
      </w:r>
    </w:p>
    <w:p w:rsidR="00C47248" w:rsidRPr="00290A62" w:rsidRDefault="00C47248" w:rsidP="00C47248">
      <w:pPr>
        <w:keepNext/>
        <w:spacing w:line="240" w:lineRule="auto"/>
        <w:contextualSpacing/>
      </w:pPr>
      <w:r w:rsidRPr="00290A62">
        <w:t xml:space="preserve"> </w:t>
      </w:r>
      <w:r w:rsidRPr="00290A62">
        <w:rPr>
          <w:noProof/>
          <w:lang w:bidi="ar-SA"/>
        </w:rPr>
        <w:drawing>
          <wp:inline distT="0" distB="0" distL="0" distR="0" wp14:anchorId="394978D8" wp14:editId="52ADBD33">
            <wp:extent cx="2029884" cy="2663287"/>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C:\Users\Al'i\Google Drive\Dissertation\Pictures\RPA Support Scale.png"/>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2029884" cy="2663287"/>
                    </a:xfrm>
                    <a:prstGeom prst="rect">
                      <a:avLst/>
                    </a:prstGeom>
                    <a:noFill/>
                    <a:ln>
                      <a:noFill/>
                    </a:ln>
                  </pic:spPr>
                </pic:pic>
              </a:graphicData>
            </a:graphic>
          </wp:inline>
        </w:drawing>
      </w:r>
    </w:p>
    <w:p w:rsidR="00C47248" w:rsidRPr="00D653AD" w:rsidRDefault="00C47248" w:rsidP="00B7747F">
      <w:pPr>
        <w:pStyle w:val="Caption"/>
        <w:ind w:right="5166"/>
        <w:rPr>
          <w:szCs w:val="24"/>
        </w:rPr>
      </w:pPr>
      <w:bookmarkStart w:id="273" w:name="_Ref510249587"/>
      <w:bookmarkStart w:id="274" w:name="_Toc510958718"/>
      <w:bookmarkStart w:id="275" w:name="_Toc510980154"/>
      <w:r w:rsidRPr="00D653AD">
        <w:t xml:space="preserve">Figure </w:t>
      </w:r>
      <w:fldSimple w:instr=" SEQ Figure \* ROMAN ">
        <w:r w:rsidR="00DF2F86">
          <w:rPr>
            <w:noProof/>
          </w:rPr>
          <w:t>XXX</w:t>
        </w:r>
      </w:fldSimple>
      <w:bookmarkEnd w:id="273"/>
      <w:r w:rsidRPr="00D653AD">
        <w:t>.  RPA Support Scale</w:t>
      </w:r>
      <w:bookmarkEnd w:id="274"/>
      <w:bookmarkEnd w:id="275"/>
    </w:p>
    <w:p w:rsidR="00C47248" w:rsidRDefault="00C47248" w:rsidP="00C47248">
      <w:pPr>
        <w:spacing w:line="276" w:lineRule="auto"/>
        <w:rPr>
          <w:b/>
        </w:rPr>
      </w:pPr>
    </w:p>
    <w:p w:rsidR="0013392B" w:rsidRDefault="0013392B" w:rsidP="00C47248">
      <w:pPr>
        <w:spacing w:line="276" w:lineRule="auto"/>
        <w:rPr>
          <w:b/>
        </w:rPr>
      </w:pPr>
    </w:p>
    <w:p w:rsidR="00D74FD8" w:rsidRPr="00965117" w:rsidRDefault="00D74FD8" w:rsidP="00DF2F86">
      <w:pPr>
        <w:pStyle w:val="Heading1"/>
      </w:pPr>
      <w:bookmarkStart w:id="276" w:name="_Toc510958667"/>
      <w:bookmarkStart w:id="277" w:name="_Toc510980100"/>
      <w:bookmarkStart w:id="278" w:name="_Hlk509851224"/>
      <w:bookmarkStart w:id="279" w:name="_Hlk509851398"/>
      <w:r w:rsidRPr="00965117">
        <w:t>Results</w:t>
      </w:r>
      <w:bookmarkEnd w:id="276"/>
      <w:bookmarkEnd w:id="277"/>
    </w:p>
    <w:p w:rsidR="00D74FD8" w:rsidRPr="00F2419D" w:rsidRDefault="00D74FD8" w:rsidP="00D74FD8">
      <w:pPr>
        <w:ind w:firstLine="720"/>
      </w:pPr>
      <w:r>
        <w:t xml:space="preserve">It was described earlier how, for any new aviation passenger transport model to be successful, the technology and infrastructure must exist for it </w:t>
      </w:r>
      <w:bookmarkStart w:id="280" w:name="_Hlk509851532"/>
      <w:r w:rsidRPr="004B1B1F">
        <w:t xml:space="preserve">(see </w:t>
      </w:r>
      <w:r>
        <w:t xml:space="preserve">section on </w:t>
      </w:r>
      <w:r w:rsidRPr="00BA27FD">
        <w:fldChar w:fldCharType="begin"/>
      </w:r>
      <w:r w:rsidRPr="00BA27FD">
        <w:instrText xml:space="preserve"> REF _Ref507770169 \h  \* MERGEFORMAT </w:instrText>
      </w:r>
      <w:r w:rsidRPr="00BA27FD">
        <w:fldChar w:fldCharType="separate"/>
      </w:r>
      <w:r w:rsidR="00F826F3" w:rsidRPr="00F826F3">
        <w:t xml:space="preserve">The </w:t>
      </w:r>
      <w:r w:rsidR="00F826F3" w:rsidRPr="00F826F3">
        <w:lastRenderedPageBreak/>
        <w:t>Next Step Forward</w:t>
      </w:r>
      <w:r w:rsidRPr="00BA27FD">
        <w:fldChar w:fldCharType="end"/>
      </w:r>
      <w:r>
        <w:t>,</w:t>
      </w:r>
      <w:r w:rsidRPr="004B1B1F">
        <w:t xml:space="preserve"> p.</w:t>
      </w:r>
      <w:r w:rsidRPr="004B1B1F">
        <w:fldChar w:fldCharType="begin"/>
      </w:r>
      <w:r w:rsidRPr="004B1B1F">
        <w:instrText xml:space="preserve"> PAGEREF _Ref507770177 \h </w:instrText>
      </w:r>
      <w:r w:rsidRPr="004B1B1F">
        <w:fldChar w:fldCharType="separate"/>
      </w:r>
      <w:r w:rsidR="00F826F3">
        <w:rPr>
          <w:noProof/>
        </w:rPr>
        <w:t>45</w:t>
      </w:r>
      <w:r w:rsidRPr="004B1B1F">
        <w:fldChar w:fldCharType="end"/>
      </w:r>
      <w:r w:rsidRPr="004B1B1F">
        <w:t>)</w:t>
      </w:r>
      <w:r>
        <w:t xml:space="preserve">, corporations and governments must be willing to invest in it </w:t>
      </w:r>
      <w:r w:rsidRPr="004B1B1F">
        <w:t>(see</w:t>
      </w:r>
      <w:r>
        <w:t xml:space="preserve"> section on</w:t>
      </w:r>
      <w:r w:rsidRPr="004B1B1F">
        <w:t xml:space="preserve"> </w:t>
      </w:r>
      <w:r w:rsidRPr="00BA27FD">
        <w:fldChar w:fldCharType="begin"/>
      </w:r>
      <w:r w:rsidRPr="00BA27FD">
        <w:instrText xml:space="preserve"> REF _Ref507770138 \h  \* MERGEFORMAT </w:instrText>
      </w:r>
      <w:r w:rsidRPr="00BA27FD">
        <w:fldChar w:fldCharType="separate"/>
      </w:r>
      <w:r w:rsidR="00F826F3" w:rsidRPr="00F826F3">
        <w:t>Timing</w:t>
      </w:r>
      <w:r w:rsidRPr="00BA27FD">
        <w:fldChar w:fldCharType="end"/>
      </w:r>
      <w:r>
        <w:t>,</w:t>
      </w:r>
      <w:r w:rsidRPr="004B1B1F">
        <w:t xml:space="preserve"> p.</w:t>
      </w:r>
      <w:r w:rsidRPr="004B1B1F">
        <w:fldChar w:fldCharType="begin"/>
      </w:r>
      <w:r w:rsidRPr="004B1B1F">
        <w:instrText xml:space="preserve"> PAGEREF _Ref507770149 \h </w:instrText>
      </w:r>
      <w:r w:rsidRPr="004B1B1F">
        <w:fldChar w:fldCharType="separate"/>
      </w:r>
      <w:r w:rsidR="00F826F3">
        <w:rPr>
          <w:noProof/>
        </w:rPr>
        <w:t>13</w:t>
      </w:r>
      <w:r w:rsidRPr="004B1B1F">
        <w:fldChar w:fldCharType="end"/>
      </w:r>
      <w:r w:rsidRPr="004B1B1F">
        <w:t>)</w:t>
      </w:r>
      <w:r>
        <w:t xml:space="preserve">, professionals must be available to operate it </w:t>
      </w:r>
      <w:r w:rsidRPr="004B1B1F">
        <w:t xml:space="preserve">(see </w:t>
      </w:r>
      <w:r>
        <w:t xml:space="preserve">section on </w:t>
      </w:r>
      <w:r w:rsidRPr="00BE5156">
        <w:fldChar w:fldCharType="begin"/>
      </w:r>
      <w:r w:rsidRPr="00BE5156">
        <w:instrText xml:space="preserve"> REF _Ref508289265 \h  \* MERGEFORMAT </w:instrText>
      </w:r>
      <w:r w:rsidRPr="00BE5156">
        <w:fldChar w:fldCharType="separate"/>
      </w:r>
      <w:r w:rsidR="00F826F3" w:rsidRPr="00F826F3">
        <w:t>Flight Time &amp; Crew Rest</w:t>
      </w:r>
      <w:r w:rsidRPr="00BE5156">
        <w:fldChar w:fldCharType="end"/>
      </w:r>
      <w:r w:rsidRPr="00BE5156">
        <w:t xml:space="preserve">, </w:t>
      </w:r>
      <w:r>
        <w:t>p.</w:t>
      </w:r>
      <w:r>
        <w:fldChar w:fldCharType="begin"/>
      </w:r>
      <w:r>
        <w:instrText xml:space="preserve"> PAGEREF _Ref508289265 \h </w:instrText>
      </w:r>
      <w:r>
        <w:fldChar w:fldCharType="separate"/>
      </w:r>
      <w:r w:rsidR="00F826F3">
        <w:rPr>
          <w:noProof/>
        </w:rPr>
        <w:t>57</w:t>
      </w:r>
      <w:r>
        <w:fldChar w:fldCharType="end"/>
      </w:r>
      <w:r>
        <w:t xml:space="preserve">), consumers must support it, and regulators must establish the parameters that allow for it </w:t>
      </w:r>
      <w:sdt>
        <w:sdtPr>
          <w:id w:val="-553308069"/>
          <w:citation/>
        </w:sdtPr>
        <w:sdtEndPr/>
        <w:sdtContent>
          <w:r>
            <w:fldChar w:fldCharType="begin"/>
          </w:r>
          <w:r>
            <w:instrText xml:space="preserve"> CITATION Air06 \l 1033 </w:instrText>
          </w:r>
          <w:r>
            <w:fldChar w:fldCharType="separate"/>
          </w:r>
          <w:r w:rsidR="00F826F3">
            <w:rPr>
              <w:noProof/>
            </w:rPr>
            <w:t>(Airport Technology, 2006)</w:t>
          </w:r>
          <w:r>
            <w:fldChar w:fldCharType="end"/>
          </w:r>
        </w:sdtContent>
      </w:sdt>
      <w:r>
        <w:t>.</w:t>
      </w:r>
      <w:bookmarkEnd w:id="280"/>
    </w:p>
    <w:p w:rsidR="00D74FD8" w:rsidRDefault="00D74FD8" w:rsidP="00D74FD8">
      <w:pPr>
        <w:ind w:firstLine="720"/>
      </w:pPr>
      <w:r>
        <w:t xml:space="preserve">Of these elements, the behavior of aviation consumers regarding </w:t>
      </w:r>
      <w:r w:rsidRPr="00BA27FD">
        <w:t>Remote Piloted Aircraft</w:t>
      </w:r>
      <w:r w:rsidRPr="00BD3AF8">
        <w:rPr>
          <w:u w:val="single"/>
        </w:rPr>
        <w:t xml:space="preserve"> </w:t>
      </w:r>
      <w:r w:rsidRPr="00BA27FD">
        <w:t>(RPA)</w:t>
      </w:r>
      <w:r w:rsidRPr="00BD3AF8">
        <w:t xml:space="preserve"> </w:t>
      </w:r>
      <w:r>
        <w:t xml:space="preserve">operations was absent of hard data </w:t>
      </w:r>
      <w:sdt>
        <w:sdtPr>
          <w:id w:val="-1888791741"/>
          <w:citation/>
        </w:sdtPr>
        <w:sdtEndPr/>
        <w:sdtContent>
          <w:r>
            <w:fldChar w:fldCharType="begin"/>
          </w:r>
          <w:r>
            <w:instrText xml:space="preserve"> CITATION Jac09 \l 1033 </w:instrText>
          </w:r>
          <w:r>
            <w:fldChar w:fldCharType="separate"/>
          </w:r>
          <w:r w:rsidR="00F826F3">
            <w:rPr>
              <w:noProof/>
            </w:rPr>
            <w:t>(Jacobs, 2009)</w:t>
          </w:r>
          <w:r>
            <w:fldChar w:fldCharType="end"/>
          </w:r>
        </w:sdtContent>
      </w:sdt>
      <w:r>
        <w:t xml:space="preserve">.  It has been heretofore assumed by aviation leaders that aviation consumers would be unsupportive of any </w:t>
      </w:r>
      <w:r w:rsidRPr="00BA27FD">
        <w:t>RPA</w:t>
      </w:r>
      <w:r>
        <w:t xml:space="preserve"> arrangement</w:t>
      </w:r>
      <w:sdt>
        <w:sdtPr>
          <w:id w:val="1659566166"/>
          <w:citation/>
        </w:sdtPr>
        <w:sdtEndPr/>
        <w:sdtContent>
          <w:r>
            <w:fldChar w:fldCharType="begin"/>
          </w:r>
          <w:r>
            <w:instrText xml:space="preserve"> CITATION Rei16 \l 1033 </w:instrText>
          </w:r>
          <w:r>
            <w:fldChar w:fldCharType="separate"/>
          </w:r>
          <w:r w:rsidR="00F826F3">
            <w:rPr>
              <w:noProof/>
            </w:rPr>
            <w:t xml:space="preserve"> (Reiner, 2016)</w:t>
          </w:r>
          <w:r>
            <w:fldChar w:fldCharType="end"/>
          </w:r>
        </w:sdtContent>
      </w:sdt>
      <w:r>
        <w:t xml:space="preserve">.  This study was executed on the hypothesis that by bringing consumers to understand the capabilities of </w:t>
      </w:r>
      <w:r w:rsidRPr="00BA27FD">
        <w:t>RPA</w:t>
      </w:r>
      <w:r>
        <w:t xml:space="preserve"> and air traffic management available today, their support for it could be fostered.  It was also hypothesized that simply priming consumers on aviation, but excluding information on RPA, would not be effective in garnering consumer support for it.  To test those hypotheses, respondents were divided into three groups.  A treatment group was presented with an information package comprised of little-known facts about </w:t>
      </w:r>
      <w:r w:rsidRPr="00BA27FD">
        <w:t>RPA</w:t>
      </w:r>
      <w:r>
        <w:t xml:space="preserve"> capabilities.  A placebo control group was presented with an information package comprised of facts about aviation excluding </w:t>
      </w:r>
      <w:r w:rsidRPr="00E7619B">
        <w:t xml:space="preserve">information </w:t>
      </w:r>
      <w:r>
        <w:t>about</w:t>
      </w:r>
      <w:r w:rsidRPr="00E7619B">
        <w:t xml:space="preserve"> </w:t>
      </w:r>
      <w:r w:rsidRPr="00BA27FD">
        <w:t>RPA</w:t>
      </w:r>
      <w:r w:rsidRPr="00B61BEB">
        <w:t>.</w:t>
      </w:r>
      <w:r>
        <w:t xml:space="preserve">  A full control group received no information.  Subjects then responded to three questions assessing three different conditions or implementations of RPA.  Those conditions were as follows: </w:t>
      </w:r>
    </w:p>
    <w:p w:rsidR="00D74FD8" w:rsidRDefault="00D74FD8" w:rsidP="00DC5F7D">
      <w:pPr>
        <w:pStyle w:val="ListParagraph"/>
        <w:numPr>
          <w:ilvl w:val="0"/>
          <w:numId w:val="12"/>
        </w:numPr>
        <w:spacing w:after="240" w:line="240" w:lineRule="auto"/>
        <w:contextualSpacing w:val="0"/>
      </w:pPr>
      <w:r w:rsidRPr="00BA27FD">
        <w:t>Condition 1</w:t>
      </w:r>
      <w:r w:rsidRPr="0074227E">
        <w:t xml:space="preserve"> </w:t>
      </w:r>
      <w:r w:rsidRPr="00BA27FD">
        <w:t>(C</w:t>
      </w:r>
      <w:r w:rsidRPr="00BA27FD">
        <w:rPr>
          <w:vertAlign w:val="subscript"/>
        </w:rPr>
        <w:t>1</w:t>
      </w:r>
      <w:r w:rsidRPr="00BA27FD">
        <w:t>)</w:t>
      </w:r>
      <w:r w:rsidRPr="0074227E">
        <w:t xml:space="preserve">: </w:t>
      </w:r>
      <w:r w:rsidRPr="00BA27FD">
        <w:t>Remote piloted aircraft</w:t>
      </w:r>
      <w:r>
        <w:t xml:space="preserve"> operations</w:t>
      </w:r>
    </w:p>
    <w:p w:rsidR="00D74FD8" w:rsidRDefault="00D74FD8" w:rsidP="00DC5F7D">
      <w:pPr>
        <w:pStyle w:val="ListParagraph"/>
        <w:numPr>
          <w:ilvl w:val="0"/>
          <w:numId w:val="12"/>
        </w:numPr>
        <w:spacing w:after="240" w:line="240" w:lineRule="auto"/>
        <w:contextualSpacing w:val="0"/>
        <w:rPr>
          <w:u w:val="single"/>
        </w:rPr>
      </w:pPr>
      <w:r w:rsidRPr="00BA27FD">
        <w:t>Condition 2</w:t>
      </w:r>
      <w:r w:rsidRPr="0074227E">
        <w:t xml:space="preserve"> </w:t>
      </w:r>
      <w:r w:rsidRPr="00BA27FD">
        <w:t>(C</w:t>
      </w:r>
      <w:r w:rsidRPr="00BA27FD">
        <w:rPr>
          <w:vertAlign w:val="subscript"/>
        </w:rPr>
        <w:t>2</w:t>
      </w:r>
      <w:r w:rsidRPr="00BA27FD">
        <w:t>)</w:t>
      </w:r>
      <w:r w:rsidRPr="0074227E">
        <w:t xml:space="preserve">: </w:t>
      </w:r>
      <w:r w:rsidRPr="00BA27FD">
        <w:t>Remote piloted aircraft</w:t>
      </w:r>
      <w:r>
        <w:t xml:space="preserve"> operations with a </w:t>
      </w:r>
      <w:r w:rsidRPr="00AC10C7">
        <w:t>distress pilot</w:t>
      </w:r>
    </w:p>
    <w:p w:rsidR="00D74FD8" w:rsidRPr="00DF298C" w:rsidRDefault="00D74FD8" w:rsidP="00DC5F7D">
      <w:pPr>
        <w:pStyle w:val="ListParagraph"/>
        <w:numPr>
          <w:ilvl w:val="0"/>
          <w:numId w:val="12"/>
        </w:numPr>
        <w:spacing w:after="240" w:line="240" w:lineRule="auto"/>
        <w:contextualSpacing w:val="0"/>
        <w:rPr>
          <w:u w:val="single"/>
        </w:rPr>
      </w:pPr>
      <w:r w:rsidRPr="00BA27FD">
        <w:t>Condition 3</w:t>
      </w:r>
      <w:r w:rsidRPr="0074227E">
        <w:t xml:space="preserve"> </w:t>
      </w:r>
      <w:r w:rsidRPr="00BA27FD">
        <w:t>(C</w:t>
      </w:r>
      <w:r w:rsidRPr="00BA27FD">
        <w:rPr>
          <w:vertAlign w:val="subscript"/>
        </w:rPr>
        <w:t>3</w:t>
      </w:r>
      <w:r w:rsidRPr="00BA27FD">
        <w:t>)</w:t>
      </w:r>
      <w:r w:rsidRPr="0074227E">
        <w:t xml:space="preserve">: </w:t>
      </w:r>
      <w:r w:rsidRPr="00BA27FD">
        <w:t>Remote piloted aircraft</w:t>
      </w:r>
      <w:r w:rsidRPr="0074227E">
        <w:t xml:space="preserve"> </w:t>
      </w:r>
      <w:r>
        <w:t>operations with a 50% discounted fare</w:t>
      </w:r>
    </w:p>
    <w:p w:rsidR="00D74FD8" w:rsidRPr="00584E74" w:rsidRDefault="00D74FD8" w:rsidP="00D74FD8">
      <w:pPr>
        <w:pStyle w:val="Heading2"/>
        <w:rPr>
          <w:rFonts w:ascii="Times New Roman"/>
          <w:b w:val="0"/>
          <w:szCs w:val="24"/>
        </w:rPr>
      </w:pPr>
      <w:bookmarkStart w:id="281" w:name="_Toc509851206"/>
      <w:bookmarkStart w:id="282" w:name="_Ref510220760"/>
      <w:bookmarkStart w:id="283" w:name="_Ref510220764"/>
      <w:bookmarkStart w:id="284" w:name="_Toc510958668"/>
      <w:bookmarkStart w:id="285" w:name="_Toc510980101"/>
      <w:r w:rsidRPr="00584E74">
        <w:rPr>
          <w:rFonts w:ascii="Times New Roman"/>
          <w:szCs w:val="24"/>
        </w:rPr>
        <w:lastRenderedPageBreak/>
        <w:t>Equalizing Group Sizes</w:t>
      </w:r>
      <w:bookmarkEnd w:id="281"/>
      <w:bookmarkEnd w:id="282"/>
      <w:bookmarkEnd w:id="283"/>
      <w:bookmarkEnd w:id="284"/>
      <w:bookmarkEnd w:id="285"/>
    </w:p>
    <w:p w:rsidR="00D74FD8" w:rsidRDefault="00D74FD8" w:rsidP="00D74FD8">
      <w:r>
        <w:tab/>
        <w:t xml:space="preserve">An unexpected consequence of both building the exclusion criteria into the study survey and of how the Qualtrics random group assignment routine functions resulted in an inequality in the group sizes.  Block random assignment to respondent group occurred before each participant proceeded through the validity questions.  If a participant was excluded by residency, age, flight anxiety level, or experience in the aviation industry, that respondent was dismissed from the study and one subject for his/her group assignment was lost.  When the survey was closed, the treatment group had 72 valid respondents, the placebo control group had 74 valid respondents, and the full control group had 78 valid respondents.  To even the group sizes, a randomizer </w:t>
      </w:r>
      <w:sdt>
        <w:sdtPr>
          <w:id w:val="1746990871"/>
          <w:citation/>
        </w:sdtPr>
        <w:sdtEndPr/>
        <w:sdtContent>
          <w:r>
            <w:fldChar w:fldCharType="begin"/>
          </w:r>
          <w:r>
            <w:instrText xml:space="preserve"> CITATION Urb18 \l 1033 </w:instrText>
          </w:r>
          <w:r>
            <w:fldChar w:fldCharType="separate"/>
          </w:r>
          <w:r w:rsidR="00F826F3">
            <w:rPr>
              <w:noProof/>
            </w:rPr>
            <w:t>(Urbaniak &amp; Plous, 2018)</w:t>
          </w:r>
          <w:r>
            <w:fldChar w:fldCharType="end"/>
          </w:r>
        </w:sdtContent>
      </w:sdt>
      <w:r>
        <w:t xml:space="preserve"> was utilized to randomly select two respondents from the placebo control group and six from the full control group for elimination.  All data calculations were performed with congruent group sizes of 72 respondents.   </w:t>
      </w:r>
    </w:p>
    <w:p w:rsidR="00D74FD8" w:rsidRPr="00314EFA" w:rsidRDefault="00D74FD8" w:rsidP="00E54D46">
      <w:pPr>
        <w:pStyle w:val="Heading3"/>
      </w:pPr>
      <w:bookmarkStart w:id="286" w:name="_Toc509851207"/>
      <w:bookmarkStart w:id="287" w:name="_Toc510958669"/>
      <w:bookmarkStart w:id="288" w:name="_Toc510980102"/>
      <w:r w:rsidRPr="00314EFA">
        <w:t>Statistical Assumptions</w:t>
      </w:r>
      <w:bookmarkEnd w:id="286"/>
      <w:bookmarkEnd w:id="287"/>
      <w:bookmarkEnd w:id="288"/>
    </w:p>
    <w:p w:rsidR="00D74FD8" w:rsidRPr="00314EFA" w:rsidRDefault="00D74FD8" w:rsidP="00D74FD8">
      <w:pPr>
        <w:pStyle w:val="Heading4"/>
        <w:ind w:firstLine="720"/>
        <w:rPr>
          <w:rFonts w:ascii="Times New Roman"/>
          <w:b w:val="0"/>
          <w:i/>
          <w:vanish/>
          <w:sz w:val="24"/>
          <w:szCs w:val="24"/>
          <w:specVanish/>
        </w:rPr>
      </w:pPr>
      <w:bookmarkStart w:id="289" w:name="_Toc509851208"/>
      <w:bookmarkStart w:id="290" w:name="_Toc510958670"/>
      <w:r w:rsidRPr="00314EFA">
        <w:rPr>
          <w:rFonts w:ascii="Times New Roman"/>
          <w:b w:val="0"/>
          <w:i/>
          <w:sz w:val="24"/>
          <w:szCs w:val="24"/>
        </w:rPr>
        <w:t>Distribution normality.</w:t>
      </w:r>
      <w:bookmarkEnd w:id="289"/>
      <w:bookmarkEnd w:id="290"/>
    </w:p>
    <w:p w:rsidR="00D74FD8" w:rsidRDefault="00D74FD8" w:rsidP="00D74FD8">
      <w:pPr>
        <w:ind w:firstLine="720"/>
      </w:pPr>
      <w:r>
        <w:t xml:space="preserve">  The Shapiro-Wilk test for distribution normality </w:t>
      </w:r>
      <w:sdt>
        <w:sdtPr>
          <w:id w:val="2101908281"/>
          <w:citation/>
        </w:sdtPr>
        <w:sdtEndPr/>
        <w:sdtContent>
          <w:r>
            <w:fldChar w:fldCharType="begin"/>
          </w:r>
          <w:r>
            <w:instrText xml:space="preserve"> CITATION Sha65 \l 1033 </w:instrText>
          </w:r>
          <w:r>
            <w:fldChar w:fldCharType="separate"/>
          </w:r>
          <w:r w:rsidR="00F826F3">
            <w:rPr>
              <w:noProof/>
            </w:rPr>
            <w:t>(Shapiro &amp; Wilk, 1965)</w:t>
          </w:r>
          <w:r>
            <w:fldChar w:fldCharType="end"/>
          </w:r>
        </w:sdtContent>
      </w:sdt>
      <w:r>
        <w:t xml:space="preserve"> was calculated across all groups and conditions.  It was determined that the assumption of normality could not be confirmed in any of the conditions C</w:t>
      </w:r>
      <w:r w:rsidRPr="00FB2310">
        <w:rPr>
          <w:vertAlign w:val="subscript"/>
        </w:rPr>
        <w:t>1</w:t>
      </w:r>
      <w:r>
        <w:t xml:space="preserve"> (</w:t>
      </w:r>
      <w:r>
        <w:rPr>
          <w:i/>
        </w:rPr>
        <w:t>W</w:t>
      </w:r>
      <w:r w:rsidRPr="00136713">
        <w:rPr>
          <w:i/>
          <w:vertAlign w:val="subscript"/>
        </w:rPr>
        <w:t>(</w:t>
      </w:r>
      <w:r w:rsidRPr="004C131C">
        <w:rPr>
          <w:i/>
          <w:vertAlign w:val="subscript"/>
        </w:rPr>
        <w:t>216</w:t>
      </w:r>
      <w:r>
        <w:rPr>
          <w:i/>
          <w:vertAlign w:val="subscript"/>
        </w:rPr>
        <w:t>)</w:t>
      </w:r>
      <w:r>
        <w:t xml:space="preserve">= .933, </w:t>
      </w:r>
      <w:r w:rsidRPr="00FB2310">
        <w:rPr>
          <w:i/>
        </w:rPr>
        <w:t>p</w:t>
      </w:r>
      <w:r>
        <w:t xml:space="preserve"> &lt; .001); C</w:t>
      </w:r>
      <w:r w:rsidRPr="00FB2310">
        <w:rPr>
          <w:vertAlign w:val="subscript"/>
        </w:rPr>
        <w:t>2</w:t>
      </w:r>
      <w:r>
        <w:t xml:space="preserve"> (</w:t>
      </w:r>
      <w:r>
        <w:rPr>
          <w:i/>
        </w:rPr>
        <w:t>W</w:t>
      </w:r>
      <w:r w:rsidRPr="00136713">
        <w:rPr>
          <w:i/>
          <w:vertAlign w:val="subscript"/>
        </w:rPr>
        <w:t>(</w:t>
      </w:r>
      <w:r w:rsidRPr="004C131C">
        <w:rPr>
          <w:i/>
          <w:vertAlign w:val="subscript"/>
        </w:rPr>
        <w:t>216</w:t>
      </w:r>
      <w:r>
        <w:rPr>
          <w:i/>
          <w:vertAlign w:val="subscript"/>
        </w:rPr>
        <w:t>)</w:t>
      </w:r>
      <w:r>
        <w:t xml:space="preserve"> = .916, </w:t>
      </w:r>
      <w:r w:rsidRPr="00FB2310">
        <w:rPr>
          <w:i/>
        </w:rPr>
        <w:t>p</w:t>
      </w:r>
      <w:r>
        <w:t xml:space="preserve"> &lt; .001; C</w:t>
      </w:r>
      <w:r w:rsidRPr="00FB2310">
        <w:rPr>
          <w:vertAlign w:val="subscript"/>
        </w:rPr>
        <w:t>3</w:t>
      </w:r>
      <w:r>
        <w:t xml:space="preserve"> (</w:t>
      </w:r>
      <w:r>
        <w:rPr>
          <w:i/>
        </w:rPr>
        <w:t>W</w:t>
      </w:r>
      <w:r w:rsidRPr="00136713">
        <w:rPr>
          <w:i/>
          <w:vertAlign w:val="subscript"/>
        </w:rPr>
        <w:t>(</w:t>
      </w:r>
      <w:r w:rsidRPr="004C131C">
        <w:rPr>
          <w:i/>
          <w:vertAlign w:val="subscript"/>
        </w:rPr>
        <w:t>216</w:t>
      </w:r>
      <w:r>
        <w:rPr>
          <w:i/>
          <w:vertAlign w:val="subscript"/>
        </w:rPr>
        <w:t>)</w:t>
      </w:r>
      <w:r>
        <w:t xml:space="preserve"> = .929, </w:t>
      </w:r>
      <w:r w:rsidRPr="00FB2310">
        <w:rPr>
          <w:i/>
        </w:rPr>
        <w:t>p</w:t>
      </w:r>
      <w:r>
        <w:t xml:space="preserve"> &lt; .001).</w:t>
      </w:r>
    </w:p>
    <w:p w:rsidR="00D74FD8" w:rsidRDefault="00D74FD8" w:rsidP="00D74FD8">
      <w:pPr>
        <w:ind w:firstLine="720"/>
      </w:pPr>
      <w:r>
        <w:t>The one-way ANOVA test is considered robust against violations of normality</w:t>
      </w:r>
      <w:sdt>
        <w:sdtPr>
          <w:id w:val="-538433530"/>
          <w:citation/>
        </w:sdtPr>
        <w:sdtEndPr/>
        <w:sdtContent>
          <w:r>
            <w:fldChar w:fldCharType="begin"/>
          </w:r>
          <w:r>
            <w:instrText xml:space="preserve"> CITATION Lun13 \l 1033 </w:instrText>
          </w:r>
          <w:r>
            <w:fldChar w:fldCharType="separate"/>
          </w:r>
          <w:r w:rsidR="00F826F3">
            <w:rPr>
              <w:noProof/>
            </w:rPr>
            <w:t xml:space="preserve"> (Lund &amp; Lund, 2013)</w:t>
          </w:r>
          <w:r>
            <w:fldChar w:fldCharType="end"/>
          </w:r>
        </w:sdtContent>
      </w:sdt>
      <w:r>
        <w:t xml:space="preserve">.  Further, Hayes </w:t>
      </w:r>
      <w:sdt>
        <w:sdtPr>
          <w:id w:val="1429995063"/>
          <w:citation/>
        </w:sdtPr>
        <w:sdtEndPr/>
        <w:sdtContent>
          <w:r>
            <w:fldChar w:fldCharType="begin"/>
          </w:r>
          <w:r>
            <w:instrText xml:space="preserve">CITATION Hay94 \n  \t  \l 1033 </w:instrText>
          </w:r>
          <w:r>
            <w:fldChar w:fldCharType="separate"/>
          </w:r>
          <w:r w:rsidR="00F826F3">
            <w:rPr>
              <w:noProof/>
            </w:rPr>
            <w:t>(1994)</w:t>
          </w:r>
          <w:r>
            <w:fldChar w:fldCharType="end"/>
          </w:r>
        </w:sdtContent>
      </w:sdt>
      <w:r>
        <w:t xml:space="preserve"> states: </w:t>
      </w:r>
    </w:p>
    <w:p w:rsidR="00D74FD8" w:rsidRPr="0080054B" w:rsidRDefault="00D74FD8" w:rsidP="00314EFA">
      <w:pPr>
        <w:spacing w:after="240" w:line="240" w:lineRule="auto"/>
        <w:ind w:left="720"/>
        <w:rPr>
          <w:i/>
        </w:rPr>
      </w:pPr>
      <w:r>
        <w:t>“</w:t>
      </w:r>
      <w:r w:rsidRPr="00BA27FD">
        <w:t xml:space="preserve">It can be shown that, other things being equal, inferences made about means that are valid for normal populations also are valid even when the forms of the </w:t>
      </w:r>
      <w:r w:rsidRPr="00BA27FD">
        <w:lastRenderedPageBreak/>
        <w:t xml:space="preserve">population distributions depart considerably from normal, provided that the </w:t>
      </w:r>
      <w:r w:rsidRPr="00743443">
        <w:rPr>
          <w:i/>
        </w:rPr>
        <w:t>n</w:t>
      </w:r>
      <w:r w:rsidRPr="00BA27FD">
        <w:t xml:space="preserve"> in each sample is relatively large…</w:t>
      </w:r>
      <w:r w:rsidRPr="0074227E">
        <w:t xml:space="preserve">  </w:t>
      </w:r>
      <w:r w:rsidRPr="00BA27FD">
        <w:t xml:space="preserve">A common-sense rule is to not worry unduly about the normal assumption and to apply the analysis of variance and </w:t>
      </w:r>
      <w:r w:rsidRPr="00F80E5E">
        <w:rPr>
          <w:i/>
        </w:rPr>
        <w:t>F</w:t>
      </w:r>
      <w:r w:rsidRPr="00BA27FD">
        <w:t xml:space="preserve"> test even with relatively small samples when you must.  However, if you feel fairly sure that the population departs considerably from the normal distribution, to be on the safe side you might make an effort to achieve a larger sample size than otherwise</w:t>
      </w:r>
      <w:r>
        <w:t>”</w:t>
      </w:r>
      <w:r w:rsidRPr="00C94498">
        <w:rPr>
          <w:i/>
        </w:rPr>
        <w:t xml:space="preserve"> </w:t>
      </w:r>
      <w:sdt>
        <w:sdtPr>
          <w:id w:val="283397907"/>
          <w:citation/>
        </w:sdtPr>
        <w:sdtEndPr/>
        <w:sdtContent>
          <w:r w:rsidRPr="00705E62">
            <w:fldChar w:fldCharType="begin"/>
          </w:r>
          <w:r w:rsidRPr="00705E62">
            <w:instrText xml:space="preserve">CITATION Hay94 \p 406 \n  \y  \t  \l 1033 </w:instrText>
          </w:r>
          <w:r w:rsidRPr="00705E62">
            <w:fldChar w:fldCharType="separate"/>
          </w:r>
          <w:r w:rsidR="00F826F3">
            <w:rPr>
              <w:noProof/>
            </w:rPr>
            <w:t>(p. 406)</w:t>
          </w:r>
          <w:r w:rsidRPr="00705E62">
            <w:fldChar w:fldCharType="end"/>
          </w:r>
        </w:sdtContent>
      </w:sdt>
      <w:r w:rsidRPr="00705E62">
        <w:rPr>
          <w:i/>
        </w:rPr>
        <w:t>.</w:t>
      </w:r>
    </w:p>
    <w:p w:rsidR="00D74FD8" w:rsidRPr="00EF3858" w:rsidRDefault="00D74FD8" w:rsidP="00D74FD8">
      <w:r>
        <w:t xml:space="preserve">Each group sample size was 72 respondents, which is larger than the 65 respondents prescribed by Cohen </w:t>
      </w:r>
      <w:sdt>
        <w:sdtPr>
          <w:id w:val="1579713953"/>
          <w:citation/>
        </w:sdtPr>
        <w:sdtEndPr/>
        <w:sdtContent>
          <w:r>
            <w:fldChar w:fldCharType="begin"/>
          </w:r>
          <w:r>
            <w:instrText xml:space="preserve">CITATION Coh92 \n  \t  \l 1033 </w:instrText>
          </w:r>
          <w:r>
            <w:fldChar w:fldCharType="separate"/>
          </w:r>
          <w:r w:rsidR="00F826F3">
            <w:rPr>
              <w:noProof/>
            </w:rPr>
            <w:t>(1992)</w:t>
          </w:r>
          <w:r>
            <w:fldChar w:fldCharType="end"/>
          </w:r>
        </w:sdtContent>
      </w:sdt>
      <w:r>
        <w:t xml:space="preserve"> to be adequate for an experiment with an expected medium effect size, as this one was.</w:t>
      </w:r>
    </w:p>
    <w:p w:rsidR="00D74FD8" w:rsidRPr="00314EFA" w:rsidRDefault="005466FB" w:rsidP="00D74FD8">
      <w:pPr>
        <w:pStyle w:val="Heading4"/>
        <w:ind w:firstLine="720"/>
        <w:rPr>
          <w:b w:val="0"/>
          <w:i/>
          <w:vanish/>
          <w:sz w:val="24"/>
          <w:szCs w:val="24"/>
          <w:specVanish/>
        </w:rPr>
      </w:pPr>
      <w:bookmarkStart w:id="291" w:name="_Toc509851209"/>
      <w:bookmarkStart w:id="292" w:name="_Toc510958671"/>
      <w:r>
        <w:rPr>
          <w:rFonts w:ascii="Times New Roman"/>
          <w:b w:val="0"/>
          <w:i/>
          <w:sz w:val="24"/>
        </w:rPr>
        <w:t>Variance</w:t>
      </w:r>
      <w:r w:rsidR="00D74FD8" w:rsidRPr="00314EFA">
        <w:rPr>
          <w:rFonts w:ascii="Times New Roman"/>
          <w:b w:val="0"/>
          <w:i/>
          <w:sz w:val="24"/>
        </w:rPr>
        <w:t>.</w:t>
      </w:r>
      <w:bookmarkEnd w:id="291"/>
      <w:bookmarkEnd w:id="292"/>
    </w:p>
    <w:p w:rsidR="00D74FD8" w:rsidRDefault="00D74FD8" w:rsidP="00D74FD8">
      <w:pPr>
        <w:ind w:firstLine="720"/>
      </w:pPr>
      <w:r w:rsidRPr="00314EFA">
        <w:rPr>
          <w:sz w:val="22"/>
        </w:rPr>
        <w:t xml:space="preserve">  </w:t>
      </w:r>
      <w:r>
        <w:t xml:space="preserve">Calculation of Levene’s tests for homoscedasticity </w:t>
      </w:r>
      <w:sdt>
        <w:sdtPr>
          <w:id w:val="-333378727"/>
          <w:citation/>
        </w:sdtPr>
        <w:sdtEndPr/>
        <w:sdtContent>
          <w:r>
            <w:fldChar w:fldCharType="begin"/>
          </w:r>
          <w:r>
            <w:instrText xml:space="preserve"> CITATION Lev \l 1033 </w:instrText>
          </w:r>
          <w:r>
            <w:fldChar w:fldCharType="separate"/>
          </w:r>
          <w:r w:rsidR="00F826F3">
            <w:rPr>
              <w:noProof/>
            </w:rPr>
            <w:t>(Levene, 1960)</w:t>
          </w:r>
          <w:r>
            <w:fldChar w:fldCharType="end"/>
          </w:r>
        </w:sdtContent>
      </w:sdt>
      <w:r>
        <w:t xml:space="preserve"> indicated that the homogeneity of variance could not be assumed in all of the conditions C</w:t>
      </w:r>
      <w:r w:rsidRPr="00FB2310">
        <w:rPr>
          <w:vertAlign w:val="subscript"/>
        </w:rPr>
        <w:t>1</w:t>
      </w:r>
      <w:r>
        <w:t xml:space="preserve"> (</w:t>
      </w:r>
      <w:r w:rsidRPr="00FB2310">
        <w:rPr>
          <w:i/>
        </w:rPr>
        <w:t>F</w:t>
      </w:r>
      <w:r w:rsidRPr="00136713">
        <w:rPr>
          <w:i/>
          <w:vertAlign w:val="subscript"/>
        </w:rPr>
        <w:t>(</w:t>
      </w:r>
      <w:r w:rsidRPr="00EE53D4">
        <w:rPr>
          <w:i/>
          <w:vertAlign w:val="subscript"/>
        </w:rPr>
        <w:t>2, 213</w:t>
      </w:r>
      <w:r>
        <w:rPr>
          <w:i/>
          <w:vertAlign w:val="subscript"/>
        </w:rPr>
        <w:t>)</w:t>
      </w:r>
      <w:r>
        <w:t xml:space="preserve"> = 3.613, </w:t>
      </w:r>
      <w:r w:rsidRPr="00FB2310">
        <w:rPr>
          <w:i/>
        </w:rPr>
        <w:t>p</w:t>
      </w:r>
      <w:r>
        <w:t xml:space="preserve"> = .029); C</w:t>
      </w:r>
      <w:r w:rsidRPr="00FB2310">
        <w:rPr>
          <w:vertAlign w:val="subscript"/>
        </w:rPr>
        <w:t>2</w:t>
      </w:r>
      <w:r>
        <w:t xml:space="preserve"> (</w:t>
      </w:r>
      <w:r w:rsidRPr="00FB2310">
        <w:rPr>
          <w:i/>
        </w:rPr>
        <w:t>F</w:t>
      </w:r>
      <w:r w:rsidRPr="00136713">
        <w:rPr>
          <w:i/>
          <w:vertAlign w:val="subscript"/>
        </w:rPr>
        <w:t>(</w:t>
      </w:r>
      <w:r w:rsidRPr="00EE53D4">
        <w:rPr>
          <w:i/>
          <w:vertAlign w:val="subscript"/>
        </w:rPr>
        <w:t>2, 213</w:t>
      </w:r>
      <w:r>
        <w:rPr>
          <w:i/>
          <w:vertAlign w:val="subscript"/>
        </w:rPr>
        <w:t>)</w:t>
      </w:r>
      <w:r>
        <w:rPr>
          <w:i/>
        </w:rPr>
        <w:t xml:space="preserve"> </w:t>
      </w:r>
      <w:r>
        <w:t xml:space="preserve">= 1.626, </w:t>
      </w:r>
      <w:r w:rsidRPr="00FB2310">
        <w:rPr>
          <w:i/>
        </w:rPr>
        <w:t>p</w:t>
      </w:r>
      <w:r>
        <w:t xml:space="preserve"> = .199); C</w:t>
      </w:r>
      <w:r w:rsidRPr="00FB2310">
        <w:rPr>
          <w:vertAlign w:val="subscript"/>
        </w:rPr>
        <w:t>3</w:t>
      </w:r>
      <w:r>
        <w:t xml:space="preserve"> (</w:t>
      </w:r>
      <w:r w:rsidRPr="00FB2310">
        <w:rPr>
          <w:i/>
        </w:rPr>
        <w:t>F</w:t>
      </w:r>
      <w:r w:rsidRPr="00136713">
        <w:rPr>
          <w:i/>
          <w:vertAlign w:val="subscript"/>
        </w:rPr>
        <w:t>(</w:t>
      </w:r>
      <w:r w:rsidRPr="00EE53D4">
        <w:rPr>
          <w:i/>
          <w:vertAlign w:val="subscript"/>
        </w:rPr>
        <w:t>2, 213</w:t>
      </w:r>
      <w:r>
        <w:rPr>
          <w:i/>
          <w:vertAlign w:val="subscript"/>
        </w:rPr>
        <w:t>)</w:t>
      </w:r>
      <w:r>
        <w:rPr>
          <w:i/>
        </w:rPr>
        <w:t xml:space="preserve"> </w:t>
      </w:r>
      <w:r>
        <w:t xml:space="preserve">= 7.227, </w:t>
      </w:r>
      <w:r w:rsidRPr="00FB2310">
        <w:rPr>
          <w:i/>
        </w:rPr>
        <w:t>p</w:t>
      </w:r>
      <w:r>
        <w:t xml:space="preserve"> = .001).  However, “</w:t>
      </w:r>
      <w:r w:rsidRPr="00947623">
        <w:t>this assumption of homogeneous variances can be violated without serious risk, provided that the number of cases in each sample is the same</w:t>
      </w:r>
      <w:r w:rsidRPr="003F3808">
        <w:t>”</w:t>
      </w:r>
      <w:r>
        <w:t xml:space="preserve"> </w:t>
      </w:r>
      <w:sdt>
        <w:sdtPr>
          <w:id w:val="1455674063"/>
          <w:citation/>
        </w:sdtPr>
        <w:sdtEndPr/>
        <w:sdtContent>
          <w:r>
            <w:fldChar w:fldCharType="begin"/>
          </w:r>
          <w:r>
            <w:instrText xml:space="preserve">CITATION Hay94 \p 406-407 \l 1033 </w:instrText>
          </w:r>
          <w:r>
            <w:fldChar w:fldCharType="separate"/>
          </w:r>
          <w:r w:rsidR="00F826F3">
            <w:rPr>
              <w:noProof/>
            </w:rPr>
            <w:t>(Hays, 1994, pp. 406-407)</w:t>
          </w:r>
          <w:r>
            <w:fldChar w:fldCharType="end"/>
          </w:r>
        </w:sdtContent>
      </w:sdt>
      <w:r>
        <w:t>, as was the case in this experiment.</w:t>
      </w:r>
    </w:p>
    <w:p w:rsidR="00D74FD8" w:rsidRPr="00661720" w:rsidRDefault="00D74FD8" w:rsidP="00D74FD8">
      <w:pPr>
        <w:pStyle w:val="Heading2"/>
        <w:rPr>
          <w:rFonts w:ascii="Times New Roman"/>
          <w:b w:val="0"/>
          <w:szCs w:val="24"/>
        </w:rPr>
      </w:pPr>
      <w:bookmarkStart w:id="293" w:name="_Toc509851210"/>
      <w:bookmarkStart w:id="294" w:name="_Ref510381773"/>
      <w:bookmarkStart w:id="295" w:name="_Ref510381778"/>
      <w:bookmarkStart w:id="296" w:name="_Toc510958672"/>
      <w:bookmarkStart w:id="297" w:name="_Toc510980103"/>
      <w:r w:rsidRPr="00661720">
        <w:rPr>
          <w:rFonts w:ascii="Times New Roman"/>
          <w:szCs w:val="24"/>
        </w:rPr>
        <w:t>Analysis of Variance</w:t>
      </w:r>
      <w:bookmarkEnd w:id="293"/>
      <w:bookmarkEnd w:id="294"/>
      <w:bookmarkEnd w:id="295"/>
      <w:bookmarkEnd w:id="296"/>
      <w:bookmarkEnd w:id="297"/>
    </w:p>
    <w:p w:rsidR="00D74FD8" w:rsidRDefault="00D74FD8" w:rsidP="00D74FD8">
      <w:r>
        <w:tab/>
        <w:t xml:space="preserve">One-way ANOVA calculations were performed across the treatment group, the placebo control group, and the full control group for each of the three fundamental dependent variable questions.  A statistically significant difference was found for </w:t>
      </w:r>
      <w:r w:rsidRPr="004C131C">
        <w:t>C</w:t>
      </w:r>
      <w:r w:rsidRPr="004C131C">
        <w:rPr>
          <w:vertAlign w:val="subscript"/>
        </w:rPr>
        <w:t>1</w:t>
      </w:r>
      <w:r>
        <w:t xml:space="preserve"> (</w:t>
      </w:r>
      <w:r w:rsidRPr="004C131C">
        <w:rPr>
          <w:i/>
        </w:rPr>
        <w:t>F</w:t>
      </w:r>
      <w:r w:rsidRPr="00136713">
        <w:rPr>
          <w:i/>
          <w:vertAlign w:val="subscript"/>
        </w:rPr>
        <w:t>(</w:t>
      </w:r>
      <w:r w:rsidRPr="00EE53D4">
        <w:rPr>
          <w:i/>
          <w:vertAlign w:val="subscript"/>
        </w:rPr>
        <w:t>2, 213</w:t>
      </w:r>
      <w:r>
        <w:rPr>
          <w:i/>
          <w:vertAlign w:val="subscript"/>
        </w:rPr>
        <w:t>)</w:t>
      </w:r>
      <w:r>
        <w:rPr>
          <w:i/>
        </w:rPr>
        <w:t xml:space="preserve"> </w:t>
      </w:r>
      <w:r>
        <w:t xml:space="preserve">= 24.81, </w:t>
      </w:r>
      <w:r w:rsidRPr="004C131C">
        <w:rPr>
          <w:i/>
        </w:rPr>
        <w:t>p</w:t>
      </w:r>
      <w:r>
        <w:t xml:space="preserve"> &lt; .001), </w:t>
      </w:r>
      <w:r w:rsidRPr="004C131C">
        <w:t>C</w:t>
      </w:r>
      <w:r w:rsidRPr="004C131C">
        <w:rPr>
          <w:vertAlign w:val="subscript"/>
        </w:rPr>
        <w:t>2</w:t>
      </w:r>
      <w:r w:rsidRPr="004C131C">
        <w:t xml:space="preserve"> </w:t>
      </w:r>
      <w:r>
        <w:t>(</w:t>
      </w:r>
      <w:r w:rsidRPr="004C131C">
        <w:rPr>
          <w:i/>
        </w:rPr>
        <w:t>F</w:t>
      </w:r>
      <w:r w:rsidRPr="00136713">
        <w:rPr>
          <w:i/>
          <w:vertAlign w:val="subscript"/>
        </w:rPr>
        <w:t>(</w:t>
      </w:r>
      <w:r w:rsidRPr="00EE53D4">
        <w:rPr>
          <w:i/>
          <w:vertAlign w:val="subscript"/>
        </w:rPr>
        <w:t>2, 213</w:t>
      </w:r>
      <w:r>
        <w:rPr>
          <w:i/>
          <w:vertAlign w:val="subscript"/>
        </w:rPr>
        <w:t>)</w:t>
      </w:r>
      <w:r>
        <w:rPr>
          <w:i/>
        </w:rPr>
        <w:t xml:space="preserve"> </w:t>
      </w:r>
      <w:r>
        <w:t xml:space="preserve">= 6.8, </w:t>
      </w:r>
      <w:r w:rsidRPr="004C131C">
        <w:rPr>
          <w:i/>
        </w:rPr>
        <w:t>p</w:t>
      </w:r>
      <w:r>
        <w:t xml:space="preserve"> = .01), and </w:t>
      </w:r>
      <w:r w:rsidRPr="004C131C">
        <w:t>C</w:t>
      </w:r>
      <w:r w:rsidRPr="004C131C">
        <w:rPr>
          <w:vertAlign w:val="subscript"/>
        </w:rPr>
        <w:t>3</w:t>
      </w:r>
      <w:r w:rsidRPr="00265157">
        <w:rPr>
          <w:i/>
        </w:rPr>
        <w:t xml:space="preserve"> </w:t>
      </w:r>
      <w:r>
        <w:t>(</w:t>
      </w:r>
      <w:r w:rsidRPr="004C131C">
        <w:rPr>
          <w:i/>
        </w:rPr>
        <w:t>F</w:t>
      </w:r>
      <w:r w:rsidRPr="00136713">
        <w:rPr>
          <w:i/>
          <w:vertAlign w:val="subscript"/>
        </w:rPr>
        <w:t>(</w:t>
      </w:r>
      <w:r w:rsidRPr="00EE53D4">
        <w:rPr>
          <w:i/>
          <w:vertAlign w:val="subscript"/>
        </w:rPr>
        <w:t>2, 213</w:t>
      </w:r>
      <w:r>
        <w:rPr>
          <w:i/>
          <w:vertAlign w:val="subscript"/>
        </w:rPr>
        <w:t>)</w:t>
      </w:r>
      <w:r>
        <w:rPr>
          <w:i/>
        </w:rPr>
        <w:t xml:space="preserve"> </w:t>
      </w:r>
      <w:r>
        <w:t xml:space="preserve">= 4.59, </w:t>
      </w:r>
      <w:r w:rsidRPr="004C131C">
        <w:rPr>
          <w:i/>
        </w:rPr>
        <w:t>p</w:t>
      </w:r>
      <w:r>
        <w:t xml:space="preserve"> = .01).</w:t>
      </w:r>
    </w:p>
    <w:p w:rsidR="00875469" w:rsidRDefault="00875469" w:rsidP="00D74FD8"/>
    <w:p w:rsidR="00D74FD8" w:rsidRPr="0080500A" w:rsidRDefault="00D74FD8" w:rsidP="00D74FD8">
      <w:pPr>
        <w:pStyle w:val="Caption"/>
        <w:keepNext/>
        <w:rPr>
          <w:sz w:val="22"/>
        </w:rPr>
      </w:pPr>
      <w:bookmarkStart w:id="298" w:name="_Toc510958726"/>
      <w:bookmarkStart w:id="299" w:name="_Toc510980122"/>
      <w:r w:rsidRPr="0080500A">
        <w:rPr>
          <w:sz w:val="22"/>
        </w:rPr>
        <w:t xml:space="preserve">Table </w:t>
      </w:r>
      <w:r w:rsidRPr="0080500A">
        <w:rPr>
          <w:sz w:val="22"/>
        </w:rPr>
        <w:fldChar w:fldCharType="begin"/>
      </w:r>
      <w:r w:rsidRPr="0080500A">
        <w:rPr>
          <w:sz w:val="22"/>
        </w:rPr>
        <w:instrText xml:space="preserve"> SEQ Table \* ROMAN </w:instrText>
      </w:r>
      <w:r w:rsidRPr="0080500A">
        <w:rPr>
          <w:sz w:val="22"/>
        </w:rPr>
        <w:fldChar w:fldCharType="separate"/>
      </w:r>
      <w:r w:rsidR="00F826F3">
        <w:rPr>
          <w:noProof/>
          <w:sz w:val="22"/>
        </w:rPr>
        <w:t>VII</w:t>
      </w:r>
      <w:r w:rsidRPr="0080500A">
        <w:rPr>
          <w:sz w:val="22"/>
        </w:rPr>
        <w:fldChar w:fldCharType="end"/>
      </w:r>
      <w:r w:rsidRPr="0080500A">
        <w:rPr>
          <w:sz w:val="22"/>
        </w:rPr>
        <w:t xml:space="preserve"> </w:t>
      </w:r>
      <w:r w:rsidRPr="0080500A">
        <w:rPr>
          <w:sz w:val="22"/>
        </w:rPr>
        <w:br/>
      </w:r>
      <w:r w:rsidRPr="0080500A">
        <w:rPr>
          <w:sz w:val="22"/>
        </w:rPr>
        <w:br/>
        <w:t>Descriptive Statistics</w:t>
      </w:r>
      <w:bookmarkEnd w:id="298"/>
      <w:bookmarkEnd w:id="299"/>
    </w:p>
    <w:tbl>
      <w:tblPr>
        <w:tblStyle w:val="TableGrid"/>
        <w:tblW w:w="5025" w:type="dxa"/>
        <w:tblLook w:val="04A0" w:firstRow="1" w:lastRow="0" w:firstColumn="1" w:lastColumn="0" w:noHBand="0" w:noVBand="1"/>
      </w:tblPr>
      <w:tblGrid>
        <w:gridCol w:w="1203"/>
        <w:gridCol w:w="765"/>
        <w:gridCol w:w="1227"/>
        <w:gridCol w:w="915"/>
        <w:gridCol w:w="915"/>
      </w:tblGrid>
      <w:tr w:rsidR="00D74FD8" w:rsidTr="00D74FD8">
        <w:trPr>
          <w:cantSplit/>
          <w:trHeight w:val="703"/>
        </w:trPr>
        <w:tc>
          <w:tcPr>
            <w:tcW w:w="1203" w:type="dxa"/>
            <w:tcBorders>
              <w:top w:val="single" w:sz="4" w:space="0" w:color="auto"/>
              <w:left w:val="nil"/>
              <w:bottom w:val="single" w:sz="4" w:space="0" w:color="auto"/>
              <w:right w:val="nil"/>
            </w:tcBorders>
            <w:vAlign w:val="center"/>
          </w:tcPr>
          <w:p w:rsidR="00D74FD8" w:rsidRPr="00D71F0D" w:rsidRDefault="00D74FD8" w:rsidP="00D74FD8">
            <w:pPr>
              <w:spacing w:line="240" w:lineRule="auto"/>
              <w:contextualSpacing/>
              <w:jc w:val="center"/>
            </w:pPr>
            <w:r>
              <w:t>Group</w:t>
            </w:r>
          </w:p>
        </w:tc>
        <w:tc>
          <w:tcPr>
            <w:tcW w:w="765" w:type="dxa"/>
            <w:tcBorders>
              <w:top w:val="single" w:sz="4" w:space="0" w:color="auto"/>
              <w:left w:val="nil"/>
              <w:bottom w:val="single" w:sz="4" w:space="0" w:color="auto"/>
              <w:right w:val="nil"/>
            </w:tcBorders>
            <w:vAlign w:val="center"/>
          </w:tcPr>
          <w:p w:rsidR="00D74FD8" w:rsidRPr="00D71F0D" w:rsidRDefault="00D74FD8" w:rsidP="00D74FD8">
            <w:pPr>
              <w:spacing w:line="240" w:lineRule="auto"/>
              <w:contextualSpacing/>
              <w:jc w:val="right"/>
            </w:pPr>
            <w:r w:rsidRPr="00D71F0D">
              <w:t>Stat.</w:t>
            </w:r>
          </w:p>
        </w:tc>
        <w:tc>
          <w:tcPr>
            <w:tcW w:w="1227" w:type="dxa"/>
            <w:tcBorders>
              <w:top w:val="single" w:sz="4" w:space="0" w:color="auto"/>
              <w:left w:val="nil"/>
              <w:bottom w:val="single" w:sz="4" w:space="0" w:color="auto"/>
              <w:right w:val="nil"/>
            </w:tcBorders>
            <w:vAlign w:val="center"/>
          </w:tcPr>
          <w:p w:rsidR="00D74FD8" w:rsidRPr="0018496C" w:rsidRDefault="00D74FD8" w:rsidP="00D74FD8">
            <w:pPr>
              <w:spacing w:line="240" w:lineRule="auto"/>
              <w:contextualSpacing/>
              <w:jc w:val="center"/>
            </w:pPr>
            <w:r>
              <w:t>C</w:t>
            </w:r>
            <w:r w:rsidRPr="00B05C5F">
              <w:rPr>
                <w:vertAlign w:val="subscript"/>
              </w:rPr>
              <w:t>1</w:t>
            </w:r>
          </w:p>
        </w:tc>
        <w:tc>
          <w:tcPr>
            <w:tcW w:w="915" w:type="dxa"/>
            <w:tcBorders>
              <w:top w:val="single" w:sz="4" w:space="0" w:color="auto"/>
              <w:left w:val="nil"/>
              <w:bottom w:val="single" w:sz="4" w:space="0" w:color="auto"/>
              <w:right w:val="nil"/>
            </w:tcBorders>
            <w:vAlign w:val="center"/>
          </w:tcPr>
          <w:p w:rsidR="00D74FD8" w:rsidRPr="0018496C" w:rsidRDefault="00D74FD8" w:rsidP="00D74FD8">
            <w:pPr>
              <w:spacing w:line="240" w:lineRule="auto"/>
              <w:contextualSpacing/>
              <w:jc w:val="center"/>
            </w:pPr>
            <w:r>
              <w:t>C</w:t>
            </w:r>
            <w:r w:rsidRPr="0018496C">
              <w:rPr>
                <w:vertAlign w:val="subscript"/>
              </w:rPr>
              <w:t>2</w:t>
            </w:r>
          </w:p>
        </w:tc>
        <w:tc>
          <w:tcPr>
            <w:tcW w:w="915" w:type="dxa"/>
            <w:tcBorders>
              <w:top w:val="single" w:sz="4" w:space="0" w:color="auto"/>
              <w:left w:val="nil"/>
              <w:bottom w:val="single" w:sz="4" w:space="0" w:color="auto"/>
              <w:right w:val="nil"/>
            </w:tcBorders>
            <w:vAlign w:val="center"/>
          </w:tcPr>
          <w:p w:rsidR="00D74FD8" w:rsidRPr="0018496C" w:rsidRDefault="00D74FD8" w:rsidP="00D74FD8">
            <w:pPr>
              <w:spacing w:line="240" w:lineRule="auto"/>
              <w:contextualSpacing/>
              <w:jc w:val="center"/>
            </w:pPr>
            <w:r>
              <w:t>C</w:t>
            </w:r>
            <w:r w:rsidRPr="0018496C">
              <w:rPr>
                <w:vertAlign w:val="subscript"/>
              </w:rPr>
              <w:t>3</w:t>
            </w:r>
          </w:p>
        </w:tc>
      </w:tr>
      <w:tr w:rsidR="00D74FD8" w:rsidTr="00D74FD8">
        <w:trPr>
          <w:cantSplit/>
          <w:trHeight w:val="272"/>
        </w:trPr>
        <w:tc>
          <w:tcPr>
            <w:tcW w:w="1203" w:type="dxa"/>
            <w:vMerge w:val="restart"/>
            <w:tcBorders>
              <w:top w:val="single" w:sz="4" w:space="0" w:color="auto"/>
              <w:left w:val="nil"/>
              <w:right w:val="nil"/>
            </w:tcBorders>
            <w:vAlign w:val="center"/>
          </w:tcPr>
          <w:p w:rsidR="00D74FD8" w:rsidRPr="00BF06AC" w:rsidRDefault="00D74FD8" w:rsidP="00D74FD8">
            <w:pPr>
              <w:spacing w:after="120" w:line="240" w:lineRule="auto"/>
            </w:pPr>
            <w:r w:rsidRPr="00BF06AC">
              <w:lastRenderedPageBreak/>
              <w:t>Treatment</w:t>
            </w:r>
          </w:p>
        </w:tc>
        <w:tc>
          <w:tcPr>
            <w:tcW w:w="765" w:type="dxa"/>
            <w:tcBorders>
              <w:top w:val="single" w:sz="4" w:space="0" w:color="auto"/>
              <w:left w:val="nil"/>
              <w:bottom w:val="nil"/>
              <w:right w:val="nil"/>
            </w:tcBorders>
          </w:tcPr>
          <w:p w:rsidR="00D74FD8" w:rsidRPr="00BB3299" w:rsidRDefault="00D74FD8" w:rsidP="00D74FD8">
            <w:pPr>
              <w:spacing w:after="120" w:line="240" w:lineRule="auto"/>
              <w:jc w:val="right"/>
            </w:pPr>
            <w:r w:rsidRPr="00BB3299">
              <w:t>M</w:t>
            </w:r>
            <w:r>
              <w:rPr>
                <w:i/>
              </w:rPr>
              <w:t xml:space="preserve"> =</w:t>
            </w:r>
          </w:p>
        </w:tc>
        <w:tc>
          <w:tcPr>
            <w:tcW w:w="1227" w:type="dxa"/>
            <w:tcBorders>
              <w:top w:val="single" w:sz="4" w:space="0" w:color="auto"/>
              <w:left w:val="nil"/>
              <w:bottom w:val="nil"/>
              <w:right w:val="nil"/>
            </w:tcBorders>
            <w:vAlign w:val="center"/>
          </w:tcPr>
          <w:p w:rsidR="00D74FD8" w:rsidRDefault="00D74FD8" w:rsidP="00D74FD8">
            <w:pPr>
              <w:spacing w:after="120" w:line="240" w:lineRule="auto"/>
              <w:jc w:val="center"/>
            </w:pPr>
            <w:r>
              <w:t>2.88</w:t>
            </w:r>
          </w:p>
        </w:tc>
        <w:tc>
          <w:tcPr>
            <w:tcW w:w="915" w:type="dxa"/>
            <w:tcBorders>
              <w:top w:val="single" w:sz="4" w:space="0" w:color="auto"/>
              <w:left w:val="nil"/>
              <w:bottom w:val="nil"/>
              <w:right w:val="nil"/>
            </w:tcBorders>
            <w:vAlign w:val="center"/>
          </w:tcPr>
          <w:p w:rsidR="00D74FD8" w:rsidRDefault="00D74FD8" w:rsidP="00D74FD8">
            <w:pPr>
              <w:spacing w:after="120" w:line="240" w:lineRule="auto"/>
              <w:jc w:val="center"/>
            </w:pPr>
            <w:r>
              <w:t>3.51</w:t>
            </w:r>
          </w:p>
        </w:tc>
        <w:tc>
          <w:tcPr>
            <w:tcW w:w="915" w:type="dxa"/>
            <w:tcBorders>
              <w:top w:val="single" w:sz="4" w:space="0" w:color="auto"/>
              <w:left w:val="nil"/>
              <w:bottom w:val="nil"/>
              <w:right w:val="nil"/>
            </w:tcBorders>
            <w:vAlign w:val="center"/>
          </w:tcPr>
          <w:p w:rsidR="00D74FD8" w:rsidRDefault="00D74FD8" w:rsidP="00D74FD8">
            <w:pPr>
              <w:spacing w:after="120" w:line="240" w:lineRule="auto"/>
              <w:jc w:val="center"/>
            </w:pPr>
            <w:r>
              <w:t>2.96</w:t>
            </w:r>
          </w:p>
        </w:tc>
      </w:tr>
      <w:tr w:rsidR="00D74FD8" w:rsidTr="00D74FD8">
        <w:trPr>
          <w:cantSplit/>
          <w:trHeight w:val="272"/>
        </w:trPr>
        <w:tc>
          <w:tcPr>
            <w:tcW w:w="1203" w:type="dxa"/>
            <w:vMerge/>
            <w:tcBorders>
              <w:left w:val="nil"/>
              <w:bottom w:val="nil"/>
              <w:right w:val="nil"/>
            </w:tcBorders>
            <w:vAlign w:val="center"/>
          </w:tcPr>
          <w:p w:rsidR="00D74FD8" w:rsidRPr="00BF06AC" w:rsidRDefault="00D74FD8" w:rsidP="00D74FD8">
            <w:pPr>
              <w:spacing w:after="120" w:line="240" w:lineRule="auto"/>
            </w:pPr>
          </w:p>
        </w:tc>
        <w:tc>
          <w:tcPr>
            <w:tcW w:w="765" w:type="dxa"/>
            <w:tcBorders>
              <w:top w:val="nil"/>
              <w:left w:val="nil"/>
              <w:bottom w:val="single" w:sz="4" w:space="0" w:color="auto"/>
              <w:right w:val="nil"/>
            </w:tcBorders>
          </w:tcPr>
          <w:p w:rsidR="00D74FD8" w:rsidRPr="00BB3299" w:rsidRDefault="00D74FD8" w:rsidP="00D74FD8">
            <w:pPr>
              <w:spacing w:after="120" w:line="240" w:lineRule="auto"/>
              <w:jc w:val="right"/>
            </w:pPr>
            <w:r>
              <w:t>SD =</w:t>
            </w:r>
          </w:p>
        </w:tc>
        <w:tc>
          <w:tcPr>
            <w:tcW w:w="1227" w:type="dxa"/>
            <w:tcBorders>
              <w:top w:val="nil"/>
              <w:left w:val="nil"/>
              <w:bottom w:val="single" w:sz="4" w:space="0" w:color="auto"/>
              <w:right w:val="nil"/>
            </w:tcBorders>
            <w:vAlign w:val="center"/>
          </w:tcPr>
          <w:p w:rsidR="00D74FD8" w:rsidRDefault="00D74FD8" w:rsidP="00D74FD8">
            <w:pPr>
              <w:spacing w:after="120" w:line="240" w:lineRule="auto"/>
              <w:jc w:val="center"/>
            </w:pPr>
            <w:r>
              <w:t>1.006</w:t>
            </w:r>
          </w:p>
        </w:tc>
        <w:tc>
          <w:tcPr>
            <w:tcW w:w="915" w:type="dxa"/>
            <w:tcBorders>
              <w:top w:val="nil"/>
              <w:left w:val="nil"/>
              <w:bottom w:val="single" w:sz="4" w:space="0" w:color="auto"/>
              <w:right w:val="nil"/>
            </w:tcBorders>
            <w:vAlign w:val="center"/>
          </w:tcPr>
          <w:p w:rsidR="00D74FD8" w:rsidRDefault="00D74FD8" w:rsidP="00D74FD8">
            <w:pPr>
              <w:spacing w:after="120" w:line="240" w:lineRule="auto"/>
              <w:jc w:val="center"/>
            </w:pPr>
            <w:r>
              <w:t>1.256</w:t>
            </w:r>
          </w:p>
        </w:tc>
        <w:tc>
          <w:tcPr>
            <w:tcW w:w="915" w:type="dxa"/>
            <w:tcBorders>
              <w:top w:val="nil"/>
              <w:left w:val="nil"/>
              <w:bottom w:val="single" w:sz="4" w:space="0" w:color="auto"/>
              <w:right w:val="nil"/>
            </w:tcBorders>
            <w:vAlign w:val="center"/>
          </w:tcPr>
          <w:p w:rsidR="00D74FD8" w:rsidRDefault="00D74FD8" w:rsidP="00D74FD8">
            <w:pPr>
              <w:spacing w:after="120" w:line="240" w:lineRule="auto"/>
              <w:jc w:val="center"/>
            </w:pPr>
            <w:r>
              <w:t>1.204</w:t>
            </w:r>
          </w:p>
        </w:tc>
      </w:tr>
      <w:tr w:rsidR="00D74FD8" w:rsidTr="00D74FD8">
        <w:trPr>
          <w:cantSplit/>
          <w:trHeight w:val="272"/>
        </w:trPr>
        <w:tc>
          <w:tcPr>
            <w:tcW w:w="1203" w:type="dxa"/>
            <w:vMerge w:val="restart"/>
            <w:tcBorders>
              <w:top w:val="single" w:sz="4" w:space="0" w:color="auto"/>
              <w:left w:val="nil"/>
              <w:bottom w:val="nil"/>
              <w:right w:val="nil"/>
            </w:tcBorders>
            <w:vAlign w:val="center"/>
          </w:tcPr>
          <w:p w:rsidR="00D74FD8" w:rsidRPr="00BF06AC" w:rsidRDefault="00D74FD8" w:rsidP="00D74FD8">
            <w:pPr>
              <w:spacing w:after="120" w:line="240" w:lineRule="auto"/>
            </w:pPr>
            <w:r w:rsidRPr="00BF06AC">
              <w:t>Placebo Control</w:t>
            </w:r>
          </w:p>
        </w:tc>
        <w:tc>
          <w:tcPr>
            <w:tcW w:w="765" w:type="dxa"/>
            <w:tcBorders>
              <w:top w:val="single" w:sz="4" w:space="0" w:color="auto"/>
              <w:left w:val="nil"/>
              <w:bottom w:val="nil"/>
              <w:right w:val="nil"/>
            </w:tcBorders>
          </w:tcPr>
          <w:p w:rsidR="00D74FD8" w:rsidRPr="00D71F0D" w:rsidRDefault="00D74FD8" w:rsidP="00D74FD8">
            <w:pPr>
              <w:spacing w:after="120" w:line="240" w:lineRule="auto"/>
              <w:jc w:val="right"/>
            </w:pPr>
            <w:r w:rsidRPr="00BB3299">
              <w:t>M</w:t>
            </w:r>
            <w:r>
              <w:rPr>
                <w:i/>
              </w:rPr>
              <w:t xml:space="preserve"> =</w:t>
            </w:r>
          </w:p>
        </w:tc>
        <w:tc>
          <w:tcPr>
            <w:tcW w:w="1227" w:type="dxa"/>
            <w:tcBorders>
              <w:top w:val="single" w:sz="4" w:space="0" w:color="auto"/>
              <w:left w:val="nil"/>
              <w:bottom w:val="nil"/>
              <w:right w:val="nil"/>
            </w:tcBorders>
            <w:vAlign w:val="center"/>
          </w:tcPr>
          <w:p w:rsidR="00D74FD8" w:rsidRPr="007A7469" w:rsidRDefault="00D74FD8" w:rsidP="00D74FD8">
            <w:pPr>
              <w:spacing w:after="120" w:line="240" w:lineRule="auto"/>
              <w:jc w:val="center"/>
            </w:pPr>
            <w:r>
              <w:t>1.83</w:t>
            </w:r>
          </w:p>
        </w:tc>
        <w:tc>
          <w:tcPr>
            <w:tcW w:w="915" w:type="dxa"/>
            <w:tcBorders>
              <w:top w:val="single" w:sz="4" w:space="0" w:color="auto"/>
              <w:left w:val="nil"/>
              <w:bottom w:val="nil"/>
              <w:right w:val="nil"/>
            </w:tcBorders>
            <w:vAlign w:val="center"/>
          </w:tcPr>
          <w:p w:rsidR="00D74FD8" w:rsidRPr="007A7469" w:rsidRDefault="00D74FD8" w:rsidP="00D74FD8">
            <w:pPr>
              <w:spacing w:after="120" w:line="240" w:lineRule="auto"/>
              <w:jc w:val="center"/>
            </w:pPr>
            <w:r>
              <w:t>2.83</w:t>
            </w:r>
          </w:p>
        </w:tc>
        <w:tc>
          <w:tcPr>
            <w:tcW w:w="915" w:type="dxa"/>
            <w:tcBorders>
              <w:top w:val="single" w:sz="4" w:space="0" w:color="auto"/>
              <w:left w:val="nil"/>
              <w:bottom w:val="nil"/>
              <w:right w:val="nil"/>
            </w:tcBorders>
            <w:vAlign w:val="center"/>
          </w:tcPr>
          <w:p w:rsidR="00D74FD8" w:rsidRPr="007A7469" w:rsidRDefault="00D74FD8" w:rsidP="00D74FD8">
            <w:pPr>
              <w:spacing w:after="120" w:line="240" w:lineRule="auto"/>
              <w:jc w:val="center"/>
            </w:pPr>
            <w:r>
              <w:t>2.28</w:t>
            </w:r>
          </w:p>
        </w:tc>
      </w:tr>
      <w:tr w:rsidR="00D74FD8" w:rsidTr="00D74FD8">
        <w:trPr>
          <w:cantSplit/>
          <w:trHeight w:val="128"/>
        </w:trPr>
        <w:tc>
          <w:tcPr>
            <w:tcW w:w="1203" w:type="dxa"/>
            <w:vMerge/>
            <w:tcBorders>
              <w:top w:val="nil"/>
              <w:left w:val="nil"/>
              <w:bottom w:val="single" w:sz="4" w:space="0" w:color="auto"/>
              <w:right w:val="nil"/>
            </w:tcBorders>
            <w:vAlign w:val="center"/>
          </w:tcPr>
          <w:p w:rsidR="00D74FD8" w:rsidRPr="00BF06AC" w:rsidRDefault="00D74FD8" w:rsidP="00D74FD8">
            <w:pPr>
              <w:spacing w:after="120" w:line="240" w:lineRule="auto"/>
            </w:pPr>
          </w:p>
        </w:tc>
        <w:tc>
          <w:tcPr>
            <w:tcW w:w="765" w:type="dxa"/>
            <w:tcBorders>
              <w:top w:val="nil"/>
              <w:left w:val="nil"/>
              <w:bottom w:val="single" w:sz="4" w:space="0" w:color="auto"/>
              <w:right w:val="nil"/>
            </w:tcBorders>
          </w:tcPr>
          <w:p w:rsidR="00D74FD8" w:rsidRPr="00D71F0D" w:rsidRDefault="00D74FD8" w:rsidP="00D74FD8">
            <w:pPr>
              <w:spacing w:after="120" w:line="240" w:lineRule="auto"/>
              <w:jc w:val="right"/>
            </w:pPr>
            <w:r>
              <w:t>SD =</w:t>
            </w:r>
          </w:p>
        </w:tc>
        <w:tc>
          <w:tcPr>
            <w:tcW w:w="1227" w:type="dxa"/>
            <w:tcBorders>
              <w:top w:val="nil"/>
              <w:left w:val="nil"/>
              <w:bottom w:val="single" w:sz="4" w:space="0" w:color="auto"/>
              <w:right w:val="nil"/>
            </w:tcBorders>
            <w:vAlign w:val="center"/>
          </w:tcPr>
          <w:p w:rsidR="00D74FD8" w:rsidRPr="007A7469" w:rsidRDefault="00D74FD8" w:rsidP="00D74FD8">
            <w:pPr>
              <w:spacing w:after="120" w:line="240" w:lineRule="auto"/>
              <w:jc w:val="center"/>
            </w:pPr>
            <w:r>
              <w:t>1.332</w:t>
            </w:r>
          </w:p>
        </w:tc>
        <w:tc>
          <w:tcPr>
            <w:tcW w:w="915" w:type="dxa"/>
            <w:tcBorders>
              <w:top w:val="nil"/>
              <w:left w:val="nil"/>
              <w:bottom w:val="single" w:sz="4" w:space="0" w:color="auto"/>
              <w:right w:val="nil"/>
            </w:tcBorders>
            <w:vAlign w:val="center"/>
          </w:tcPr>
          <w:p w:rsidR="00D74FD8" w:rsidRPr="007A7469" w:rsidRDefault="00D74FD8" w:rsidP="00D74FD8">
            <w:pPr>
              <w:spacing w:after="120" w:line="240" w:lineRule="auto"/>
              <w:jc w:val="center"/>
            </w:pPr>
            <w:r>
              <w:t>1.473</w:t>
            </w:r>
          </w:p>
        </w:tc>
        <w:tc>
          <w:tcPr>
            <w:tcW w:w="915" w:type="dxa"/>
            <w:tcBorders>
              <w:top w:val="nil"/>
              <w:left w:val="nil"/>
              <w:bottom w:val="single" w:sz="4" w:space="0" w:color="auto"/>
              <w:right w:val="nil"/>
            </w:tcBorders>
            <w:vAlign w:val="center"/>
          </w:tcPr>
          <w:p w:rsidR="00D74FD8" w:rsidRPr="007A7469" w:rsidRDefault="00D74FD8" w:rsidP="00D74FD8">
            <w:pPr>
              <w:spacing w:after="120" w:line="240" w:lineRule="auto"/>
              <w:jc w:val="center"/>
            </w:pPr>
            <w:r>
              <w:t>1.567</w:t>
            </w:r>
          </w:p>
        </w:tc>
      </w:tr>
      <w:tr w:rsidR="00D74FD8" w:rsidTr="00D74FD8">
        <w:trPr>
          <w:cantSplit/>
          <w:trHeight w:val="128"/>
        </w:trPr>
        <w:tc>
          <w:tcPr>
            <w:tcW w:w="1203" w:type="dxa"/>
            <w:vMerge w:val="restart"/>
            <w:tcBorders>
              <w:top w:val="single" w:sz="4" w:space="0" w:color="auto"/>
              <w:left w:val="nil"/>
              <w:bottom w:val="nil"/>
              <w:right w:val="nil"/>
            </w:tcBorders>
            <w:vAlign w:val="center"/>
          </w:tcPr>
          <w:p w:rsidR="00D74FD8" w:rsidRPr="00BF06AC" w:rsidRDefault="00D74FD8" w:rsidP="00D74FD8">
            <w:pPr>
              <w:spacing w:after="120" w:line="240" w:lineRule="auto"/>
            </w:pPr>
            <w:r w:rsidRPr="00BF06AC">
              <w:t>Full Control</w:t>
            </w:r>
          </w:p>
        </w:tc>
        <w:tc>
          <w:tcPr>
            <w:tcW w:w="765" w:type="dxa"/>
            <w:tcBorders>
              <w:top w:val="single" w:sz="4" w:space="0" w:color="auto"/>
              <w:left w:val="nil"/>
              <w:bottom w:val="nil"/>
              <w:right w:val="nil"/>
            </w:tcBorders>
          </w:tcPr>
          <w:p w:rsidR="00D74FD8" w:rsidRPr="00251AA3" w:rsidRDefault="00D74FD8" w:rsidP="00D74FD8">
            <w:pPr>
              <w:spacing w:after="120" w:line="240" w:lineRule="auto"/>
              <w:jc w:val="right"/>
              <w:rPr>
                <w:i/>
              </w:rPr>
            </w:pPr>
            <w:r w:rsidRPr="00BB3299">
              <w:t>M</w:t>
            </w:r>
            <w:r>
              <w:rPr>
                <w:i/>
              </w:rPr>
              <w:t xml:space="preserve"> =</w:t>
            </w:r>
          </w:p>
        </w:tc>
        <w:tc>
          <w:tcPr>
            <w:tcW w:w="1227" w:type="dxa"/>
            <w:tcBorders>
              <w:top w:val="single" w:sz="4" w:space="0" w:color="auto"/>
              <w:left w:val="nil"/>
              <w:bottom w:val="nil"/>
              <w:right w:val="nil"/>
            </w:tcBorders>
            <w:vAlign w:val="center"/>
          </w:tcPr>
          <w:p w:rsidR="00D74FD8" w:rsidRPr="007A7469" w:rsidRDefault="00D74FD8" w:rsidP="00D74FD8">
            <w:pPr>
              <w:spacing w:after="120" w:line="240" w:lineRule="auto"/>
              <w:jc w:val="center"/>
            </w:pPr>
            <w:r>
              <w:t>1.54</w:t>
            </w:r>
          </w:p>
        </w:tc>
        <w:tc>
          <w:tcPr>
            <w:tcW w:w="915" w:type="dxa"/>
            <w:tcBorders>
              <w:top w:val="single" w:sz="4" w:space="0" w:color="auto"/>
              <w:left w:val="nil"/>
              <w:bottom w:val="nil"/>
              <w:right w:val="nil"/>
            </w:tcBorders>
            <w:vAlign w:val="center"/>
          </w:tcPr>
          <w:p w:rsidR="00D74FD8" w:rsidRPr="007A7469" w:rsidRDefault="00D74FD8" w:rsidP="00D74FD8">
            <w:pPr>
              <w:spacing w:after="120" w:line="240" w:lineRule="auto"/>
              <w:jc w:val="center"/>
            </w:pPr>
            <w:r>
              <w:t>2.69</w:t>
            </w:r>
          </w:p>
        </w:tc>
        <w:tc>
          <w:tcPr>
            <w:tcW w:w="915" w:type="dxa"/>
            <w:tcBorders>
              <w:top w:val="single" w:sz="4" w:space="0" w:color="auto"/>
              <w:left w:val="nil"/>
              <w:bottom w:val="nil"/>
              <w:right w:val="nil"/>
            </w:tcBorders>
            <w:vAlign w:val="center"/>
          </w:tcPr>
          <w:p w:rsidR="00D74FD8" w:rsidRPr="007A7469" w:rsidRDefault="00D74FD8" w:rsidP="00D74FD8">
            <w:pPr>
              <w:spacing w:after="120" w:line="240" w:lineRule="auto"/>
              <w:jc w:val="center"/>
            </w:pPr>
            <w:r>
              <w:t>2.33</w:t>
            </w:r>
          </w:p>
        </w:tc>
      </w:tr>
      <w:tr w:rsidR="00D74FD8" w:rsidTr="00D74FD8">
        <w:trPr>
          <w:cantSplit/>
          <w:trHeight w:val="128"/>
        </w:trPr>
        <w:tc>
          <w:tcPr>
            <w:tcW w:w="1203" w:type="dxa"/>
            <w:vMerge/>
            <w:tcBorders>
              <w:top w:val="nil"/>
              <w:left w:val="nil"/>
              <w:bottom w:val="single" w:sz="4" w:space="0" w:color="auto"/>
              <w:right w:val="nil"/>
            </w:tcBorders>
          </w:tcPr>
          <w:p w:rsidR="00D74FD8" w:rsidRPr="00251AA3" w:rsidRDefault="00D74FD8" w:rsidP="00D74FD8">
            <w:pPr>
              <w:spacing w:after="120" w:line="240" w:lineRule="auto"/>
              <w:jc w:val="right"/>
              <w:rPr>
                <w:i/>
              </w:rPr>
            </w:pPr>
          </w:p>
        </w:tc>
        <w:tc>
          <w:tcPr>
            <w:tcW w:w="765" w:type="dxa"/>
            <w:tcBorders>
              <w:top w:val="nil"/>
              <w:left w:val="nil"/>
              <w:bottom w:val="single" w:sz="4" w:space="0" w:color="auto"/>
              <w:right w:val="nil"/>
            </w:tcBorders>
          </w:tcPr>
          <w:p w:rsidR="00D74FD8" w:rsidRPr="00251AA3" w:rsidRDefault="00D74FD8" w:rsidP="00D74FD8">
            <w:pPr>
              <w:spacing w:after="120" w:line="240" w:lineRule="auto"/>
              <w:jc w:val="right"/>
              <w:rPr>
                <w:i/>
              </w:rPr>
            </w:pPr>
            <w:r>
              <w:t>SD =</w:t>
            </w:r>
          </w:p>
        </w:tc>
        <w:tc>
          <w:tcPr>
            <w:tcW w:w="1227" w:type="dxa"/>
            <w:tcBorders>
              <w:top w:val="nil"/>
              <w:left w:val="nil"/>
              <w:bottom w:val="single" w:sz="4" w:space="0" w:color="auto"/>
              <w:right w:val="nil"/>
            </w:tcBorders>
            <w:vAlign w:val="center"/>
          </w:tcPr>
          <w:p w:rsidR="00D74FD8" w:rsidRPr="007A7469" w:rsidRDefault="00D74FD8" w:rsidP="00D74FD8">
            <w:pPr>
              <w:spacing w:after="120" w:line="240" w:lineRule="auto"/>
              <w:jc w:val="center"/>
            </w:pPr>
            <w:r>
              <w:t>1.221</w:t>
            </w:r>
          </w:p>
        </w:tc>
        <w:tc>
          <w:tcPr>
            <w:tcW w:w="915" w:type="dxa"/>
            <w:tcBorders>
              <w:top w:val="nil"/>
              <w:left w:val="nil"/>
              <w:bottom w:val="single" w:sz="4" w:space="0" w:color="auto"/>
              <w:right w:val="nil"/>
            </w:tcBorders>
            <w:vAlign w:val="center"/>
          </w:tcPr>
          <w:p w:rsidR="00D74FD8" w:rsidRPr="007A7469" w:rsidRDefault="00D74FD8" w:rsidP="00D74FD8">
            <w:pPr>
              <w:spacing w:after="120" w:line="240" w:lineRule="auto"/>
              <w:jc w:val="center"/>
            </w:pPr>
            <w:r>
              <w:t>1.535</w:t>
            </w:r>
          </w:p>
        </w:tc>
        <w:tc>
          <w:tcPr>
            <w:tcW w:w="915" w:type="dxa"/>
            <w:tcBorders>
              <w:top w:val="nil"/>
              <w:left w:val="nil"/>
              <w:bottom w:val="single" w:sz="4" w:space="0" w:color="auto"/>
              <w:right w:val="nil"/>
            </w:tcBorders>
            <w:vAlign w:val="center"/>
          </w:tcPr>
          <w:p w:rsidR="00D74FD8" w:rsidRPr="007A7469" w:rsidRDefault="00D74FD8" w:rsidP="00D74FD8">
            <w:pPr>
              <w:spacing w:after="120" w:line="240" w:lineRule="auto"/>
              <w:jc w:val="center"/>
            </w:pPr>
            <w:r>
              <w:t>1.678</w:t>
            </w:r>
          </w:p>
        </w:tc>
      </w:tr>
    </w:tbl>
    <w:p w:rsidR="00D74FD8" w:rsidRDefault="00D74FD8" w:rsidP="00D74FD8"/>
    <w:p w:rsidR="00314EFA" w:rsidRDefault="00D74FD8" w:rsidP="00E54D46">
      <w:pPr>
        <w:pStyle w:val="Heading3"/>
      </w:pPr>
      <w:bookmarkStart w:id="300" w:name="_Toc509851211"/>
      <w:bookmarkStart w:id="301" w:name="_Ref510211781"/>
      <w:bookmarkStart w:id="302" w:name="_Ref510211789"/>
      <w:bookmarkStart w:id="303" w:name="_Toc510958673"/>
      <w:bookmarkStart w:id="304" w:name="_Toc510980104"/>
      <w:r w:rsidRPr="00594834">
        <w:t>Multiple Comparisons Test</w:t>
      </w:r>
      <w:r>
        <w:t>s</w:t>
      </w:r>
      <w:bookmarkEnd w:id="300"/>
      <w:bookmarkEnd w:id="301"/>
      <w:bookmarkEnd w:id="302"/>
      <w:bookmarkEnd w:id="303"/>
      <w:bookmarkEnd w:id="304"/>
    </w:p>
    <w:p w:rsidR="00D74FD8" w:rsidRDefault="00D74FD8" w:rsidP="00D74FD8">
      <w:pPr>
        <w:ind w:firstLine="720"/>
      </w:pPr>
      <w:r>
        <w:t xml:space="preserve">For its power and ability to secure the familywise error rate at </w:t>
      </w:r>
      <w:r w:rsidRPr="00594834">
        <w:rPr>
          <w:rFonts w:ascii="Cambria Math" w:hAnsi="Cambria Math"/>
          <w:i/>
        </w:rPr>
        <w:t>α</w:t>
      </w:r>
      <w:r>
        <w:t xml:space="preserve">, the Ryan-Einot-Gabriel-Welsch (REGWQ) multiple range test </w:t>
      </w:r>
      <w:sdt>
        <w:sdtPr>
          <w:id w:val="-812481400"/>
          <w:citation/>
        </w:sdtPr>
        <w:sdtEndPr/>
        <w:sdtContent>
          <w:r>
            <w:fldChar w:fldCharType="begin"/>
          </w:r>
          <w:r>
            <w:instrText xml:space="preserve"> CITATION Wel77 \l 1033 </w:instrText>
          </w:r>
          <w:r>
            <w:fldChar w:fldCharType="separate"/>
          </w:r>
          <w:r w:rsidR="00F826F3">
            <w:rPr>
              <w:noProof/>
            </w:rPr>
            <w:t>(Welsch, 1977)</w:t>
          </w:r>
          <w:r>
            <w:fldChar w:fldCharType="end"/>
          </w:r>
        </w:sdtContent>
      </w:sdt>
      <w:r>
        <w:t xml:space="preserve"> was calculated to determine which group comparisons had statistically significant differences.  These analyses resulted in the following: </w:t>
      </w:r>
    </w:p>
    <w:p w:rsidR="00D74FD8" w:rsidRDefault="00D74FD8" w:rsidP="00BA61B3">
      <w:pPr>
        <w:pStyle w:val="ListParagraph"/>
        <w:numPr>
          <w:ilvl w:val="0"/>
          <w:numId w:val="13"/>
        </w:numPr>
        <w:spacing w:before="120" w:after="200"/>
        <w:ind w:left="1080"/>
        <w:contextualSpacing w:val="0"/>
      </w:pPr>
      <w:r w:rsidRPr="00F22677">
        <w:t xml:space="preserve">For </w:t>
      </w:r>
      <w:r>
        <w:t xml:space="preserve">question </w:t>
      </w:r>
      <w:r w:rsidRPr="00F22677">
        <w:t>C</w:t>
      </w:r>
      <w:r w:rsidRPr="00F22677">
        <w:rPr>
          <w:vertAlign w:val="subscript"/>
        </w:rPr>
        <w:t>1</w:t>
      </w:r>
      <w:r w:rsidRPr="00F22677">
        <w:t>,</w:t>
      </w:r>
      <w:r>
        <w:t xml:space="preserve"> an assessment of support for RPA alone,</w:t>
      </w:r>
      <w:r w:rsidRPr="00F22677">
        <w:t xml:space="preserve"> the level of RPA support of the treatment group was significantly greater than both the placebo control </w:t>
      </w:r>
      <w:r>
        <w:t xml:space="preserve">group </w:t>
      </w:r>
      <w:r w:rsidRPr="00F22677">
        <w:t>and the full control group</w:t>
      </w:r>
      <w:r>
        <w:t xml:space="preserve">.  No significant difference was found between the placebo control group and full control group </w:t>
      </w:r>
      <w:r w:rsidRPr="00F22677">
        <w:t xml:space="preserve">(crit .470, p &lt; .05).  </w:t>
      </w:r>
    </w:p>
    <w:p w:rsidR="00D74FD8" w:rsidRDefault="00D74FD8" w:rsidP="00BA61B3">
      <w:pPr>
        <w:pStyle w:val="ListParagraph"/>
        <w:numPr>
          <w:ilvl w:val="0"/>
          <w:numId w:val="13"/>
        </w:numPr>
        <w:spacing w:before="120"/>
        <w:ind w:left="1080"/>
        <w:contextualSpacing w:val="0"/>
      </w:pPr>
      <w:r>
        <w:t xml:space="preserve">For question </w:t>
      </w:r>
      <w:r w:rsidRPr="00F22677">
        <w:t>C</w:t>
      </w:r>
      <w:r w:rsidRPr="00F22677">
        <w:rPr>
          <w:vertAlign w:val="subscript"/>
        </w:rPr>
        <w:t>2</w:t>
      </w:r>
      <w:r w:rsidRPr="00580676">
        <w:t>,</w:t>
      </w:r>
      <w:r w:rsidRPr="00F22677">
        <w:t xml:space="preserve"> </w:t>
      </w:r>
      <w:r>
        <w:t xml:space="preserve">an assessment of RPA support with a distress pilot onboard, </w:t>
      </w:r>
      <w:r w:rsidRPr="00F22677">
        <w:t xml:space="preserve">the level of RPA support </w:t>
      </w:r>
      <w:r>
        <w:t>of</w:t>
      </w:r>
      <w:r w:rsidRPr="00F22677">
        <w:t xml:space="preserve"> the treatment group was </w:t>
      </w:r>
      <w:r>
        <w:t xml:space="preserve">also </w:t>
      </w:r>
      <w:r w:rsidRPr="00F22677">
        <w:t xml:space="preserve">significantly greater than the placebo control </w:t>
      </w:r>
      <w:r>
        <w:t xml:space="preserve">group </w:t>
      </w:r>
      <w:r w:rsidRPr="00F22677">
        <w:t>and the full control group</w:t>
      </w:r>
      <w:r>
        <w:t xml:space="preserve">.  No significant difference was found between the placebo control group and full control group </w:t>
      </w:r>
      <w:r w:rsidRPr="00F22677">
        <w:t>(crit .</w:t>
      </w:r>
      <w:r>
        <w:t>561</w:t>
      </w:r>
      <w:r w:rsidRPr="00F22677">
        <w:t>, p &lt; .05)</w:t>
      </w:r>
      <w:r>
        <w:t>.</w:t>
      </w:r>
      <w:r w:rsidRPr="00F22677">
        <w:t xml:space="preserve"> </w:t>
      </w:r>
    </w:p>
    <w:p w:rsidR="00D74FD8" w:rsidRPr="00042B60" w:rsidRDefault="00D74FD8" w:rsidP="00BA61B3">
      <w:pPr>
        <w:pStyle w:val="ListParagraph"/>
        <w:numPr>
          <w:ilvl w:val="0"/>
          <w:numId w:val="13"/>
        </w:numPr>
        <w:spacing w:before="120"/>
        <w:ind w:left="1080"/>
        <w:contextualSpacing w:val="0"/>
      </w:pPr>
      <w:r>
        <w:lastRenderedPageBreak/>
        <w:t>For</w:t>
      </w:r>
      <w:r w:rsidRPr="00F22677">
        <w:t xml:space="preserve"> </w:t>
      </w:r>
      <w:r>
        <w:t xml:space="preserve">question </w:t>
      </w:r>
      <w:r w:rsidRPr="00F22677">
        <w:t>C</w:t>
      </w:r>
      <w:r w:rsidRPr="00F22677">
        <w:rPr>
          <w:vertAlign w:val="subscript"/>
        </w:rPr>
        <w:t>3</w:t>
      </w:r>
      <w:r w:rsidRPr="00580676">
        <w:t>,</w:t>
      </w:r>
      <w:r w:rsidRPr="00F22677">
        <w:t xml:space="preserve"> </w:t>
      </w:r>
      <w:r>
        <w:t xml:space="preserve">and assessment of RPA support with 50% reduction in fare, </w:t>
      </w:r>
      <w:r w:rsidRPr="00F22677">
        <w:t xml:space="preserve">the level of RPA support in the treatment group </w:t>
      </w:r>
      <w:r>
        <w:t>was again</w:t>
      </w:r>
      <w:r w:rsidRPr="00F22677">
        <w:t xml:space="preserve"> significantly greater than both the </w:t>
      </w:r>
      <w:bookmarkEnd w:id="278"/>
      <w:bookmarkEnd w:id="279"/>
      <w:r w:rsidRPr="00F22677">
        <w:t xml:space="preserve">placebo control </w:t>
      </w:r>
      <w:r>
        <w:t xml:space="preserve">group </w:t>
      </w:r>
      <w:r w:rsidRPr="00F22677">
        <w:t>and the full control group</w:t>
      </w:r>
      <w:r>
        <w:t xml:space="preserve">.  No significant difference was found between the placebo control group and full control group </w:t>
      </w:r>
      <w:r w:rsidRPr="00F22677">
        <w:t>(crit .</w:t>
      </w:r>
      <w:r>
        <w:t>589</w:t>
      </w:r>
      <w:r w:rsidRPr="00F22677">
        <w:t>, p &lt; .05)</w:t>
      </w:r>
      <w:r>
        <w:t>.</w:t>
      </w:r>
    </w:p>
    <w:p w:rsidR="00D74FD8" w:rsidRPr="00770A66" w:rsidRDefault="00D74FD8" w:rsidP="00D74FD8">
      <w:pPr>
        <w:pStyle w:val="Heading2"/>
        <w:rPr>
          <w:b w:val="0"/>
        </w:rPr>
      </w:pPr>
      <w:bookmarkStart w:id="305" w:name="_Toc510958674"/>
      <w:bookmarkStart w:id="306" w:name="_Toc510980105"/>
      <w:r w:rsidRPr="00770A66">
        <w:rPr>
          <w:rFonts w:ascii="Times New Roman"/>
          <w:szCs w:val="24"/>
        </w:rPr>
        <w:t>Effect Size</w:t>
      </w:r>
      <w:bookmarkEnd w:id="305"/>
      <w:bookmarkEnd w:id="306"/>
    </w:p>
    <w:p w:rsidR="00D74FD8" w:rsidRPr="00770A66" w:rsidRDefault="00D74FD8" w:rsidP="00D74FD8">
      <w:pPr>
        <w:ind w:firstLine="720"/>
      </w:pPr>
      <w:r>
        <w:t xml:space="preserve">A medium effect size of the treatment and lower effect size of the placebo was expected at the onset of this study.  Cohen </w:t>
      </w:r>
      <w:sdt>
        <w:sdtPr>
          <w:id w:val="1929462710"/>
          <w:citation/>
        </w:sdtPr>
        <w:sdtEndPr/>
        <w:sdtContent>
          <w:r>
            <w:fldChar w:fldCharType="begin"/>
          </w:r>
          <w:r>
            <w:instrText xml:space="preserve">CITATION Coh92 \n  \t  \l 1033 </w:instrText>
          </w:r>
          <w:r>
            <w:fldChar w:fldCharType="separate"/>
          </w:r>
          <w:r w:rsidR="00F826F3">
            <w:rPr>
              <w:noProof/>
            </w:rPr>
            <w:t>(1992)</w:t>
          </w:r>
          <w:r>
            <w:fldChar w:fldCharType="end"/>
          </w:r>
        </w:sdtContent>
      </w:sdt>
      <w:r>
        <w:t xml:space="preserve"> defined a medium effect size as </w:t>
      </w:r>
      <w:r w:rsidRPr="00FD761A">
        <w:t>“</w:t>
      </w:r>
      <w:r w:rsidRPr="00947623">
        <w:t>an effect likely to be visible to the naked eye of a careful observer</w:t>
      </w:r>
      <w:r w:rsidRPr="00FD761A">
        <w:t>”</w:t>
      </w:r>
      <w:r>
        <w:t xml:space="preserve"> </w:t>
      </w:r>
      <w:sdt>
        <w:sdtPr>
          <w:id w:val="-20784682"/>
          <w:citation/>
        </w:sdtPr>
        <w:sdtEndPr/>
        <w:sdtContent>
          <w:r>
            <w:fldChar w:fldCharType="begin"/>
          </w:r>
          <w:r>
            <w:instrText xml:space="preserve">CITATION Coh92 \p 156 \n  \y  \t  \l 1033 </w:instrText>
          </w:r>
          <w:r>
            <w:fldChar w:fldCharType="separate"/>
          </w:r>
          <w:r w:rsidR="00F826F3">
            <w:rPr>
              <w:noProof/>
            </w:rPr>
            <w:t>(p. 156)</w:t>
          </w:r>
          <w:r>
            <w:fldChar w:fldCharType="end"/>
          </w:r>
        </w:sdtContent>
      </w:sdt>
      <w:r>
        <w:t xml:space="preserve">.  He quantifies effect sizes for each test.  </w:t>
      </w:r>
      <w:r w:rsidR="00731349">
        <w:t>In the calculation of Cohen’s D f</w:t>
      </w:r>
      <w:r>
        <w:t xml:space="preserve">or a one-way ANOVA, small, medium, and large effect sizes were valued </w:t>
      </w:r>
      <w:r w:rsidR="00731349">
        <w:t xml:space="preserve">by Cohen </w:t>
      </w:r>
      <w:r>
        <w:t xml:space="preserve">at </w:t>
      </w:r>
      <w:r w:rsidR="00731349" w:rsidRPr="00731349">
        <w:rPr>
          <w:i/>
        </w:rPr>
        <w:t>d</w:t>
      </w:r>
      <w:r w:rsidR="00731349">
        <w:t xml:space="preserve"> = </w:t>
      </w:r>
      <w:r>
        <w:t>.10, .25, and .40 respectively</w:t>
      </w:r>
      <w:sdt>
        <w:sdtPr>
          <w:id w:val="-1829502149"/>
          <w:citation/>
        </w:sdtPr>
        <w:sdtEndPr/>
        <w:sdtContent>
          <w:r>
            <w:fldChar w:fldCharType="begin"/>
          </w:r>
          <w:r w:rsidR="00731349">
            <w:instrText xml:space="preserve">CITATION Coh92 \p 157 \n  \t  \l 1033 </w:instrText>
          </w:r>
          <w:r>
            <w:fldChar w:fldCharType="separate"/>
          </w:r>
          <w:r w:rsidR="00731349">
            <w:rPr>
              <w:noProof/>
            </w:rPr>
            <w:t xml:space="preserve"> (1992, p. 157)</w:t>
          </w:r>
          <w:r>
            <w:fldChar w:fldCharType="end"/>
          </w:r>
        </w:sdtContent>
      </w:sdt>
      <w:r>
        <w:t xml:space="preserve">.  Cohen’s D </w:t>
      </w:r>
      <w:r w:rsidR="00731349">
        <w:t xml:space="preserve">results </w:t>
      </w:r>
      <w:r>
        <w:t xml:space="preserve">between the groups and for all conditions </w:t>
      </w:r>
      <w:r w:rsidR="00731349">
        <w:t xml:space="preserve">showed </w:t>
      </w:r>
      <w:r>
        <w:t>a mix of effect sizes.  Comparisons between the treatment and full control groups showed a large effect size for question C</w:t>
      </w:r>
      <w:r w:rsidRPr="00E33C44">
        <w:rPr>
          <w:vertAlign w:val="subscript"/>
        </w:rPr>
        <w:t>1</w:t>
      </w:r>
      <w:r>
        <w:t xml:space="preserve"> (</w:t>
      </w:r>
      <w:r w:rsidRPr="00E33C44">
        <w:rPr>
          <w:i/>
        </w:rPr>
        <w:t xml:space="preserve">d </w:t>
      </w:r>
      <w:r>
        <w:t xml:space="preserve">= 1.198, </w:t>
      </w:r>
      <w:r w:rsidRPr="00DF4433">
        <w:rPr>
          <w:i/>
        </w:rPr>
        <w:t>r</w:t>
      </w:r>
      <w:r>
        <w:t xml:space="preserve"> = .514), question C</w:t>
      </w:r>
      <w:r w:rsidRPr="00E33C44">
        <w:rPr>
          <w:vertAlign w:val="subscript"/>
        </w:rPr>
        <w:t>2</w:t>
      </w:r>
      <w:r>
        <w:t xml:space="preserve"> (</w:t>
      </w:r>
      <w:r w:rsidRPr="00E33C44">
        <w:rPr>
          <w:i/>
        </w:rPr>
        <w:t>d</w:t>
      </w:r>
      <w:r>
        <w:t xml:space="preserve"> = .585, </w:t>
      </w:r>
      <w:r w:rsidRPr="00DF4433">
        <w:rPr>
          <w:i/>
        </w:rPr>
        <w:t>r</w:t>
      </w:r>
      <w:r>
        <w:t xml:space="preserve"> = .280) and question C</w:t>
      </w:r>
      <w:r w:rsidRPr="00E33C44">
        <w:rPr>
          <w:vertAlign w:val="subscript"/>
        </w:rPr>
        <w:t>3</w:t>
      </w:r>
      <w:r>
        <w:t xml:space="preserve"> (</w:t>
      </w:r>
      <w:r w:rsidRPr="00E33C44">
        <w:rPr>
          <w:i/>
        </w:rPr>
        <w:t>d</w:t>
      </w:r>
      <w:r>
        <w:t xml:space="preserve"> = .431, r = .211).  The c</w:t>
      </w:r>
      <w:r w:rsidRPr="00E33C44">
        <w:t xml:space="preserve">omparisons </w:t>
      </w:r>
      <w:r>
        <w:t>between the treatment and placebo control groups</w:t>
      </w:r>
      <w:r w:rsidRPr="00E33C44">
        <w:t xml:space="preserve"> showed a large effect size for </w:t>
      </w:r>
      <w:r>
        <w:t xml:space="preserve">question </w:t>
      </w:r>
      <w:r w:rsidRPr="00E33C44">
        <w:t>C</w:t>
      </w:r>
      <w:r w:rsidRPr="00E33C44">
        <w:rPr>
          <w:vertAlign w:val="subscript"/>
        </w:rPr>
        <w:t>1</w:t>
      </w:r>
      <w:r w:rsidRPr="00E33C44">
        <w:t xml:space="preserve"> (</w:t>
      </w:r>
      <w:r w:rsidRPr="00E33C44">
        <w:rPr>
          <w:i/>
        </w:rPr>
        <w:t xml:space="preserve">d </w:t>
      </w:r>
      <w:r w:rsidRPr="00E33C44">
        <w:t>= .</w:t>
      </w:r>
      <w:r>
        <w:t xml:space="preserve">890, </w:t>
      </w:r>
      <w:r w:rsidRPr="00011789">
        <w:rPr>
          <w:i/>
        </w:rPr>
        <w:t>r</w:t>
      </w:r>
      <w:r>
        <w:t xml:space="preserve"> = .406</w:t>
      </w:r>
      <w:r w:rsidRPr="00E33C44">
        <w:t xml:space="preserve">) and medium effect sizes for </w:t>
      </w:r>
      <w:r>
        <w:t xml:space="preserve">question </w:t>
      </w:r>
      <w:r w:rsidRPr="00E33C44">
        <w:t>C</w:t>
      </w:r>
      <w:r w:rsidRPr="00E33C44">
        <w:rPr>
          <w:vertAlign w:val="subscript"/>
        </w:rPr>
        <w:t>2</w:t>
      </w:r>
      <w:r w:rsidRPr="00E33C44">
        <w:t xml:space="preserve"> (</w:t>
      </w:r>
      <w:r w:rsidRPr="00E33C44">
        <w:rPr>
          <w:i/>
        </w:rPr>
        <w:t>d</w:t>
      </w:r>
      <w:r w:rsidRPr="00E33C44">
        <w:t xml:space="preserve"> = </w:t>
      </w:r>
      <w:r>
        <w:t xml:space="preserve">.303, </w:t>
      </w:r>
      <w:r>
        <w:rPr>
          <w:i/>
        </w:rPr>
        <w:t>r</w:t>
      </w:r>
      <w:r>
        <w:t xml:space="preserve"> = .150</w:t>
      </w:r>
      <w:r w:rsidRPr="00E33C44">
        <w:t xml:space="preserve">) and </w:t>
      </w:r>
      <w:r>
        <w:t xml:space="preserve">question </w:t>
      </w:r>
      <w:r w:rsidRPr="00E33C44">
        <w:t>C</w:t>
      </w:r>
      <w:r w:rsidRPr="00E33C44">
        <w:rPr>
          <w:vertAlign w:val="subscript"/>
        </w:rPr>
        <w:t>3</w:t>
      </w:r>
      <w:r w:rsidRPr="00E33C44">
        <w:t xml:space="preserve"> (</w:t>
      </w:r>
      <w:r w:rsidRPr="00E33C44">
        <w:rPr>
          <w:i/>
        </w:rPr>
        <w:t>d</w:t>
      </w:r>
      <w:r w:rsidRPr="00E33C44">
        <w:t xml:space="preserve"> = .</w:t>
      </w:r>
      <w:r>
        <w:t xml:space="preserve">359, </w:t>
      </w:r>
      <w:r>
        <w:rPr>
          <w:i/>
        </w:rPr>
        <w:t>r</w:t>
      </w:r>
      <w:r>
        <w:t xml:space="preserve"> = .211</w:t>
      </w:r>
      <w:r w:rsidRPr="00E33C44">
        <w:t>).</w:t>
      </w:r>
      <w:r>
        <w:t xml:space="preserve">  In comparing the placebo control group to the full control group, a medium effect size was observed for question C</w:t>
      </w:r>
      <w:r w:rsidRPr="00D00CC1">
        <w:rPr>
          <w:vertAlign w:val="subscript"/>
        </w:rPr>
        <w:t>1</w:t>
      </w:r>
      <w:r>
        <w:t xml:space="preserve"> (</w:t>
      </w:r>
      <w:r w:rsidRPr="00004016">
        <w:rPr>
          <w:i/>
        </w:rPr>
        <w:t>d</w:t>
      </w:r>
      <w:r>
        <w:t xml:space="preserve"> = .227, </w:t>
      </w:r>
      <w:r w:rsidRPr="00004016">
        <w:rPr>
          <w:i/>
        </w:rPr>
        <w:t>r</w:t>
      </w:r>
      <w:r>
        <w:t xml:space="preserve"> = .113) and question C</w:t>
      </w:r>
      <w:r w:rsidRPr="00D00CC1">
        <w:rPr>
          <w:vertAlign w:val="subscript"/>
        </w:rPr>
        <w:t>2</w:t>
      </w:r>
      <w:r>
        <w:t xml:space="preserve"> </w:t>
      </w:r>
      <w:r w:rsidRPr="00004016">
        <w:t>(</w:t>
      </w:r>
      <w:r w:rsidRPr="00004016">
        <w:rPr>
          <w:i/>
        </w:rPr>
        <w:t>d</w:t>
      </w:r>
      <w:r w:rsidRPr="00004016">
        <w:t xml:space="preserve"> = .</w:t>
      </w:r>
      <w:r>
        <w:t>288</w:t>
      </w:r>
      <w:r w:rsidRPr="00004016">
        <w:t xml:space="preserve">, </w:t>
      </w:r>
      <w:r w:rsidRPr="00004016">
        <w:rPr>
          <w:i/>
        </w:rPr>
        <w:t>r</w:t>
      </w:r>
      <w:r w:rsidRPr="00004016">
        <w:t xml:space="preserve"> = .</w:t>
      </w:r>
      <w:r>
        <w:t>042</w:t>
      </w:r>
      <w:r w:rsidRPr="00004016">
        <w:t>)</w:t>
      </w:r>
      <w:r>
        <w:t xml:space="preserve"> and a small effect size for question C</w:t>
      </w:r>
      <w:r w:rsidRPr="00D00CC1">
        <w:rPr>
          <w:vertAlign w:val="subscript"/>
        </w:rPr>
        <w:t>3</w:t>
      </w:r>
      <w:r>
        <w:t xml:space="preserve"> </w:t>
      </w:r>
      <w:r w:rsidRPr="00004016">
        <w:t>(</w:t>
      </w:r>
      <w:r w:rsidRPr="00004016">
        <w:rPr>
          <w:i/>
        </w:rPr>
        <w:t>d</w:t>
      </w:r>
      <w:r w:rsidRPr="00004016">
        <w:t xml:space="preserve"> = .</w:t>
      </w:r>
      <w:r>
        <w:t>088</w:t>
      </w:r>
      <w:r w:rsidRPr="00004016">
        <w:t xml:space="preserve">, </w:t>
      </w:r>
      <w:r w:rsidRPr="00004016">
        <w:rPr>
          <w:i/>
        </w:rPr>
        <w:t>r</w:t>
      </w:r>
      <w:r w:rsidRPr="00004016">
        <w:t xml:space="preserve"> = .</w:t>
      </w:r>
      <w:r>
        <w:t>0.44</w:t>
      </w:r>
      <w:r w:rsidRPr="00004016">
        <w:t>)</w:t>
      </w:r>
      <w:r w:rsidR="00731349">
        <w:t>.</w:t>
      </w:r>
      <w:r>
        <w:t xml:space="preserve">  </w:t>
      </w:r>
    </w:p>
    <w:p w:rsidR="00D74FD8" w:rsidRPr="00EC0EB5" w:rsidRDefault="00D74FD8" w:rsidP="00D74FD8">
      <w:pPr>
        <w:pStyle w:val="Heading2"/>
        <w:rPr>
          <w:rFonts w:ascii="Times New Roman"/>
          <w:b w:val="0"/>
          <w:szCs w:val="24"/>
        </w:rPr>
      </w:pPr>
      <w:bookmarkStart w:id="307" w:name="_Toc510958675"/>
      <w:bookmarkStart w:id="308" w:name="_Toc510980106"/>
      <w:r w:rsidRPr="00EC0EB5">
        <w:rPr>
          <w:rFonts w:ascii="Times New Roman"/>
          <w:szCs w:val="24"/>
        </w:rPr>
        <w:lastRenderedPageBreak/>
        <w:t>Threats and Limitations</w:t>
      </w:r>
      <w:bookmarkEnd w:id="307"/>
      <w:bookmarkEnd w:id="308"/>
    </w:p>
    <w:p w:rsidR="00D74FD8" w:rsidRDefault="00D74FD8" w:rsidP="00D74FD8">
      <w:r>
        <w:tab/>
        <w:t>In the execution of this study, some actions may have presented a threat to the internal validity of the results.  In this section, each will be described in its threats, conflict, solution, and/or verification of results.</w:t>
      </w:r>
    </w:p>
    <w:p w:rsidR="00314EFA" w:rsidRDefault="00D74FD8" w:rsidP="00E54D46">
      <w:pPr>
        <w:pStyle w:val="Heading3"/>
      </w:pPr>
      <w:bookmarkStart w:id="309" w:name="_Toc510958676"/>
      <w:bookmarkStart w:id="310" w:name="_Toc510980107"/>
      <w:r w:rsidRPr="00095113">
        <w:t>Non-</w:t>
      </w:r>
      <w:r>
        <w:t>R</w:t>
      </w:r>
      <w:r w:rsidRPr="00095113">
        <w:t xml:space="preserve">andom Recruitment </w:t>
      </w:r>
      <w:r w:rsidR="00314EFA">
        <w:t>&amp;</w:t>
      </w:r>
      <w:r w:rsidRPr="00095113">
        <w:t xml:space="preserve"> Parametric Statistics</w:t>
      </w:r>
      <w:bookmarkEnd w:id="309"/>
      <w:bookmarkEnd w:id="310"/>
    </w:p>
    <w:p w:rsidR="00D74FD8" w:rsidRDefault="00D74FD8" w:rsidP="00D74FD8">
      <w:r>
        <w:t xml:space="preserve">Even though the one-way ANOVA is a parametric statistical test, it was used in part for its conservativeness to Type I errors.  It is possible, however, that the non-random method of recruitment could have influenced the results.   </w:t>
      </w:r>
    </w:p>
    <w:p w:rsidR="00D74FD8" w:rsidRPr="00314EFA" w:rsidRDefault="00D74FD8" w:rsidP="00D74FD8">
      <w:pPr>
        <w:pStyle w:val="Heading4"/>
        <w:ind w:firstLine="720"/>
        <w:rPr>
          <w:rFonts w:ascii="Times New Roman"/>
          <w:b w:val="0"/>
          <w:i/>
          <w:vanish/>
          <w:sz w:val="24"/>
          <w:szCs w:val="24"/>
          <w:specVanish/>
        </w:rPr>
      </w:pPr>
      <w:bookmarkStart w:id="311" w:name="_Toc510958677"/>
      <w:r w:rsidRPr="00314EFA">
        <w:rPr>
          <w:rFonts w:ascii="Times New Roman"/>
          <w:b w:val="0"/>
          <w:i/>
          <w:sz w:val="24"/>
          <w:szCs w:val="24"/>
        </w:rPr>
        <w:t>Verification of results.</w:t>
      </w:r>
      <w:bookmarkEnd w:id="311"/>
      <w:r w:rsidRPr="00314EFA">
        <w:rPr>
          <w:rFonts w:ascii="Times New Roman"/>
          <w:b w:val="0"/>
          <w:i/>
          <w:sz w:val="24"/>
          <w:szCs w:val="24"/>
        </w:rPr>
        <w:t xml:space="preserve">  </w:t>
      </w:r>
    </w:p>
    <w:p w:rsidR="00D74FD8" w:rsidRDefault="00D74FD8" w:rsidP="00D74FD8">
      <w:pPr>
        <w:ind w:firstLine="720"/>
      </w:pPr>
      <w:r w:rsidRPr="00723821">
        <w:t xml:space="preserve">To </w:t>
      </w:r>
      <w:r>
        <w:t>further verify</w:t>
      </w:r>
      <w:r w:rsidRPr="00723821">
        <w:t xml:space="preserve"> the study </w:t>
      </w:r>
      <w:r>
        <w:t>findings</w:t>
      </w:r>
      <w:r w:rsidRPr="00723821">
        <w:t>, the</w:t>
      </w:r>
      <w:r>
        <w:t xml:space="preserve"> non-parametric</w:t>
      </w:r>
      <w:r w:rsidRPr="00723821">
        <w:t xml:space="preserve"> Kruskal-Wallis </w:t>
      </w:r>
      <w:r>
        <w:t>H test</w:t>
      </w:r>
      <w:sdt>
        <w:sdtPr>
          <w:id w:val="1136920866"/>
          <w:citation/>
        </w:sdtPr>
        <w:sdtEndPr/>
        <w:sdtContent>
          <w:r>
            <w:fldChar w:fldCharType="begin"/>
          </w:r>
          <w:r>
            <w:instrText xml:space="preserve"> CITATION Kru52 \l 1033 </w:instrText>
          </w:r>
          <w:r>
            <w:fldChar w:fldCharType="separate"/>
          </w:r>
          <w:r w:rsidR="00F826F3">
            <w:rPr>
              <w:noProof/>
            </w:rPr>
            <w:t xml:space="preserve"> (Kruskal &amp; Wallis, 1952)</w:t>
          </w:r>
          <w:r>
            <w:fldChar w:fldCharType="end"/>
          </w:r>
        </w:sdtContent>
      </w:sdt>
      <w:r w:rsidRPr="00723821">
        <w:t xml:space="preserve"> was calculated at </w:t>
      </w:r>
      <w:r w:rsidRPr="00723821">
        <w:rPr>
          <w:i/>
        </w:rPr>
        <w:t>α</w:t>
      </w:r>
      <w:r w:rsidRPr="00723821">
        <w:t xml:space="preserve"> = .05.  Statistical significance was confirmed </w:t>
      </w:r>
      <w:r>
        <w:t xml:space="preserve">for question </w:t>
      </w:r>
      <w:r w:rsidRPr="00723821">
        <w:t>C</w:t>
      </w:r>
      <w:r w:rsidRPr="00CB558F">
        <w:rPr>
          <w:vertAlign w:val="subscript"/>
        </w:rPr>
        <w:t>1</w:t>
      </w:r>
      <w:r>
        <w:t xml:space="preserve"> (H(2) = 45.729, </w:t>
      </w:r>
      <w:r w:rsidRPr="00723821">
        <w:rPr>
          <w:i/>
        </w:rPr>
        <w:t>p</w:t>
      </w:r>
      <w:r w:rsidRPr="00723821">
        <w:t xml:space="preserve"> &lt; .001</w:t>
      </w:r>
      <w:r>
        <w:t>),</w:t>
      </w:r>
      <w:r w:rsidRPr="00723821">
        <w:t xml:space="preserve"> </w:t>
      </w:r>
      <w:r>
        <w:t xml:space="preserve">question </w:t>
      </w:r>
      <w:r w:rsidRPr="00723821">
        <w:t>C</w:t>
      </w:r>
      <w:r w:rsidRPr="00CB558F">
        <w:rPr>
          <w:vertAlign w:val="subscript"/>
        </w:rPr>
        <w:t>2</w:t>
      </w:r>
      <w:r w:rsidRPr="00723821">
        <w:t xml:space="preserve"> </w:t>
      </w:r>
      <w:r>
        <w:t xml:space="preserve">(H(2) = 12.497, </w:t>
      </w:r>
      <w:r w:rsidRPr="00723821">
        <w:rPr>
          <w:i/>
        </w:rPr>
        <w:t>p</w:t>
      </w:r>
      <w:r w:rsidRPr="00723821">
        <w:t xml:space="preserve"> = .002), and </w:t>
      </w:r>
      <w:r>
        <w:t xml:space="preserve">question </w:t>
      </w:r>
      <w:r w:rsidRPr="00723821">
        <w:t>C</w:t>
      </w:r>
      <w:r w:rsidRPr="00CB558F">
        <w:rPr>
          <w:vertAlign w:val="subscript"/>
        </w:rPr>
        <w:t>3</w:t>
      </w:r>
      <w:r w:rsidRPr="00723821">
        <w:t xml:space="preserve"> (</w:t>
      </w:r>
      <w:r>
        <w:t xml:space="preserve">H(2) = 9.595, </w:t>
      </w:r>
      <w:r w:rsidRPr="00723821">
        <w:rPr>
          <w:i/>
        </w:rPr>
        <w:t>p</w:t>
      </w:r>
      <w:r w:rsidRPr="00723821">
        <w:t xml:space="preserve"> = .008).  </w:t>
      </w:r>
    </w:p>
    <w:p w:rsidR="00D74FD8" w:rsidRPr="00AC0317" w:rsidRDefault="00D74FD8" w:rsidP="00D74FD8">
      <w:pPr>
        <w:ind w:firstLine="720"/>
      </w:pPr>
      <w:bookmarkStart w:id="312" w:name="_Hlk510341712"/>
      <w:r>
        <w:t>C</w:t>
      </w:r>
      <w:r w:rsidRPr="00723821">
        <w:t xml:space="preserve">omparisons </w:t>
      </w:r>
      <w:r>
        <w:t>between the</w:t>
      </w:r>
      <w:r w:rsidRPr="00723821">
        <w:t xml:space="preserve"> groups</w:t>
      </w:r>
      <w:r>
        <w:t xml:space="preserve"> were calculated</w:t>
      </w:r>
      <w:r w:rsidRPr="00723821">
        <w:t xml:space="preserve"> using the Mann-Whitney U test</w:t>
      </w:r>
      <w:sdt>
        <w:sdtPr>
          <w:id w:val="1082956200"/>
          <w:citation/>
        </w:sdtPr>
        <w:sdtEndPr/>
        <w:sdtContent>
          <w:r>
            <w:fldChar w:fldCharType="begin"/>
          </w:r>
          <w:r>
            <w:instrText xml:space="preserve"> CITATION Man47 \l 1033 </w:instrText>
          </w:r>
          <w:r>
            <w:fldChar w:fldCharType="separate"/>
          </w:r>
          <w:r w:rsidR="00F826F3">
            <w:rPr>
              <w:noProof/>
            </w:rPr>
            <w:t xml:space="preserve"> (Mann &amp; Whitney, 1947)</w:t>
          </w:r>
          <w:r>
            <w:fldChar w:fldCharType="end"/>
          </w:r>
        </w:sdtContent>
      </w:sdt>
      <w:r w:rsidRPr="00723821">
        <w:t xml:space="preserve">.  </w:t>
      </w:r>
      <w:r>
        <w:t>For question C</w:t>
      </w:r>
      <w:r w:rsidRPr="007A7469">
        <w:rPr>
          <w:vertAlign w:val="subscript"/>
        </w:rPr>
        <w:t>1</w:t>
      </w:r>
      <w:r>
        <w:t>, the treatment group was shown to hold a significantly greater level of RPA support (M = 2.88) than the full control group (M = 1.54) (</w:t>
      </w:r>
      <w:r w:rsidRPr="007A7469">
        <w:rPr>
          <w:i/>
        </w:rPr>
        <w:t>U</w:t>
      </w:r>
      <w:r>
        <w:t xml:space="preserve"> = 1054.5, </w:t>
      </w:r>
      <w:r w:rsidRPr="007A7469">
        <w:rPr>
          <w:i/>
        </w:rPr>
        <w:t>p</w:t>
      </w:r>
      <w:r>
        <w:t xml:space="preserve"> &lt; .001) and the placebo control group (M = 1.83) </w:t>
      </w:r>
      <w:r w:rsidRPr="007A7469">
        <w:t>(</w:t>
      </w:r>
      <w:r w:rsidRPr="007A7469">
        <w:rPr>
          <w:i/>
        </w:rPr>
        <w:t>U</w:t>
      </w:r>
      <w:r w:rsidRPr="007A7469">
        <w:t xml:space="preserve"> = </w:t>
      </w:r>
      <w:r>
        <w:t>1313.5</w:t>
      </w:r>
      <w:r w:rsidRPr="007A7469">
        <w:t xml:space="preserve">, </w:t>
      </w:r>
      <w:r w:rsidRPr="007A7469">
        <w:rPr>
          <w:i/>
        </w:rPr>
        <w:t>p</w:t>
      </w:r>
      <w:r w:rsidRPr="007A7469">
        <w:t xml:space="preserve"> &lt; .001)</w:t>
      </w:r>
      <w:r>
        <w:t>.  No significant difference was shown between the placebo control group and the full control group (</w:t>
      </w:r>
      <w:r w:rsidRPr="007A7469">
        <w:rPr>
          <w:i/>
        </w:rPr>
        <w:t>U</w:t>
      </w:r>
      <w:r w:rsidRPr="007A7469">
        <w:t xml:space="preserve"> = </w:t>
      </w:r>
      <w:r>
        <w:t>2296.5</w:t>
      </w:r>
      <w:r w:rsidRPr="007A7469">
        <w:t xml:space="preserve">, </w:t>
      </w:r>
      <w:r w:rsidRPr="007A7469">
        <w:rPr>
          <w:i/>
        </w:rPr>
        <w:t>p</w:t>
      </w:r>
      <w:r w:rsidRPr="007A7469">
        <w:t xml:space="preserve"> </w:t>
      </w:r>
      <w:r>
        <w:t xml:space="preserve">= </w:t>
      </w:r>
      <w:r w:rsidRPr="007A7469">
        <w:t>.</w:t>
      </w:r>
      <w:r>
        <w:t>223</w:t>
      </w:r>
      <w:r w:rsidRPr="007A7469">
        <w:t>)</w:t>
      </w:r>
      <w:r>
        <w:t>.  For question</w:t>
      </w:r>
      <w:r w:rsidRPr="00AC0317">
        <w:t xml:space="preserve"> C</w:t>
      </w:r>
      <w:r>
        <w:rPr>
          <w:vertAlign w:val="subscript"/>
        </w:rPr>
        <w:t>2</w:t>
      </w:r>
      <w:r w:rsidRPr="00AC0317">
        <w:t xml:space="preserve">, </w:t>
      </w:r>
      <w:r>
        <w:t xml:space="preserve">the treatment group similarly showed </w:t>
      </w:r>
      <w:r w:rsidRPr="00AC0317">
        <w:t xml:space="preserve">significantly </w:t>
      </w:r>
      <w:r>
        <w:t xml:space="preserve">greater </w:t>
      </w:r>
      <w:r w:rsidRPr="00AC0317">
        <w:t>support (M =</w:t>
      </w:r>
      <w:r>
        <w:t xml:space="preserve"> 3.51</w:t>
      </w:r>
      <w:r w:rsidRPr="00AC0317">
        <w:t xml:space="preserve">) </w:t>
      </w:r>
      <w:r>
        <w:t>than</w:t>
      </w:r>
      <w:r w:rsidRPr="00AC0317">
        <w:t xml:space="preserve"> </w:t>
      </w:r>
      <w:r>
        <w:t xml:space="preserve">the full control group </w:t>
      </w:r>
      <w:r w:rsidRPr="00AC0317">
        <w:t xml:space="preserve">(M = </w:t>
      </w:r>
      <w:r>
        <w:t xml:space="preserve">2.69) </w:t>
      </w:r>
      <w:r w:rsidRPr="00AC0317">
        <w:t>(</w:t>
      </w:r>
      <w:r w:rsidRPr="00AC0317">
        <w:rPr>
          <w:i/>
        </w:rPr>
        <w:t>U</w:t>
      </w:r>
      <w:r w:rsidRPr="00AC0317">
        <w:t xml:space="preserve"> =</w:t>
      </w:r>
      <w:r>
        <w:t xml:space="preserve"> 1798.0</w:t>
      </w:r>
      <w:r w:rsidRPr="00AC0317">
        <w:t xml:space="preserve">, </w:t>
      </w:r>
      <w:r w:rsidRPr="00AC0317">
        <w:rPr>
          <w:i/>
        </w:rPr>
        <w:t>p</w:t>
      </w:r>
      <w:r>
        <w:t xml:space="preserve"> = </w:t>
      </w:r>
      <w:r w:rsidRPr="00AC0317">
        <w:t xml:space="preserve">.001) </w:t>
      </w:r>
      <w:r>
        <w:t>and the placebo control group</w:t>
      </w:r>
      <w:r w:rsidRPr="00AC0317">
        <w:t xml:space="preserve"> (M =</w:t>
      </w:r>
      <w:r>
        <w:t xml:space="preserve"> 2.83</w:t>
      </w:r>
      <w:r w:rsidRPr="00AC0317">
        <w:t>) (</w:t>
      </w:r>
      <w:r w:rsidRPr="00AC0317">
        <w:rPr>
          <w:i/>
        </w:rPr>
        <w:t>U</w:t>
      </w:r>
      <w:r w:rsidRPr="00AC0317">
        <w:t xml:space="preserve"> =</w:t>
      </w:r>
      <w:r>
        <w:t xml:space="preserve"> 1903.0</w:t>
      </w:r>
      <w:r w:rsidRPr="00AC0317">
        <w:t xml:space="preserve">, </w:t>
      </w:r>
      <w:r w:rsidRPr="00AC0317">
        <w:rPr>
          <w:i/>
        </w:rPr>
        <w:t>p</w:t>
      </w:r>
      <w:r w:rsidRPr="00AC0317">
        <w:t xml:space="preserve"> </w:t>
      </w:r>
      <w:r>
        <w:t>= .005</w:t>
      </w:r>
      <w:r w:rsidRPr="00AC0317">
        <w:t>)</w:t>
      </w:r>
      <w:r>
        <w:t>.  Again, n</w:t>
      </w:r>
      <w:r w:rsidRPr="00AC0317">
        <w:t xml:space="preserve">o significant difference was </w:t>
      </w:r>
      <w:r>
        <w:t>found</w:t>
      </w:r>
      <w:r w:rsidRPr="00AC0317">
        <w:t xml:space="preserve"> between </w:t>
      </w:r>
      <w:r>
        <w:t>the placebo control and full control groups</w:t>
      </w:r>
      <w:r w:rsidRPr="00AC0317">
        <w:t xml:space="preserve"> (</w:t>
      </w:r>
      <w:r w:rsidRPr="00AC0317">
        <w:rPr>
          <w:i/>
        </w:rPr>
        <w:t>U</w:t>
      </w:r>
      <w:r w:rsidRPr="00AC0317">
        <w:t xml:space="preserve"> =</w:t>
      </w:r>
      <w:r>
        <w:t xml:space="preserve"> 2463.5</w:t>
      </w:r>
      <w:r w:rsidRPr="00AC0317">
        <w:t xml:space="preserve">, </w:t>
      </w:r>
      <w:r w:rsidRPr="00AC0317">
        <w:rPr>
          <w:i/>
        </w:rPr>
        <w:t>p</w:t>
      </w:r>
      <w:r w:rsidRPr="00AC0317">
        <w:t xml:space="preserve"> </w:t>
      </w:r>
      <w:r>
        <w:t xml:space="preserve">= </w:t>
      </w:r>
      <w:r w:rsidRPr="00AC0317">
        <w:t>.</w:t>
      </w:r>
      <w:r>
        <w:t>601</w:t>
      </w:r>
      <w:r w:rsidRPr="00AC0317">
        <w:t>).</w:t>
      </w:r>
      <w:r>
        <w:t xml:space="preserve">  For question </w:t>
      </w:r>
      <w:r w:rsidRPr="003F2B2C">
        <w:t>C</w:t>
      </w:r>
      <w:r>
        <w:rPr>
          <w:vertAlign w:val="subscript"/>
        </w:rPr>
        <w:t>3</w:t>
      </w:r>
      <w:r>
        <w:t xml:space="preserve"> as well, the </w:t>
      </w:r>
      <w:r>
        <w:lastRenderedPageBreak/>
        <w:t xml:space="preserve">treatment group </w:t>
      </w:r>
      <w:r w:rsidRPr="003F2B2C">
        <w:t xml:space="preserve">showed </w:t>
      </w:r>
      <w:r>
        <w:t xml:space="preserve">a </w:t>
      </w:r>
      <w:r w:rsidRPr="003F2B2C">
        <w:t xml:space="preserve">significantly </w:t>
      </w:r>
      <w:r>
        <w:t>greater level of support</w:t>
      </w:r>
      <w:r w:rsidRPr="003F2B2C">
        <w:t xml:space="preserve"> (M = </w:t>
      </w:r>
      <w:r>
        <w:t>2.96</w:t>
      </w:r>
      <w:r w:rsidRPr="003F2B2C">
        <w:t xml:space="preserve">) </w:t>
      </w:r>
      <w:r>
        <w:t xml:space="preserve">as compared to the full control group </w:t>
      </w:r>
      <w:r w:rsidRPr="003F2B2C">
        <w:t xml:space="preserve">(M = </w:t>
      </w:r>
      <w:r>
        <w:t>2.33</w:t>
      </w:r>
      <w:r w:rsidRPr="003F2B2C">
        <w:t>) (</w:t>
      </w:r>
      <w:r w:rsidRPr="003F2B2C">
        <w:rPr>
          <w:i/>
        </w:rPr>
        <w:t>U</w:t>
      </w:r>
      <w:r w:rsidRPr="003F2B2C">
        <w:t xml:space="preserve"> = </w:t>
      </w:r>
      <w:r>
        <w:t>1969.0</w:t>
      </w:r>
      <w:r w:rsidRPr="003F2B2C">
        <w:t xml:space="preserve">, </w:t>
      </w:r>
      <w:r w:rsidRPr="003F2B2C">
        <w:rPr>
          <w:i/>
        </w:rPr>
        <w:t>p</w:t>
      </w:r>
      <w:r w:rsidRPr="003F2B2C">
        <w:t xml:space="preserve"> = .0</w:t>
      </w:r>
      <w:r>
        <w:t>1</w:t>
      </w:r>
      <w:r w:rsidRPr="003F2B2C">
        <w:t xml:space="preserve">1) and </w:t>
      </w:r>
      <w:r>
        <w:t xml:space="preserve">the placebo control group </w:t>
      </w:r>
      <w:r w:rsidRPr="003F2B2C">
        <w:t xml:space="preserve">(M = </w:t>
      </w:r>
      <w:r>
        <w:t>2.28</w:t>
      </w:r>
      <w:r w:rsidRPr="003F2B2C">
        <w:t>) (</w:t>
      </w:r>
      <w:r w:rsidRPr="003F2B2C">
        <w:rPr>
          <w:i/>
        </w:rPr>
        <w:t>U</w:t>
      </w:r>
      <w:r w:rsidRPr="003F2B2C">
        <w:t xml:space="preserve"> = </w:t>
      </w:r>
      <w:r>
        <w:t>1898.0</w:t>
      </w:r>
      <w:r w:rsidRPr="003F2B2C">
        <w:t xml:space="preserve">, </w:t>
      </w:r>
      <w:r w:rsidRPr="003F2B2C">
        <w:rPr>
          <w:i/>
        </w:rPr>
        <w:t>p</w:t>
      </w:r>
      <w:r w:rsidRPr="003F2B2C">
        <w:t xml:space="preserve"> = .005)</w:t>
      </w:r>
      <w:r>
        <w:t>,</w:t>
      </w:r>
      <w:r w:rsidRPr="003F2B2C">
        <w:t xml:space="preserve"> while no significant difference </w:t>
      </w:r>
      <w:r>
        <w:t>was found between the placebo control group and the full control group</w:t>
      </w:r>
      <w:r w:rsidRPr="003F2B2C">
        <w:t xml:space="preserve"> (</w:t>
      </w:r>
      <w:r w:rsidRPr="003F2B2C">
        <w:rPr>
          <w:i/>
        </w:rPr>
        <w:t>U</w:t>
      </w:r>
      <w:r w:rsidRPr="003F2B2C">
        <w:t xml:space="preserve"> =</w:t>
      </w:r>
      <w:r>
        <w:t xml:space="preserve"> 2573.0</w:t>
      </w:r>
      <w:r w:rsidRPr="003F2B2C">
        <w:t xml:space="preserve">, </w:t>
      </w:r>
      <w:r w:rsidRPr="003F2B2C">
        <w:rPr>
          <w:i/>
        </w:rPr>
        <w:t>p</w:t>
      </w:r>
      <w:r>
        <w:rPr>
          <w:i/>
        </w:rPr>
        <w:t xml:space="preserve"> </w:t>
      </w:r>
      <w:r>
        <w:t>=</w:t>
      </w:r>
      <w:r w:rsidRPr="003F2B2C">
        <w:t xml:space="preserve"> .</w:t>
      </w:r>
      <w:r>
        <w:t>938</w:t>
      </w:r>
      <w:r w:rsidRPr="003F2B2C">
        <w:t>).</w:t>
      </w:r>
      <w:r>
        <w:t xml:space="preserve"> The results are presented in </w:t>
      </w:r>
      <w:r>
        <w:fldChar w:fldCharType="begin"/>
      </w:r>
      <w:r>
        <w:instrText xml:space="preserve"> REF _Ref510278219 \h </w:instrText>
      </w:r>
      <w:r>
        <w:fldChar w:fldCharType="separate"/>
      </w:r>
      <w:r w:rsidR="00F826F3" w:rsidRPr="00251AA3">
        <w:t xml:space="preserve">Table </w:t>
      </w:r>
      <w:r w:rsidR="00F826F3">
        <w:rPr>
          <w:noProof/>
        </w:rPr>
        <w:t>VIII</w:t>
      </w:r>
      <w:r>
        <w:fldChar w:fldCharType="end"/>
      </w:r>
      <w:r>
        <w:t>.</w:t>
      </w:r>
    </w:p>
    <w:bookmarkEnd w:id="312"/>
    <w:p w:rsidR="00D74FD8" w:rsidRDefault="00D74FD8" w:rsidP="00D74FD8">
      <w:pPr>
        <w:ind w:firstLine="720"/>
      </w:pPr>
      <w:r>
        <w:t xml:space="preserve">With these data, the findings </w:t>
      </w:r>
      <w:r w:rsidRPr="00723821">
        <w:t xml:space="preserve">in the section titled </w:t>
      </w:r>
      <w:r w:rsidRPr="00723821">
        <w:fldChar w:fldCharType="begin"/>
      </w:r>
      <w:r w:rsidRPr="00723821">
        <w:instrText xml:space="preserve"> REF _Ref510211781 \h  \* MERGEFORMAT </w:instrText>
      </w:r>
      <w:r w:rsidRPr="00723821">
        <w:fldChar w:fldCharType="separate"/>
      </w:r>
      <w:r w:rsidR="00F826F3" w:rsidRPr="00594834">
        <w:t>Multiple Comparisons Test</w:t>
      </w:r>
      <w:r w:rsidR="00F826F3">
        <w:t>s</w:t>
      </w:r>
      <w:r w:rsidRPr="00723821">
        <w:fldChar w:fldCharType="end"/>
      </w:r>
      <w:r w:rsidRPr="00723821">
        <w:t xml:space="preserve"> (p.</w:t>
      </w:r>
      <w:r w:rsidRPr="00723821">
        <w:fldChar w:fldCharType="begin"/>
      </w:r>
      <w:r w:rsidRPr="00723821">
        <w:instrText xml:space="preserve"> PAGEREF _Ref510211789 \h </w:instrText>
      </w:r>
      <w:r w:rsidRPr="00723821">
        <w:fldChar w:fldCharType="separate"/>
      </w:r>
      <w:r w:rsidR="00F826F3">
        <w:rPr>
          <w:noProof/>
        </w:rPr>
        <w:t>96</w:t>
      </w:r>
      <w:r w:rsidRPr="00723821">
        <w:fldChar w:fldCharType="end"/>
      </w:r>
      <w:r w:rsidRPr="00723821">
        <w:t>) were confirmed</w:t>
      </w:r>
      <w:r>
        <w:t>.</w:t>
      </w:r>
    </w:p>
    <w:p w:rsidR="00D74FD8" w:rsidRPr="00BC4DD5" w:rsidRDefault="00D74FD8" w:rsidP="00D74FD8"/>
    <w:p w:rsidR="00D74FD8" w:rsidRPr="00251AA3" w:rsidRDefault="00D74FD8" w:rsidP="00D74FD8">
      <w:pPr>
        <w:pStyle w:val="Caption"/>
        <w:keepNext/>
      </w:pPr>
      <w:bookmarkStart w:id="313" w:name="_Ref510278219"/>
      <w:bookmarkStart w:id="314" w:name="_Toc510958727"/>
      <w:bookmarkStart w:id="315" w:name="_Toc510980123"/>
      <w:r w:rsidRPr="00251AA3">
        <w:t xml:space="preserve">Table </w:t>
      </w:r>
      <w:fldSimple w:instr=" SEQ Table \* ROMAN ">
        <w:r w:rsidR="00F826F3">
          <w:rPr>
            <w:noProof/>
          </w:rPr>
          <w:t>VIII</w:t>
        </w:r>
      </w:fldSimple>
      <w:bookmarkEnd w:id="313"/>
      <w:r w:rsidRPr="00251AA3">
        <w:t>.</w:t>
      </w:r>
      <w:r>
        <w:br/>
      </w:r>
      <w:r>
        <w:br/>
      </w:r>
      <w:r w:rsidRPr="00251AA3">
        <w:t xml:space="preserve">Mann-Whitney U Test </w:t>
      </w:r>
      <w:r>
        <w:t>Results</w:t>
      </w:r>
      <w:bookmarkEnd w:id="314"/>
      <w:bookmarkEnd w:id="315"/>
      <w:r w:rsidRPr="00251AA3">
        <w:t xml:space="preserve"> </w:t>
      </w:r>
    </w:p>
    <w:tbl>
      <w:tblPr>
        <w:tblStyle w:val="TableGrid"/>
        <w:tblW w:w="5647" w:type="dxa"/>
        <w:tblLook w:val="04A0" w:firstRow="1" w:lastRow="0" w:firstColumn="1" w:lastColumn="0" w:noHBand="0" w:noVBand="1"/>
      </w:tblPr>
      <w:tblGrid>
        <w:gridCol w:w="1436"/>
        <w:gridCol w:w="814"/>
        <w:gridCol w:w="1429"/>
        <w:gridCol w:w="984"/>
        <w:gridCol w:w="984"/>
      </w:tblGrid>
      <w:tr w:rsidR="00D74FD8" w:rsidTr="00D74FD8">
        <w:trPr>
          <w:cantSplit/>
          <w:trHeight w:val="703"/>
        </w:trPr>
        <w:tc>
          <w:tcPr>
            <w:tcW w:w="1436" w:type="dxa"/>
            <w:tcBorders>
              <w:top w:val="single" w:sz="4" w:space="0" w:color="auto"/>
              <w:left w:val="nil"/>
              <w:bottom w:val="single" w:sz="4" w:space="0" w:color="auto"/>
              <w:right w:val="nil"/>
            </w:tcBorders>
            <w:vAlign w:val="center"/>
          </w:tcPr>
          <w:p w:rsidR="00D74FD8" w:rsidRPr="00D71F0D" w:rsidRDefault="00D74FD8" w:rsidP="00D74FD8">
            <w:pPr>
              <w:spacing w:line="240" w:lineRule="auto"/>
              <w:jc w:val="center"/>
            </w:pPr>
            <w:bookmarkStart w:id="316" w:name="_Hlk510701749"/>
            <w:r>
              <w:t>Group</w:t>
            </w:r>
            <w:r>
              <w:br/>
            </w:r>
            <w:r w:rsidRPr="00D71F0D">
              <w:t>Comparison</w:t>
            </w:r>
          </w:p>
        </w:tc>
        <w:tc>
          <w:tcPr>
            <w:tcW w:w="814" w:type="dxa"/>
            <w:tcBorders>
              <w:top w:val="single" w:sz="4" w:space="0" w:color="auto"/>
              <w:left w:val="nil"/>
              <w:bottom w:val="single" w:sz="4" w:space="0" w:color="auto"/>
              <w:right w:val="nil"/>
            </w:tcBorders>
            <w:vAlign w:val="center"/>
          </w:tcPr>
          <w:p w:rsidR="00D74FD8" w:rsidRPr="00D71F0D" w:rsidRDefault="00D74FD8" w:rsidP="00D74FD8">
            <w:pPr>
              <w:spacing w:line="240" w:lineRule="auto"/>
              <w:jc w:val="right"/>
            </w:pPr>
            <w:r w:rsidRPr="00D71F0D">
              <w:t>Stat.</w:t>
            </w:r>
          </w:p>
        </w:tc>
        <w:tc>
          <w:tcPr>
            <w:tcW w:w="1429" w:type="dxa"/>
            <w:tcBorders>
              <w:top w:val="single" w:sz="4" w:space="0" w:color="auto"/>
              <w:left w:val="nil"/>
              <w:bottom w:val="single" w:sz="4" w:space="0" w:color="auto"/>
              <w:right w:val="nil"/>
            </w:tcBorders>
            <w:vAlign w:val="center"/>
          </w:tcPr>
          <w:p w:rsidR="00D74FD8" w:rsidRPr="0018496C" w:rsidRDefault="00D74FD8" w:rsidP="00D74FD8">
            <w:pPr>
              <w:spacing w:line="240" w:lineRule="auto"/>
              <w:jc w:val="center"/>
            </w:pPr>
            <w:r>
              <w:t>C</w:t>
            </w:r>
            <w:r w:rsidRPr="00B05C5F">
              <w:rPr>
                <w:vertAlign w:val="subscript"/>
              </w:rPr>
              <w:t>1</w:t>
            </w:r>
          </w:p>
        </w:tc>
        <w:tc>
          <w:tcPr>
            <w:tcW w:w="984" w:type="dxa"/>
            <w:tcBorders>
              <w:top w:val="single" w:sz="4" w:space="0" w:color="auto"/>
              <w:left w:val="nil"/>
              <w:bottom w:val="single" w:sz="4" w:space="0" w:color="auto"/>
              <w:right w:val="nil"/>
            </w:tcBorders>
            <w:vAlign w:val="center"/>
          </w:tcPr>
          <w:p w:rsidR="00D74FD8" w:rsidRPr="0018496C" w:rsidRDefault="00D74FD8" w:rsidP="00D74FD8">
            <w:pPr>
              <w:spacing w:line="240" w:lineRule="auto"/>
              <w:jc w:val="center"/>
            </w:pPr>
            <w:r>
              <w:t>C</w:t>
            </w:r>
            <w:r w:rsidRPr="0018496C">
              <w:rPr>
                <w:vertAlign w:val="subscript"/>
              </w:rPr>
              <w:t>2</w:t>
            </w:r>
          </w:p>
        </w:tc>
        <w:tc>
          <w:tcPr>
            <w:tcW w:w="984" w:type="dxa"/>
            <w:tcBorders>
              <w:top w:val="single" w:sz="4" w:space="0" w:color="auto"/>
              <w:left w:val="nil"/>
              <w:bottom w:val="single" w:sz="4" w:space="0" w:color="auto"/>
              <w:right w:val="nil"/>
            </w:tcBorders>
            <w:vAlign w:val="center"/>
          </w:tcPr>
          <w:p w:rsidR="00D74FD8" w:rsidRPr="0018496C" w:rsidRDefault="00D74FD8" w:rsidP="00D74FD8">
            <w:pPr>
              <w:spacing w:line="240" w:lineRule="auto"/>
              <w:jc w:val="center"/>
            </w:pPr>
            <w:r>
              <w:t>C</w:t>
            </w:r>
            <w:r w:rsidRPr="0018496C">
              <w:rPr>
                <w:vertAlign w:val="subscript"/>
              </w:rPr>
              <w:t>3</w:t>
            </w:r>
          </w:p>
        </w:tc>
      </w:tr>
      <w:tr w:rsidR="00D74FD8" w:rsidTr="00D74FD8">
        <w:trPr>
          <w:cantSplit/>
          <w:trHeight w:val="567"/>
        </w:trPr>
        <w:tc>
          <w:tcPr>
            <w:tcW w:w="1436" w:type="dxa"/>
            <w:vMerge w:val="restart"/>
            <w:tcBorders>
              <w:top w:val="single" w:sz="4" w:space="0" w:color="auto"/>
              <w:left w:val="nil"/>
              <w:bottom w:val="nil"/>
              <w:right w:val="nil"/>
            </w:tcBorders>
            <w:vAlign w:val="center"/>
          </w:tcPr>
          <w:p w:rsidR="00D74FD8" w:rsidRPr="0047439A" w:rsidRDefault="00D74FD8" w:rsidP="00D74FD8">
            <w:pPr>
              <w:jc w:val="center"/>
            </w:pPr>
            <w:bookmarkStart w:id="317" w:name="_Hlk510268263"/>
            <w:bookmarkStart w:id="318" w:name="_Hlk510268870"/>
            <w:r w:rsidRPr="0047439A">
              <w:t xml:space="preserve">T vs. </w:t>
            </w:r>
            <w:r>
              <w:t>FC</w:t>
            </w:r>
          </w:p>
        </w:tc>
        <w:tc>
          <w:tcPr>
            <w:tcW w:w="814" w:type="dxa"/>
            <w:tcBorders>
              <w:top w:val="single" w:sz="4" w:space="0" w:color="auto"/>
              <w:left w:val="nil"/>
              <w:bottom w:val="nil"/>
              <w:right w:val="nil"/>
            </w:tcBorders>
          </w:tcPr>
          <w:p w:rsidR="00D74FD8" w:rsidRPr="00D71F0D" w:rsidRDefault="00D74FD8" w:rsidP="00D74FD8">
            <w:pPr>
              <w:spacing w:line="276" w:lineRule="auto"/>
              <w:jc w:val="right"/>
              <w:rPr>
                <w:i/>
              </w:rPr>
            </w:pPr>
            <w:r w:rsidRPr="00251AA3">
              <w:rPr>
                <w:i/>
              </w:rPr>
              <w:t>x̅</w:t>
            </w:r>
            <w:r>
              <w:rPr>
                <w:i/>
                <w:vertAlign w:val="subscript"/>
              </w:rPr>
              <w:t>T</w:t>
            </w:r>
            <w:r>
              <w:rPr>
                <w:i/>
              </w:rPr>
              <w:t xml:space="preserve"> </w:t>
            </w:r>
            <w:r w:rsidRPr="00D71F0D">
              <w:t>=</w:t>
            </w:r>
          </w:p>
        </w:tc>
        <w:tc>
          <w:tcPr>
            <w:tcW w:w="1429" w:type="dxa"/>
            <w:tcBorders>
              <w:top w:val="single" w:sz="4" w:space="0" w:color="auto"/>
              <w:left w:val="nil"/>
              <w:bottom w:val="nil"/>
              <w:right w:val="nil"/>
            </w:tcBorders>
            <w:vAlign w:val="center"/>
          </w:tcPr>
          <w:p w:rsidR="00D74FD8" w:rsidRPr="007A7469" w:rsidRDefault="00D74FD8" w:rsidP="00D74FD8">
            <w:pPr>
              <w:spacing w:after="120" w:line="276" w:lineRule="auto"/>
              <w:jc w:val="center"/>
            </w:pPr>
            <w:r w:rsidRPr="007A7469">
              <w:t>2.88</w:t>
            </w:r>
          </w:p>
        </w:tc>
        <w:tc>
          <w:tcPr>
            <w:tcW w:w="984" w:type="dxa"/>
            <w:tcBorders>
              <w:top w:val="single" w:sz="4" w:space="0" w:color="auto"/>
              <w:left w:val="nil"/>
              <w:bottom w:val="nil"/>
              <w:right w:val="nil"/>
            </w:tcBorders>
            <w:vAlign w:val="center"/>
          </w:tcPr>
          <w:p w:rsidR="00D74FD8" w:rsidRPr="007A7469" w:rsidRDefault="00D74FD8" w:rsidP="00D74FD8">
            <w:pPr>
              <w:spacing w:after="120" w:line="276" w:lineRule="auto"/>
              <w:jc w:val="center"/>
            </w:pPr>
            <w:r w:rsidRPr="007A7469">
              <w:t>3.51</w:t>
            </w:r>
          </w:p>
        </w:tc>
        <w:tc>
          <w:tcPr>
            <w:tcW w:w="984" w:type="dxa"/>
            <w:tcBorders>
              <w:top w:val="single" w:sz="4" w:space="0" w:color="auto"/>
              <w:left w:val="nil"/>
              <w:bottom w:val="nil"/>
              <w:right w:val="nil"/>
            </w:tcBorders>
            <w:vAlign w:val="center"/>
          </w:tcPr>
          <w:p w:rsidR="00D74FD8" w:rsidRPr="007A7469" w:rsidRDefault="00D74FD8" w:rsidP="00D74FD8">
            <w:pPr>
              <w:spacing w:after="120" w:line="276" w:lineRule="auto"/>
              <w:jc w:val="center"/>
            </w:pPr>
            <w:r w:rsidRPr="007A7469">
              <w:t>2.96</w:t>
            </w:r>
          </w:p>
        </w:tc>
      </w:tr>
      <w:tr w:rsidR="00D74FD8" w:rsidTr="00D74FD8">
        <w:trPr>
          <w:cantSplit/>
          <w:trHeight w:val="567"/>
        </w:trPr>
        <w:tc>
          <w:tcPr>
            <w:tcW w:w="1436" w:type="dxa"/>
            <w:vMerge/>
            <w:tcBorders>
              <w:top w:val="nil"/>
              <w:left w:val="nil"/>
              <w:bottom w:val="nil"/>
              <w:right w:val="nil"/>
            </w:tcBorders>
            <w:vAlign w:val="center"/>
          </w:tcPr>
          <w:p w:rsidR="00D74FD8" w:rsidRPr="0047439A" w:rsidRDefault="00D74FD8" w:rsidP="00D74FD8">
            <w:pPr>
              <w:jc w:val="center"/>
            </w:pPr>
          </w:p>
        </w:tc>
        <w:tc>
          <w:tcPr>
            <w:tcW w:w="814" w:type="dxa"/>
            <w:tcBorders>
              <w:top w:val="nil"/>
              <w:left w:val="nil"/>
              <w:bottom w:val="nil"/>
              <w:right w:val="nil"/>
            </w:tcBorders>
          </w:tcPr>
          <w:p w:rsidR="00D74FD8" w:rsidRPr="00D71F0D" w:rsidRDefault="00D74FD8" w:rsidP="00D74FD8">
            <w:pPr>
              <w:spacing w:line="276" w:lineRule="auto"/>
              <w:jc w:val="right"/>
            </w:pPr>
            <w:r w:rsidRPr="00251AA3">
              <w:rPr>
                <w:i/>
              </w:rPr>
              <w:t>x̅</w:t>
            </w:r>
            <w:r>
              <w:rPr>
                <w:i/>
                <w:vertAlign w:val="subscript"/>
              </w:rPr>
              <w:t>F</w:t>
            </w:r>
            <w:r w:rsidRPr="00251AA3">
              <w:rPr>
                <w:i/>
                <w:vertAlign w:val="subscript"/>
              </w:rPr>
              <w:t>C</w:t>
            </w:r>
            <w:r>
              <w:t xml:space="preserve"> =</w:t>
            </w:r>
          </w:p>
        </w:tc>
        <w:tc>
          <w:tcPr>
            <w:tcW w:w="1429" w:type="dxa"/>
            <w:tcBorders>
              <w:top w:val="nil"/>
              <w:left w:val="nil"/>
              <w:bottom w:val="nil"/>
              <w:right w:val="nil"/>
            </w:tcBorders>
            <w:vAlign w:val="center"/>
          </w:tcPr>
          <w:p w:rsidR="00D74FD8" w:rsidRPr="007A7469" w:rsidRDefault="00D74FD8" w:rsidP="00D74FD8">
            <w:pPr>
              <w:spacing w:after="120" w:line="276" w:lineRule="auto"/>
              <w:jc w:val="center"/>
            </w:pPr>
            <w:r w:rsidRPr="007A7469">
              <w:t>1.54</w:t>
            </w:r>
          </w:p>
        </w:tc>
        <w:tc>
          <w:tcPr>
            <w:tcW w:w="984" w:type="dxa"/>
            <w:tcBorders>
              <w:top w:val="nil"/>
              <w:left w:val="nil"/>
              <w:bottom w:val="nil"/>
              <w:right w:val="nil"/>
            </w:tcBorders>
            <w:vAlign w:val="center"/>
          </w:tcPr>
          <w:p w:rsidR="00D74FD8" w:rsidRPr="007A7469" w:rsidRDefault="00D74FD8" w:rsidP="00D74FD8">
            <w:pPr>
              <w:spacing w:after="120" w:line="276" w:lineRule="auto"/>
              <w:jc w:val="center"/>
            </w:pPr>
            <w:r w:rsidRPr="007A7469">
              <w:t>2.69</w:t>
            </w:r>
          </w:p>
        </w:tc>
        <w:tc>
          <w:tcPr>
            <w:tcW w:w="984" w:type="dxa"/>
            <w:tcBorders>
              <w:top w:val="nil"/>
              <w:left w:val="nil"/>
              <w:bottom w:val="nil"/>
              <w:right w:val="nil"/>
            </w:tcBorders>
            <w:vAlign w:val="center"/>
          </w:tcPr>
          <w:p w:rsidR="00D74FD8" w:rsidRPr="007A7469" w:rsidRDefault="00D74FD8" w:rsidP="00D74FD8">
            <w:pPr>
              <w:spacing w:after="120" w:line="276" w:lineRule="auto"/>
              <w:jc w:val="center"/>
            </w:pPr>
            <w:r w:rsidRPr="007A7469">
              <w:t>2.</w:t>
            </w:r>
            <w:r>
              <w:t>33</w:t>
            </w:r>
          </w:p>
        </w:tc>
      </w:tr>
      <w:bookmarkEnd w:id="317"/>
      <w:tr w:rsidR="00D74FD8" w:rsidTr="00D74FD8">
        <w:trPr>
          <w:cantSplit/>
          <w:trHeight w:val="272"/>
        </w:trPr>
        <w:tc>
          <w:tcPr>
            <w:tcW w:w="1436" w:type="dxa"/>
            <w:vMerge/>
            <w:tcBorders>
              <w:top w:val="nil"/>
              <w:left w:val="nil"/>
              <w:bottom w:val="nil"/>
              <w:right w:val="nil"/>
            </w:tcBorders>
          </w:tcPr>
          <w:p w:rsidR="00D74FD8" w:rsidRPr="0047439A" w:rsidRDefault="00D74FD8" w:rsidP="00D74FD8"/>
        </w:tc>
        <w:tc>
          <w:tcPr>
            <w:tcW w:w="814" w:type="dxa"/>
            <w:tcBorders>
              <w:top w:val="nil"/>
              <w:left w:val="nil"/>
              <w:bottom w:val="nil"/>
              <w:right w:val="nil"/>
            </w:tcBorders>
          </w:tcPr>
          <w:p w:rsidR="00D74FD8" w:rsidRPr="00D71F0D" w:rsidRDefault="00D74FD8" w:rsidP="00D74FD8">
            <w:pPr>
              <w:spacing w:line="276" w:lineRule="auto"/>
              <w:jc w:val="right"/>
            </w:pPr>
            <w:r>
              <w:rPr>
                <w:i/>
              </w:rPr>
              <w:t>U</w:t>
            </w:r>
            <w:r>
              <w:t xml:space="preserve"> =</w:t>
            </w:r>
          </w:p>
        </w:tc>
        <w:tc>
          <w:tcPr>
            <w:tcW w:w="1429" w:type="dxa"/>
            <w:tcBorders>
              <w:top w:val="nil"/>
              <w:left w:val="nil"/>
              <w:bottom w:val="nil"/>
              <w:right w:val="nil"/>
            </w:tcBorders>
            <w:vAlign w:val="center"/>
          </w:tcPr>
          <w:p w:rsidR="00D74FD8" w:rsidRPr="007A7469" w:rsidRDefault="00D74FD8" w:rsidP="00D74FD8">
            <w:pPr>
              <w:spacing w:after="120" w:line="360" w:lineRule="auto"/>
              <w:jc w:val="center"/>
            </w:pPr>
            <w:r w:rsidRPr="007A7469">
              <w:t>1054.5</w:t>
            </w:r>
          </w:p>
        </w:tc>
        <w:tc>
          <w:tcPr>
            <w:tcW w:w="984" w:type="dxa"/>
            <w:tcBorders>
              <w:top w:val="nil"/>
              <w:left w:val="nil"/>
              <w:bottom w:val="nil"/>
              <w:right w:val="nil"/>
            </w:tcBorders>
            <w:vAlign w:val="center"/>
          </w:tcPr>
          <w:p w:rsidR="00D74FD8" w:rsidRPr="007A7469" w:rsidRDefault="00D74FD8" w:rsidP="00D74FD8">
            <w:pPr>
              <w:spacing w:after="120" w:line="360" w:lineRule="auto"/>
              <w:jc w:val="center"/>
            </w:pPr>
            <w:r w:rsidRPr="007A7469">
              <w:t>1798.0</w:t>
            </w:r>
          </w:p>
        </w:tc>
        <w:tc>
          <w:tcPr>
            <w:tcW w:w="984" w:type="dxa"/>
            <w:tcBorders>
              <w:top w:val="nil"/>
              <w:left w:val="nil"/>
              <w:bottom w:val="nil"/>
              <w:right w:val="nil"/>
            </w:tcBorders>
            <w:vAlign w:val="center"/>
          </w:tcPr>
          <w:p w:rsidR="00D74FD8" w:rsidRPr="007A7469" w:rsidRDefault="00D74FD8" w:rsidP="00D74FD8">
            <w:pPr>
              <w:spacing w:after="120" w:line="360" w:lineRule="auto"/>
              <w:jc w:val="center"/>
            </w:pPr>
            <w:r w:rsidRPr="007A7469">
              <w:t>1969.0</w:t>
            </w:r>
          </w:p>
        </w:tc>
      </w:tr>
      <w:tr w:rsidR="00D74FD8" w:rsidTr="00D74FD8">
        <w:trPr>
          <w:cantSplit/>
          <w:trHeight w:val="128"/>
        </w:trPr>
        <w:tc>
          <w:tcPr>
            <w:tcW w:w="1436" w:type="dxa"/>
            <w:vMerge/>
            <w:tcBorders>
              <w:top w:val="nil"/>
              <w:left w:val="nil"/>
              <w:bottom w:val="nil"/>
              <w:right w:val="nil"/>
            </w:tcBorders>
          </w:tcPr>
          <w:p w:rsidR="00D74FD8" w:rsidRPr="0047439A" w:rsidRDefault="00D74FD8" w:rsidP="00D74FD8"/>
        </w:tc>
        <w:tc>
          <w:tcPr>
            <w:tcW w:w="814" w:type="dxa"/>
            <w:tcBorders>
              <w:top w:val="nil"/>
              <w:left w:val="nil"/>
              <w:bottom w:val="single" w:sz="4" w:space="0" w:color="auto"/>
              <w:right w:val="nil"/>
            </w:tcBorders>
          </w:tcPr>
          <w:p w:rsidR="00D74FD8" w:rsidRPr="00D71F0D" w:rsidRDefault="00D74FD8" w:rsidP="00D74FD8">
            <w:pPr>
              <w:spacing w:line="276" w:lineRule="auto"/>
              <w:jc w:val="right"/>
            </w:pPr>
            <w:r>
              <w:rPr>
                <w:i/>
              </w:rPr>
              <w:t>p</w:t>
            </w:r>
            <w:r>
              <w:t xml:space="preserve"> =</w:t>
            </w:r>
          </w:p>
        </w:tc>
        <w:tc>
          <w:tcPr>
            <w:tcW w:w="1429" w:type="dxa"/>
            <w:tcBorders>
              <w:top w:val="nil"/>
              <w:left w:val="nil"/>
              <w:bottom w:val="single" w:sz="4" w:space="0" w:color="auto"/>
              <w:right w:val="nil"/>
            </w:tcBorders>
            <w:vAlign w:val="center"/>
          </w:tcPr>
          <w:p w:rsidR="00D74FD8" w:rsidRPr="007A7469" w:rsidRDefault="00D74FD8" w:rsidP="00D74FD8">
            <w:pPr>
              <w:spacing w:after="120" w:line="360" w:lineRule="auto"/>
              <w:jc w:val="center"/>
            </w:pPr>
            <w:r>
              <w:t>&lt;</w:t>
            </w:r>
            <w:r w:rsidRPr="007A7469">
              <w:t xml:space="preserve"> .001</w:t>
            </w:r>
          </w:p>
        </w:tc>
        <w:tc>
          <w:tcPr>
            <w:tcW w:w="984" w:type="dxa"/>
            <w:tcBorders>
              <w:top w:val="nil"/>
              <w:left w:val="nil"/>
              <w:bottom w:val="single" w:sz="4" w:space="0" w:color="auto"/>
              <w:right w:val="nil"/>
            </w:tcBorders>
            <w:vAlign w:val="center"/>
          </w:tcPr>
          <w:p w:rsidR="00D74FD8" w:rsidRPr="007A7469" w:rsidRDefault="00D74FD8" w:rsidP="00D74FD8">
            <w:pPr>
              <w:spacing w:after="120" w:line="360" w:lineRule="auto"/>
              <w:jc w:val="center"/>
            </w:pPr>
            <w:r w:rsidRPr="007A7469">
              <w:t>.001</w:t>
            </w:r>
          </w:p>
        </w:tc>
        <w:tc>
          <w:tcPr>
            <w:tcW w:w="984" w:type="dxa"/>
            <w:tcBorders>
              <w:top w:val="nil"/>
              <w:left w:val="nil"/>
              <w:bottom w:val="single" w:sz="4" w:space="0" w:color="auto"/>
              <w:right w:val="nil"/>
            </w:tcBorders>
            <w:vAlign w:val="center"/>
          </w:tcPr>
          <w:p w:rsidR="00D74FD8" w:rsidRPr="007A7469" w:rsidRDefault="00D74FD8" w:rsidP="00D74FD8">
            <w:pPr>
              <w:spacing w:after="120" w:line="360" w:lineRule="auto"/>
              <w:jc w:val="center"/>
            </w:pPr>
            <w:r w:rsidRPr="007A7469">
              <w:t>.011</w:t>
            </w:r>
          </w:p>
        </w:tc>
      </w:tr>
      <w:bookmarkEnd w:id="318"/>
      <w:tr w:rsidR="00D74FD8" w:rsidTr="00D74FD8">
        <w:trPr>
          <w:cantSplit/>
          <w:trHeight w:val="567"/>
        </w:trPr>
        <w:tc>
          <w:tcPr>
            <w:tcW w:w="1436" w:type="dxa"/>
            <w:vMerge w:val="restart"/>
            <w:tcBorders>
              <w:top w:val="single" w:sz="4" w:space="0" w:color="auto"/>
              <w:left w:val="nil"/>
              <w:bottom w:val="nil"/>
              <w:right w:val="nil"/>
            </w:tcBorders>
            <w:vAlign w:val="center"/>
          </w:tcPr>
          <w:p w:rsidR="00D74FD8" w:rsidRPr="0047439A" w:rsidRDefault="00D74FD8" w:rsidP="00D74FD8">
            <w:pPr>
              <w:jc w:val="center"/>
            </w:pPr>
            <w:r w:rsidRPr="0047439A">
              <w:t>T vs. PC</w:t>
            </w:r>
          </w:p>
        </w:tc>
        <w:tc>
          <w:tcPr>
            <w:tcW w:w="814" w:type="dxa"/>
            <w:tcBorders>
              <w:top w:val="single" w:sz="4" w:space="0" w:color="auto"/>
              <w:left w:val="nil"/>
              <w:bottom w:val="nil"/>
              <w:right w:val="nil"/>
            </w:tcBorders>
          </w:tcPr>
          <w:p w:rsidR="00D74FD8" w:rsidRDefault="00D74FD8" w:rsidP="00D74FD8">
            <w:pPr>
              <w:spacing w:line="276" w:lineRule="auto"/>
              <w:jc w:val="right"/>
              <w:rPr>
                <w:i/>
              </w:rPr>
            </w:pPr>
            <w:r w:rsidRPr="00251AA3">
              <w:rPr>
                <w:i/>
              </w:rPr>
              <w:t>x̅</w:t>
            </w:r>
            <w:r>
              <w:rPr>
                <w:i/>
                <w:vertAlign w:val="subscript"/>
              </w:rPr>
              <w:t>T</w:t>
            </w:r>
            <w:r>
              <w:rPr>
                <w:i/>
              </w:rPr>
              <w:t xml:space="preserve"> </w:t>
            </w:r>
            <w:r w:rsidRPr="00D71F0D">
              <w:t>=</w:t>
            </w:r>
          </w:p>
        </w:tc>
        <w:tc>
          <w:tcPr>
            <w:tcW w:w="1429" w:type="dxa"/>
            <w:tcBorders>
              <w:top w:val="single" w:sz="4" w:space="0" w:color="auto"/>
              <w:left w:val="nil"/>
              <w:bottom w:val="nil"/>
              <w:right w:val="nil"/>
            </w:tcBorders>
            <w:vAlign w:val="center"/>
          </w:tcPr>
          <w:p w:rsidR="00D74FD8" w:rsidRPr="007A7469" w:rsidRDefault="00D74FD8" w:rsidP="00D74FD8">
            <w:pPr>
              <w:spacing w:after="120" w:line="276" w:lineRule="auto"/>
              <w:jc w:val="center"/>
            </w:pPr>
            <w:r w:rsidRPr="007A7469">
              <w:t xml:space="preserve">2.88 </w:t>
            </w:r>
          </w:p>
        </w:tc>
        <w:tc>
          <w:tcPr>
            <w:tcW w:w="984" w:type="dxa"/>
            <w:tcBorders>
              <w:top w:val="single" w:sz="4" w:space="0" w:color="auto"/>
              <w:left w:val="nil"/>
              <w:bottom w:val="nil"/>
              <w:right w:val="nil"/>
            </w:tcBorders>
            <w:vAlign w:val="center"/>
          </w:tcPr>
          <w:p w:rsidR="00D74FD8" w:rsidRPr="007A7469" w:rsidRDefault="00D74FD8" w:rsidP="00D74FD8">
            <w:pPr>
              <w:spacing w:after="120" w:line="276" w:lineRule="auto"/>
              <w:jc w:val="center"/>
            </w:pPr>
            <w:r w:rsidRPr="007A7469">
              <w:t>3.51</w:t>
            </w:r>
          </w:p>
        </w:tc>
        <w:tc>
          <w:tcPr>
            <w:tcW w:w="984" w:type="dxa"/>
            <w:tcBorders>
              <w:top w:val="single" w:sz="4" w:space="0" w:color="auto"/>
              <w:left w:val="nil"/>
              <w:bottom w:val="nil"/>
              <w:right w:val="nil"/>
            </w:tcBorders>
            <w:vAlign w:val="center"/>
          </w:tcPr>
          <w:p w:rsidR="00D74FD8" w:rsidRPr="007A7469" w:rsidRDefault="00D74FD8" w:rsidP="00D74FD8">
            <w:pPr>
              <w:spacing w:after="120" w:line="276" w:lineRule="auto"/>
              <w:jc w:val="center"/>
            </w:pPr>
            <w:r w:rsidRPr="007A7469">
              <w:t>2.96</w:t>
            </w:r>
          </w:p>
        </w:tc>
      </w:tr>
      <w:tr w:rsidR="00D74FD8" w:rsidTr="00D74FD8">
        <w:trPr>
          <w:cantSplit/>
          <w:trHeight w:val="567"/>
        </w:trPr>
        <w:tc>
          <w:tcPr>
            <w:tcW w:w="1436" w:type="dxa"/>
            <w:vMerge/>
            <w:tcBorders>
              <w:top w:val="single" w:sz="4" w:space="0" w:color="auto"/>
              <w:left w:val="nil"/>
              <w:bottom w:val="nil"/>
              <w:right w:val="nil"/>
            </w:tcBorders>
            <w:vAlign w:val="center"/>
          </w:tcPr>
          <w:p w:rsidR="00D74FD8" w:rsidRPr="0047439A" w:rsidRDefault="00D74FD8" w:rsidP="00D74FD8">
            <w:pPr>
              <w:jc w:val="center"/>
            </w:pPr>
          </w:p>
        </w:tc>
        <w:tc>
          <w:tcPr>
            <w:tcW w:w="814" w:type="dxa"/>
            <w:tcBorders>
              <w:top w:val="nil"/>
              <w:left w:val="nil"/>
              <w:bottom w:val="nil"/>
              <w:right w:val="nil"/>
            </w:tcBorders>
          </w:tcPr>
          <w:p w:rsidR="00D74FD8" w:rsidRDefault="00D74FD8" w:rsidP="00D74FD8">
            <w:pPr>
              <w:spacing w:line="276" w:lineRule="auto"/>
              <w:jc w:val="right"/>
              <w:rPr>
                <w:i/>
              </w:rPr>
            </w:pPr>
            <w:r w:rsidRPr="00251AA3">
              <w:rPr>
                <w:i/>
              </w:rPr>
              <w:t>x̅</w:t>
            </w:r>
            <w:r>
              <w:rPr>
                <w:i/>
                <w:vertAlign w:val="subscript"/>
              </w:rPr>
              <w:t>P</w:t>
            </w:r>
            <w:r w:rsidRPr="00251AA3">
              <w:rPr>
                <w:i/>
                <w:vertAlign w:val="subscript"/>
              </w:rPr>
              <w:t>C</w:t>
            </w:r>
            <w:r>
              <w:t xml:space="preserve"> =</w:t>
            </w:r>
          </w:p>
        </w:tc>
        <w:tc>
          <w:tcPr>
            <w:tcW w:w="1429" w:type="dxa"/>
            <w:tcBorders>
              <w:top w:val="nil"/>
              <w:left w:val="nil"/>
              <w:bottom w:val="nil"/>
              <w:right w:val="nil"/>
            </w:tcBorders>
            <w:vAlign w:val="center"/>
          </w:tcPr>
          <w:p w:rsidR="00D74FD8" w:rsidRPr="007A7469" w:rsidRDefault="00D74FD8" w:rsidP="00D74FD8">
            <w:pPr>
              <w:spacing w:after="120" w:line="276" w:lineRule="auto"/>
              <w:jc w:val="center"/>
            </w:pPr>
            <w:r w:rsidRPr="007A7469">
              <w:t>1.83</w:t>
            </w:r>
          </w:p>
        </w:tc>
        <w:tc>
          <w:tcPr>
            <w:tcW w:w="984" w:type="dxa"/>
            <w:tcBorders>
              <w:top w:val="nil"/>
              <w:left w:val="nil"/>
              <w:bottom w:val="nil"/>
              <w:right w:val="nil"/>
            </w:tcBorders>
            <w:vAlign w:val="center"/>
          </w:tcPr>
          <w:p w:rsidR="00D74FD8" w:rsidRPr="007A7469" w:rsidRDefault="00D74FD8" w:rsidP="00D74FD8">
            <w:pPr>
              <w:spacing w:after="120" w:line="276" w:lineRule="auto"/>
              <w:jc w:val="center"/>
            </w:pPr>
            <w:r>
              <w:t>2.83</w:t>
            </w:r>
          </w:p>
        </w:tc>
        <w:tc>
          <w:tcPr>
            <w:tcW w:w="984" w:type="dxa"/>
            <w:tcBorders>
              <w:top w:val="nil"/>
              <w:left w:val="nil"/>
              <w:bottom w:val="nil"/>
              <w:right w:val="nil"/>
            </w:tcBorders>
            <w:vAlign w:val="center"/>
          </w:tcPr>
          <w:p w:rsidR="00D74FD8" w:rsidRPr="007A7469" w:rsidRDefault="00D74FD8" w:rsidP="00D74FD8">
            <w:pPr>
              <w:spacing w:after="120" w:line="276" w:lineRule="auto"/>
              <w:jc w:val="center"/>
            </w:pPr>
            <w:r w:rsidRPr="007A7469">
              <w:t>2.</w:t>
            </w:r>
            <w:r>
              <w:t>28</w:t>
            </w:r>
          </w:p>
        </w:tc>
      </w:tr>
      <w:tr w:rsidR="00D74FD8" w:rsidTr="00D74FD8">
        <w:trPr>
          <w:cantSplit/>
          <w:trHeight w:val="62"/>
        </w:trPr>
        <w:tc>
          <w:tcPr>
            <w:tcW w:w="1436" w:type="dxa"/>
            <w:vMerge/>
            <w:tcBorders>
              <w:top w:val="nil"/>
              <w:left w:val="nil"/>
              <w:bottom w:val="nil"/>
              <w:right w:val="nil"/>
            </w:tcBorders>
          </w:tcPr>
          <w:p w:rsidR="00D74FD8" w:rsidRPr="0047439A" w:rsidRDefault="00D74FD8" w:rsidP="00D74FD8"/>
        </w:tc>
        <w:tc>
          <w:tcPr>
            <w:tcW w:w="814" w:type="dxa"/>
            <w:tcBorders>
              <w:top w:val="nil"/>
              <w:left w:val="nil"/>
              <w:bottom w:val="nil"/>
              <w:right w:val="nil"/>
            </w:tcBorders>
          </w:tcPr>
          <w:p w:rsidR="00D74FD8" w:rsidRDefault="00D74FD8" w:rsidP="00D74FD8">
            <w:pPr>
              <w:spacing w:line="276" w:lineRule="auto"/>
              <w:jc w:val="right"/>
              <w:rPr>
                <w:i/>
              </w:rPr>
            </w:pPr>
            <w:r>
              <w:rPr>
                <w:i/>
              </w:rPr>
              <w:t>U</w:t>
            </w:r>
            <w:r>
              <w:t xml:space="preserve"> =</w:t>
            </w:r>
          </w:p>
        </w:tc>
        <w:tc>
          <w:tcPr>
            <w:tcW w:w="1429" w:type="dxa"/>
            <w:tcBorders>
              <w:top w:val="nil"/>
              <w:left w:val="nil"/>
              <w:bottom w:val="nil"/>
              <w:right w:val="nil"/>
            </w:tcBorders>
            <w:vAlign w:val="center"/>
          </w:tcPr>
          <w:p w:rsidR="00D74FD8" w:rsidRPr="007A7469" w:rsidRDefault="00D74FD8" w:rsidP="00D74FD8">
            <w:pPr>
              <w:spacing w:after="120" w:line="360" w:lineRule="auto"/>
              <w:jc w:val="center"/>
            </w:pPr>
            <w:r w:rsidRPr="007A7469">
              <w:t>1313.5</w:t>
            </w:r>
          </w:p>
        </w:tc>
        <w:tc>
          <w:tcPr>
            <w:tcW w:w="984" w:type="dxa"/>
            <w:tcBorders>
              <w:top w:val="nil"/>
              <w:left w:val="nil"/>
              <w:bottom w:val="nil"/>
              <w:right w:val="nil"/>
            </w:tcBorders>
            <w:vAlign w:val="center"/>
          </w:tcPr>
          <w:p w:rsidR="00D74FD8" w:rsidRPr="007A7469" w:rsidRDefault="00D74FD8" w:rsidP="00D74FD8">
            <w:pPr>
              <w:spacing w:after="120" w:line="360" w:lineRule="auto"/>
              <w:jc w:val="center"/>
            </w:pPr>
            <w:r w:rsidRPr="007A7469">
              <w:t>1903.0</w:t>
            </w:r>
          </w:p>
        </w:tc>
        <w:tc>
          <w:tcPr>
            <w:tcW w:w="984" w:type="dxa"/>
            <w:tcBorders>
              <w:top w:val="nil"/>
              <w:left w:val="nil"/>
              <w:bottom w:val="nil"/>
              <w:right w:val="nil"/>
            </w:tcBorders>
            <w:vAlign w:val="center"/>
          </w:tcPr>
          <w:p w:rsidR="00D74FD8" w:rsidRPr="007A7469" w:rsidRDefault="00D74FD8" w:rsidP="00D74FD8">
            <w:pPr>
              <w:spacing w:after="120" w:line="360" w:lineRule="auto"/>
              <w:jc w:val="center"/>
            </w:pPr>
            <w:r w:rsidRPr="007A7469">
              <w:t>1898.0</w:t>
            </w:r>
          </w:p>
        </w:tc>
      </w:tr>
      <w:tr w:rsidR="00D74FD8" w:rsidTr="00D74FD8">
        <w:trPr>
          <w:cantSplit/>
          <w:trHeight w:val="128"/>
        </w:trPr>
        <w:tc>
          <w:tcPr>
            <w:tcW w:w="1436" w:type="dxa"/>
            <w:vMerge/>
            <w:tcBorders>
              <w:top w:val="single" w:sz="4" w:space="0" w:color="auto"/>
              <w:left w:val="nil"/>
              <w:bottom w:val="single" w:sz="4" w:space="0" w:color="auto"/>
              <w:right w:val="nil"/>
            </w:tcBorders>
          </w:tcPr>
          <w:p w:rsidR="00D74FD8" w:rsidRPr="0047439A" w:rsidRDefault="00D74FD8" w:rsidP="00D74FD8"/>
        </w:tc>
        <w:tc>
          <w:tcPr>
            <w:tcW w:w="814" w:type="dxa"/>
            <w:tcBorders>
              <w:top w:val="nil"/>
              <w:left w:val="nil"/>
              <w:bottom w:val="single" w:sz="4" w:space="0" w:color="auto"/>
              <w:right w:val="nil"/>
            </w:tcBorders>
          </w:tcPr>
          <w:p w:rsidR="00D74FD8" w:rsidRDefault="00D74FD8" w:rsidP="00D74FD8">
            <w:pPr>
              <w:spacing w:line="276" w:lineRule="auto"/>
              <w:jc w:val="right"/>
              <w:rPr>
                <w:i/>
              </w:rPr>
            </w:pPr>
            <w:r>
              <w:rPr>
                <w:i/>
              </w:rPr>
              <w:t>p</w:t>
            </w:r>
            <w:r>
              <w:t xml:space="preserve"> =</w:t>
            </w:r>
          </w:p>
        </w:tc>
        <w:tc>
          <w:tcPr>
            <w:tcW w:w="1429" w:type="dxa"/>
            <w:tcBorders>
              <w:top w:val="nil"/>
              <w:left w:val="nil"/>
              <w:bottom w:val="single" w:sz="4" w:space="0" w:color="auto"/>
              <w:right w:val="nil"/>
            </w:tcBorders>
            <w:vAlign w:val="center"/>
          </w:tcPr>
          <w:p w:rsidR="00D74FD8" w:rsidRPr="007A7469" w:rsidRDefault="00D74FD8" w:rsidP="00D74FD8">
            <w:pPr>
              <w:spacing w:after="120" w:line="360" w:lineRule="auto"/>
              <w:jc w:val="center"/>
            </w:pPr>
            <w:r>
              <w:t>&lt;</w:t>
            </w:r>
            <w:r w:rsidRPr="007A7469">
              <w:t xml:space="preserve"> .001</w:t>
            </w:r>
          </w:p>
        </w:tc>
        <w:tc>
          <w:tcPr>
            <w:tcW w:w="984" w:type="dxa"/>
            <w:tcBorders>
              <w:top w:val="nil"/>
              <w:left w:val="nil"/>
              <w:bottom w:val="single" w:sz="4" w:space="0" w:color="auto"/>
              <w:right w:val="nil"/>
            </w:tcBorders>
            <w:vAlign w:val="center"/>
          </w:tcPr>
          <w:p w:rsidR="00D74FD8" w:rsidRPr="007A7469" w:rsidRDefault="00D74FD8" w:rsidP="00D74FD8">
            <w:pPr>
              <w:spacing w:after="120" w:line="360" w:lineRule="auto"/>
              <w:jc w:val="center"/>
            </w:pPr>
            <w:r w:rsidRPr="007A7469">
              <w:t>.005</w:t>
            </w:r>
          </w:p>
        </w:tc>
        <w:tc>
          <w:tcPr>
            <w:tcW w:w="984" w:type="dxa"/>
            <w:tcBorders>
              <w:top w:val="nil"/>
              <w:left w:val="nil"/>
              <w:bottom w:val="single" w:sz="4" w:space="0" w:color="auto"/>
              <w:right w:val="nil"/>
            </w:tcBorders>
            <w:vAlign w:val="center"/>
          </w:tcPr>
          <w:p w:rsidR="00D74FD8" w:rsidRPr="007A7469" w:rsidRDefault="00D74FD8" w:rsidP="00D74FD8">
            <w:pPr>
              <w:spacing w:after="120" w:line="360" w:lineRule="auto"/>
              <w:jc w:val="center"/>
            </w:pPr>
            <w:r w:rsidRPr="007A7469">
              <w:t>.005</w:t>
            </w:r>
          </w:p>
        </w:tc>
      </w:tr>
      <w:tr w:rsidR="00D74FD8" w:rsidTr="00D74FD8">
        <w:trPr>
          <w:cantSplit/>
          <w:trHeight w:val="567"/>
        </w:trPr>
        <w:tc>
          <w:tcPr>
            <w:tcW w:w="1436" w:type="dxa"/>
            <w:vMerge w:val="restart"/>
            <w:tcBorders>
              <w:top w:val="single" w:sz="4" w:space="0" w:color="auto"/>
              <w:left w:val="nil"/>
              <w:bottom w:val="nil"/>
              <w:right w:val="nil"/>
            </w:tcBorders>
            <w:vAlign w:val="center"/>
          </w:tcPr>
          <w:p w:rsidR="00D74FD8" w:rsidRPr="0047439A" w:rsidRDefault="00D74FD8" w:rsidP="00D74FD8">
            <w:pPr>
              <w:jc w:val="center"/>
            </w:pPr>
            <w:r w:rsidRPr="0047439A">
              <w:t>PC vs. FC</w:t>
            </w:r>
          </w:p>
        </w:tc>
        <w:tc>
          <w:tcPr>
            <w:tcW w:w="814" w:type="dxa"/>
            <w:tcBorders>
              <w:top w:val="single" w:sz="4" w:space="0" w:color="auto"/>
              <w:left w:val="nil"/>
              <w:bottom w:val="nil"/>
              <w:right w:val="nil"/>
            </w:tcBorders>
          </w:tcPr>
          <w:p w:rsidR="00D74FD8" w:rsidRDefault="00D74FD8" w:rsidP="00D74FD8">
            <w:pPr>
              <w:spacing w:line="276" w:lineRule="auto"/>
              <w:jc w:val="right"/>
              <w:rPr>
                <w:i/>
              </w:rPr>
            </w:pPr>
            <w:r w:rsidRPr="00251AA3">
              <w:rPr>
                <w:i/>
              </w:rPr>
              <w:t>x̅</w:t>
            </w:r>
            <w:r>
              <w:rPr>
                <w:i/>
                <w:vertAlign w:val="subscript"/>
              </w:rPr>
              <w:t>PC</w:t>
            </w:r>
            <w:r>
              <w:rPr>
                <w:i/>
              </w:rPr>
              <w:t xml:space="preserve"> </w:t>
            </w:r>
            <w:r w:rsidRPr="00D71F0D">
              <w:t>=</w:t>
            </w:r>
          </w:p>
        </w:tc>
        <w:tc>
          <w:tcPr>
            <w:tcW w:w="1429" w:type="dxa"/>
            <w:tcBorders>
              <w:top w:val="single" w:sz="4" w:space="0" w:color="auto"/>
              <w:left w:val="nil"/>
              <w:bottom w:val="nil"/>
              <w:right w:val="nil"/>
            </w:tcBorders>
            <w:vAlign w:val="center"/>
          </w:tcPr>
          <w:p w:rsidR="00D74FD8" w:rsidRPr="007A7469" w:rsidRDefault="00D74FD8" w:rsidP="00D74FD8">
            <w:pPr>
              <w:spacing w:after="120" w:line="276" w:lineRule="auto"/>
              <w:jc w:val="center"/>
            </w:pPr>
            <w:r w:rsidRPr="007A7469">
              <w:t>1.83</w:t>
            </w:r>
          </w:p>
        </w:tc>
        <w:tc>
          <w:tcPr>
            <w:tcW w:w="984" w:type="dxa"/>
            <w:tcBorders>
              <w:top w:val="single" w:sz="4" w:space="0" w:color="auto"/>
              <w:left w:val="nil"/>
              <w:bottom w:val="nil"/>
              <w:right w:val="nil"/>
            </w:tcBorders>
            <w:vAlign w:val="center"/>
          </w:tcPr>
          <w:p w:rsidR="00D74FD8" w:rsidRPr="007A7469" w:rsidRDefault="00D74FD8" w:rsidP="00D74FD8">
            <w:pPr>
              <w:spacing w:after="120" w:line="276" w:lineRule="auto"/>
              <w:jc w:val="center"/>
            </w:pPr>
            <w:r>
              <w:t>2.83</w:t>
            </w:r>
          </w:p>
        </w:tc>
        <w:tc>
          <w:tcPr>
            <w:tcW w:w="984" w:type="dxa"/>
            <w:tcBorders>
              <w:top w:val="single" w:sz="4" w:space="0" w:color="auto"/>
              <w:left w:val="nil"/>
              <w:bottom w:val="nil"/>
              <w:right w:val="nil"/>
            </w:tcBorders>
            <w:vAlign w:val="center"/>
          </w:tcPr>
          <w:p w:rsidR="00D74FD8" w:rsidRPr="007A7469" w:rsidRDefault="00D74FD8" w:rsidP="00D74FD8">
            <w:pPr>
              <w:spacing w:after="120" w:line="276" w:lineRule="auto"/>
              <w:jc w:val="center"/>
            </w:pPr>
            <w:r w:rsidRPr="007A7469">
              <w:t>2.</w:t>
            </w:r>
            <w:r>
              <w:t>28</w:t>
            </w:r>
            <w:r w:rsidRPr="007A7469">
              <w:t xml:space="preserve"> </w:t>
            </w:r>
          </w:p>
        </w:tc>
      </w:tr>
      <w:tr w:rsidR="00D74FD8" w:rsidTr="00D74FD8">
        <w:trPr>
          <w:cantSplit/>
          <w:trHeight w:val="567"/>
        </w:trPr>
        <w:tc>
          <w:tcPr>
            <w:tcW w:w="1436" w:type="dxa"/>
            <w:vMerge/>
            <w:tcBorders>
              <w:top w:val="single" w:sz="4" w:space="0" w:color="auto"/>
              <w:left w:val="nil"/>
              <w:bottom w:val="nil"/>
              <w:right w:val="nil"/>
            </w:tcBorders>
            <w:vAlign w:val="center"/>
          </w:tcPr>
          <w:p w:rsidR="00D74FD8" w:rsidRPr="0047439A" w:rsidRDefault="00D74FD8" w:rsidP="00D74FD8">
            <w:pPr>
              <w:jc w:val="center"/>
            </w:pPr>
          </w:p>
        </w:tc>
        <w:tc>
          <w:tcPr>
            <w:tcW w:w="814" w:type="dxa"/>
            <w:tcBorders>
              <w:top w:val="nil"/>
              <w:left w:val="nil"/>
              <w:bottom w:val="nil"/>
              <w:right w:val="nil"/>
            </w:tcBorders>
          </w:tcPr>
          <w:p w:rsidR="00D74FD8" w:rsidRDefault="00D74FD8" w:rsidP="00D74FD8">
            <w:pPr>
              <w:spacing w:line="276" w:lineRule="auto"/>
              <w:jc w:val="right"/>
              <w:rPr>
                <w:i/>
              </w:rPr>
            </w:pPr>
            <w:r w:rsidRPr="00251AA3">
              <w:rPr>
                <w:i/>
              </w:rPr>
              <w:t>x̅</w:t>
            </w:r>
            <w:r>
              <w:rPr>
                <w:i/>
                <w:vertAlign w:val="subscript"/>
              </w:rPr>
              <w:t>F</w:t>
            </w:r>
            <w:r w:rsidRPr="00251AA3">
              <w:rPr>
                <w:i/>
                <w:vertAlign w:val="subscript"/>
              </w:rPr>
              <w:t>C</w:t>
            </w:r>
            <w:r>
              <w:t xml:space="preserve"> =</w:t>
            </w:r>
          </w:p>
        </w:tc>
        <w:tc>
          <w:tcPr>
            <w:tcW w:w="1429" w:type="dxa"/>
            <w:tcBorders>
              <w:top w:val="nil"/>
              <w:left w:val="nil"/>
              <w:bottom w:val="nil"/>
              <w:right w:val="nil"/>
            </w:tcBorders>
            <w:vAlign w:val="center"/>
          </w:tcPr>
          <w:p w:rsidR="00D74FD8" w:rsidRPr="007A7469" w:rsidRDefault="00D74FD8" w:rsidP="00D74FD8">
            <w:pPr>
              <w:spacing w:after="120" w:line="276" w:lineRule="auto"/>
              <w:jc w:val="center"/>
            </w:pPr>
            <w:r w:rsidRPr="007A7469">
              <w:t>1.54</w:t>
            </w:r>
          </w:p>
        </w:tc>
        <w:tc>
          <w:tcPr>
            <w:tcW w:w="984" w:type="dxa"/>
            <w:tcBorders>
              <w:top w:val="nil"/>
              <w:left w:val="nil"/>
              <w:bottom w:val="nil"/>
              <w:right w:val="nil"/>
            </w:tcBorders>
            <w:vAlign w:val="center"/>
          </w:tcPr>
          <w:p w:rsidR="00D74FD8" w:rsidRPr="007A7469" w:rsidRDefault="00D74FD8" w:rsidP="00D74FD8">
            <w:pPr>
              <w:spacing w:after="120" w:line="276" w:lineRule="auto"/>
              <w:jc w:val="center"/>
            </w:pPr>
            <w:r w:rsidRPr="007A7469">
              <w:t>2.69</w:t>
            </w:r>
          </w:p>
        </w:tc>
        <w:tc>
          <w:tcPr>
            <w:tcW w:w="984" w:type="dxa"/>
            <w:tcBorders>
              <w:top w:val="nil"/>
              <w:left w:val="nil"/>
              <w:bottom w:val="nil"/>
              <w:right w:val="nil"/>
            </w:tcBorders>
            <w:vAlign w:val="center"/>
          </w:tcPr>
          <w:p w:rsidR="00D74FD8" w:rsidRPr="007A7469" w:rsidRDefault="00D74FD8" w:rsidP="00D74FD8">
            <w:pPr>
              <w:spacing w:after="120" w:line="276" w:lineRule="auto"/>
              <w:jc w:val="center"/>
            </w:pPr>
            <w:r w:rsidRPr="007A7469">
              <w:t>2</w:t>
            </w:r>
            <w:r>
              <w:t>.33</w:t>
            </w:r>
          </w:p>
        </w:tc>
      </w:tr>
      <w:tr w:rsidR="00D74FD8" w:rsidTr="00D74FD8">
        <w:trPr>
          <w:cantSplit/>
          <w:trHeight w:val="128"/>
        </w:trPr>
        <w:tc>
          <w:tcPr>
            <w:tcW w:w="1436" w:type="dxa"/>
            <w:vMerge/>
            <w:tcBorders>
              <w:top w:val="nil"/>
              <w:left w:val="nil"/>
              <w:bottom w:val="nil"/>
              <w:right w:val="nil"/>
            </w:tcBorders>
          </w:tcPr>
          <w:p w:rsidR="00D74FD8" w:rsidRDefault="00D74FD8" w:rsidP="00D74FD8">
            <w:pPr>
              <w:rPr>
                <w:i/>
              </w:rPr>
            </w:pPr>
          </w:p>
        </w:tc>
        <w:tc>
          <w:tcPr>
            <w:tcW w:w="814" w:type="dxa"/>
            <w:tcBorders>
              <w:top w:val="nil"/>
              <w:left w:val="nil"/>
              <w:bottom w:val="nil"/>
              <w:right w:val="nil"/>
            </w:tcBorders>
          </w:tcPr>
          <w:p w:rsidR="00D74FD8" w:rsidRDefault="00D74FD8" w:rsidP="00D74FD8">
            <w:pPr>
              <w:spacing w:line="276" w:lineRule="auto"/>
              <w:jc w:val="right"/>
              <w:rPr>
                <w:i/>
              </w:rPr>
            </w:pPr>
            <w:r>
              <w:rPr>
                <w:i/>
              </w:rPr>
              <w:t>U</w:t>
            </w:r>
            <w:r>
              <w:t xml:space="preserve"> =</w:t>
            </w:r>
          </w:p>
        </w:tc>
        <w:tc>
          <w:tcPr>
            <w:tcW w:w="1429" w:type="dxa"/>
            <w:tcBorders>
              <w:top w:val="nil"/>
              <w:left w:val="nil"/>
              <w:bottom w:val="nil"/>
              <w:right w:val="nil"/>
            </w:tcBorders>
            <w:vAlign w:val="center"/>
          </w:tcPr>
          <w:p w:rsidR="00D74FD8" w:rsidRPr="007A7469" w:rsidRDefault="00D74FD8" w:rsidP="00D74FD8">
            <w:pPr>
              <w:spacing w:after="120" w:line="360" w:lineRule="auto"/>
              <w:jc w:val="center"/>
            </w:pPr>
            <w:r w:rsidRPr="007A7469">
              <w:t>2296.5</w:t>
            </w:r>
          </w:p>
        </w:tc>
        <w:tc>
          <w:tcPr>
            <w:tcW w:w="984" w:type="dxa"/>
            <w:tcBorders>
              <w:top w:val="nil"/>
              <w:left w:val="nil"/>
              <w:bottom w:val="nil"/>
              <w:right w:val="nil"/>
            </w:tcBorders>
            <w:vAlign w:val="center"/>
          </w:tcPr>
          <w:p w:rsidR="00D74FD8" w:rsidRPr="007A7469" w:rsidRDefault="00D74FD8" w:rsidP="00D74FD8">
            <w:pPr>
              <w:spacing w:after="120" w:line="360" w:lineRule="auto"/>
              <w:jc w:val="center"/>
            </w:pPr>
            <w:r w:rsidRPr="007A7469">
              <w:t>2463.5</w:t>
            </w:r>
          </w:p>
        </w:tc>
        <w:tc>
          <w:tcPr>
            <w:tcW w:w="984" w:type="dxa"/>
            <w:tcBorders>
              <w:top w:val="nil"/>
              <w:left w:val="nil"/>
              <w:bottom w:val="nil"/>
              <w:right w:val="nil"/>
            </w:tcBorders>
            <w:vAlign w:val="center"/>
          </w:tcPr>
          <w:p w:rsidR="00D74FD8" w:rsidRPr="007A7469" w:rsidRDefault="00D74FD8" w:rsidP="00D74FD8">
            <w:pPr>
              <w:spacing w:after="120" w:line="360" w:lineRule="auto"/>
              <w:jc w:val="center"/>
            </w:pPr>
            <w:r w:rsidRPr="007A7469">
              <w:t>2573.0</w:t>
            </w:r>
          </w:p>
        </w:tc>
      </w:tr>
      <w:tr w:rsidR="00D74FD8" w:rsidTr="00D74FD8">
        <w:trPr>
          <w:cantSplit/>
          <w:trHeight w:val="128"/>
        </w:trPr>
        <w:tc>
          <w:tcPr>
            <w:tcW w:w="1436" w:type="dxa"/>
            <w:vMerge/>
            <w:tcBorders>
              <w:top w:val="nil"/>
              <w:left w:val="nil"/>
              <w:bottom w:val="single" w:sz="4" w:space="0" w:color="auto"/>
              <w:right w:val="nil"/>
            </w:tcBorders>
          </w:tcPr>
          <w:p w:rsidR="00D74FD8" w:rsidRDefault="00D74FD8" w:rsidP="00D74FD8">
            <w:pPr>
              <w:rPr>
                <w:i/>
              </w:rPr>
            </w:pPr>
          </w:p>
        </w:tc>
        <w:tc>
          <w:tcPr>
            <w:tcW w:w="814" w:type="dxa"/>
            <w:tcBorders>
              <w:top w:val="nil"/>
              <w:left w:val="nil"/>
              <w:bottom w:val="single" w:sz="4" w:space="0" w:color="auto"/>
              <w:right w:val="nil"/>
            </w:tcBorders>
          </w:tcPr>
          <w:p w:rsidR="00D74FD8" w:rsidRDefault="00D74FD8" w:rsidP="00D74FD8">
            <w:pPr>
              <w:spacing w:line="276" w:lineRule="auto"/>
              <w:jc w:val="right"/>
              <w:rPr>
                <w:i/>
              </w:rPr>
            </w:pPr>
            <w:r>
              <w:rPr>
                <w:i/>
              </w:rPr>
              <w:t>p</w:t>
            </w:r>
            <w:r>
              <w:t xml:space="preserve"> =</w:t>
            </w:r>
          </w:p>
        </w:tc>
        <w:tc>
          <w:tcPr>
            <w:tcW w:w="1429" w:type="dxa"/>
            <w:tcBorders>
              <w:top w:val="nil"/>
              <w:left w:val="nil"/>
              <w:bottom w:val="single" w:sz="4" w:space="0" w:color="auto"/>
              <w:right w:val="nil"/>
            </w:tcBorders>
            <w:vAlign w:val="center"/>
          </w:tcPr>
          <w:p w:rsidR="00D74FD8" w:rsidRPr="007A7469" w:rsidRDefault="00D74FD8" w:rsidP="00D74FD8">
            <w:pPr>
              <w:spacing w:after="120" w:line="360" w:lineRule="auto"/>
              <w:jc w:val="center"/>
            </w:pPr>
            <w:r w:rsidRPr="007A7469">
              <w:t>.223</w:t>
            </w:r>
          </w:p>
        </w:tc>
        <w:tc>
          <w:tcPr>
            <w:tcW w:w="984" w:type="dxa"/>
            <w:tcBorders>
              <w:top w:val="nil"/>
              <w:left w:val="nil"/>
              <w:bottom w:val="single" w:sz="4" w:space="0" w:color="auto"/>
              <w:right w:val="nil"/>
            </w:tcBorders>
            <w:vAlign w:val="center"/>
          </w:tcPr>
          <w:p w:rsidR="00D74FD8" w:rsidRPr="007A7469" w:rsidRDefault="00D74FD8" w:rsidP="00D74FD8">
            <w:pPr>
              <w:spacing w:after="120" w:line="360" w:lineRule="auto"/>
              <w:jc w:val="center"/>
            </w:pPr>
            <w:r w:rsidRPr="007A7469">
              <w:t>.601</w:t>
            </w:r>
          </w:p>
        </w:tc>
        <w:tc>
          <w:tcPr>
            <w:tcW w:w="984" w:type="dxa"/>
            <w:tcBorders>
              <w:top w:val="nil"/>
              <w:left w:val="nil"/>
              <w:bottom w:val="single" w:sz="4" w:space="0" w:color="auto"/>
              <w:right w:val="nil"/>
            </w:tcBorders>
            <w:vAlign w:val="center"/>
          </w:tcPr>
          <w:p w:rsidR="00D74FD8" w:rsidRPr="007A7469" w:rsidRDefault="00D74FD8" w:rsidP="00D74FD8">
            <w:pPr>
              <w:spacing w:after="120" w:line="360" w:lineRule="auto"/>
              <w:jc w:val="center"/>
            </w:pPr>
            <w:r w:rsidRPr="007A7469">
              <w:t>.938</w:t>
            </w:r>
          </w:p>
        </w:tc>
      </w:tr>
      <w:bookmarkEnd w:id="316"/>
    </w:tbl>
    <w:p w:rsidR="00D74FD8" w:rsidRDefault="00D74FD8" w:rsidP="00D74FD8">
      <w:pPr>
        <w:ind w:firstLine="720"/>
        <w:rPr>
          <w:i/>
        </w:rPr>
      </w:pPr>
    </w:p>
    <w:p w:rsidR="0013392B" w:rsidRDefault="0013392B" w:rsidP="00D74FD8">
      <w:pPr>
        <w:ind w:firstLine="720"/>
        <w:rPr>
          <w:i/>
        </w:rPr>
      </w:pPr>
    </w:p>
    <w:p w:rsidR="00314EFA" w:rsidRDefault="00D74FD8" w:rsidP="00E54D46">
      <w:pPr>
        <w:pStyle w:val="Heading3"/>
      </w:pPr>
      <w:bookmarkStart w:id="319" w:name="_Toc510958678"/>
      <w:bookmarkStart w:id="320" w:name="_Toc510980108"/>
      <w:r w:rsidRPr="0030295D">
        <w:t>Age Bias</w:t>
      </w:r>
      <w:bookmarkEnd w:id="319"/>
      <w:bookmarkEnd w:id="320"/>
    </w:p>
    <w:p w:rsidR="00D74FD8" w:rsidRDefault="00D74FD8" w:rsidP="00314EFA">
      <w:pPr>
        <w:ind w:firstLine="720"/>
      </w:pPr>
      <w:r>
        <w:t xml:space="preserve">The only vehicle used for subject interaction was the internet, to which age is a significant factor in its use </w:t>
      </w:r>
      <w:sdt>
        <w:sdtPr>
          <w:id w:val="-1544130579"/>
          <w:citation/>
        </w:sdtPr>
        <w:sdtEndPr/>
        <w:sdtContent>
          <w:r>
            <w:fldChar w:fldCharType="begin"/>
          </w:r>
          <w:r>
            <w:instrText xml:space="preserve"> CITATION Moe12 \l 1033 </w:instrText>
          </w:r>
          <w:r>
            <w:fldChar w:fldCharType="separate"/>
          </w:r>
          <w:r w:rsidR="00F826F3">
            <w:rPr>
              <w:noProof/>
            </w:rPr>
            <w:t>(Möler, 2012)</w:t>
          </w:r>
          <w:r>
            <w:fldChar w:fldCharType="end"/>
          </w:r>
        </w:sdtContent>
      </w:sdt>
      <w:r>
        <w:t xml:space="preserve">.  This presented a risk of bias that potentially limited older generations in the respondent pool.  As it happens, a markedly similar skew is present with United States aviation consumers </w:t>
      </w:r>
      <w:sdt>
        <w:sdtPr>
          <w:id w:val="-277414985"/>
          <w:citation/>
        </w:sdtPr>
        <w:sdtEndPr/>
        <w:sdtContent>
          <w:r>
            <w:fldChar w:fldCharType="begin"/>
          </w:r>
          <w:r>
            <w:instrText xml:space="preserve">CITATION Fil14 \m Int16 \l 1033 </w:instrText>
          </w:r>
          <w:r>
            <w:fldChar w:fldCharType="separate"/>
          </w:r>
          <w:r w:rsidR="00F826F3">
            <w:rPr>
              <w:noProof/>
            </w:rPr>
            <w:t>(File &amp; Ryan, 2014; International Aviation Transport Association, 2016)</w:t>
          </w:r>
          <w:r>
            <w:fldChar w:fldCharType="end"/>
          </w:r>
        </w:sdtContent>
      </w:sdt>
      <w:r>
        <w:t>, which was precisely the target population of this study.  Engaging the target population with an interface in which its use has similar age properties strengthens the experiment validity despite skewing in the sample ages.  By reflecting the target population in the study sample, the impact of an age bias should be minimal</w:t>
      </w:r>
      <w:sdt>
        <w:sdtPr>
          <w:id w:val="-951551857"/>
          <w:citation/>
        </w:sdtPr>
        <w:sdtEndPr/>
        <w:sdtContent>
          <w:r>
            <w:fldChar w:fldCharType="begin"/>
          </w:r>
          <w:r>
            <w:instrText xml:space="preserve"> CITATION Hay94 \l 1033 </w:instrText>
          </w:r>
          <w:r>
            <w:fldChar w:fldCharType="separate"/>
          </w:r>
          <w:r w:rsidR="00F826F3">
            <w:rPr>
              <w:noProof/>
            </w:rPr>
            <w:t xml:space="preserve"> (Hays, 1994)</w:t>
          </w:r>
          <w:r>
            <w:fldChar w:fldCharType="end"/>
          </w:r>
        </w:sdtContent>
      </w:sdt>
      <w:r>
        <w:t xml:space="preserve">, yet the possibility of its influence exists (see the section titled </w:t>
      </w:r>
      <w:r w:rsidRPr="00E57E7A">
        <w:fldChar w:fldCharType="begin"/>
      </w:r>
      <w:r w:rsidRPr="00E57E7A">
        <w:instrText xml:space="preserve"> REF _Ref510208107 \h  \* MERGEFORMAT </w:instrText>
      </w:r>
      <w:r w:rsidRPr="00E57E7A">
        <w:fldChar w:fldCharType="separate"/>
      </w:r>
      <w:r w:rsidR="00F826F3" w:rsidRPr="00E57E7A">
        <w:t>Non-</w:t>
      </w:r>
      <w:r w:rsidR="00F826F3">
        <w:t>R</w:t>
      </w:r>
      <w:r w:rsidR="00F826F3" w:rsidRPr="00E57E7A">
        <w:t xml:space="preserve">andom </w:t>
      </w:r>
      <w:r w:rsidR="00F826F3">
        <w:t>Recruitment</w:t>
      </w:r>
      <w:r w:rsidRPr="00E57E7A">
        <w:fldChar w:fldCharType="end"/>
      </w:r>
      <w:r>
        <w:t xml:space="preserve"> p.</w:t>
      </w:r>
      <w:r>
        <w:fldChar w:fldCharType="begin"/>
      </w:r>
      <w:r>
        <w:instrText xml:space="preserve"> PAGEREF _Ref510208107 \h </w:instrText>
      </w:r>
      <w:r>
        <w:fldChar w:fldCharType="separate"/>
      </w:r>
      <w:r w:rsidR="00F826F3">
        <w:rPr>
          <w:noProof/>
        </w:rPr>
        <w:t>81</w:t>
      </w:r>
      <w:r>
        <w:fldChar w:fldCharType="end"/>
      </w:r>
      <w:r>
        <w:t>).</w:t>
      </w:r>
    </w:p>
    <w:p w:rsidR="00314EFA" w:rsidRDefault="00D74FD8" w:rsidP="00E54D46">
      <w:pPr>
        <w:pStyle w:val="Heading3"/>
      </w:pPr>
      <w:bookmarkStart w:id="321" w:name="_Toc510958679"/>
      <w:bookmarkStart w:id="322" w:name="_Toc510980109"/>
      <w:r w:rsidRPr="00FB5200">
        <w:t>Heteroscedasticity</w:t>
      </w:r>
      <w:r>
        <w:t xml:space="preserve"> &amp; </w:t>
      </w:r>
      <w:r w:rsidRPr="00FB5200">
        <w:t>Unequal Group Sizes</w:t>
      </w:r>
      <w:bookmarkEnd w:id="321"/>
      <w:bookmarkEnd w:id="322"/>
    </w:p>
    <w:p w:rsidR="00D74FD8" w:rsidRDefault="00D74FD8" w:rsidP="00314EFA">
      <w:pPr>
        <w:ind w:firstLine="720"/>
      </w:pPr>
      <w:r>
        <w:t xml:space="preserve">Equality of group sizes is one method of reducing Type I errors due to heteroscedasticity </w:t>
      </w:r>
      <w:sdt>
        <w:sdtPr>
          <w:id w:val="336045775"/>
          <w:citation/>
        </w:sdtPr>
        <w:sdtEndPr/>
        <w:sdtContent>
          <w:r>
            <w:fldChar w:fldCharType="begin"/>
          </w:r>
          <w:r>
            <w:instrText xml:space="preserve"> CITATION Hay94 \l 1033 </w:instrText>
          </w:r>
          <w:r>
            <w:fldChar w:fldCharType="separate"/>
          </w:r>
          <w:r w:rsidR="00F826F3">
            <w:rPr>
              <w:noProof/>
            </w:rPr>
            <w:t>(Hays, 1994)</w:t>
          </w:r>
          <w:r>
            <w:fldChar w:fldCharType="end"/>
          </w:r>
        </w:sdtContent>
      </w:sdt>
      <w:r>
        <w:t xml:space="preserve">.  The inequality that developed between the groups was corrected (see </w:t>
      </w:r>
      <w:r w:rsidRPr="00723821">
        <w:fldChar w:fldCharType="begin"/>
      </w:r>
      <w:r w:rsidRPr="00723821">
        <w:instrText xml:space="preserve"> REF _Ref510220760 \h  \* MERGEFORMAT </w:instrText>
      </w:r>
      <w:r w:rsidRPr="00723821">
        <w:fldChar w:fldCharType="separate"/>
      </w:r>
      <w:r w:rsidR="00F826F3" w:rsidRPr="00F826F3">
        <w:t>Equalizing Group Sizes</w:t>
      </w:r>
      <w:r w:rsidRPr="00723821">
        <w:fldChar w:fldCharType="end"/>
      </w:r>
      <w:r>
        <w:t>, p.</w:t>
      </w:r>
      <w:r>
        <w:fldChar w:fldCharType="begin"/>
      </w:r>
      <w:r>
        <w:instrText xml:space="preserve"> PAGEREF _Ref510220764 \h </w:instrText>
      </w:r>
      <w:r>
        <w:fldChar w:fldCharType="separate"/>
      </w:r>
      <w:r w:rsidR="00F826F3">
        <w:rPr>
          <w:noProof/>
        </w:rPr>
        <w:t>94</w:t>
      </w:r>
      <w:r>
        <w:fldChar w:fldCharType="end"/>
      </w:r>
      <w:r>
        <w:t xml:space="preserve">).  To prevent this from reoccurring in future studies, the subject exclusion criteria should be assessed prior to group assignment. </w:t>
      </w:r>
    </w:p>
    <w:p w:rsidR="00D74FD8" w:rsidRPr="00314EFA" w:rsidRDefault="00D74FD8" w:rsidP="00D74FD8">
      <w:pPr>
        <w:pStyle w:val="Heading4"/>
        <w:ind w:firstLine="720"/>
        <w:rPr>
          <w:rFonts w:ascii="Times New Roman"/>
          <w:b w:val="0"/>
          <w:i/>
          <w:vanish/>
          <w:sz w:val="24"/>
          <w:szCs w:val="24"/>
          <w:specVanish/>
        </w:rPr>
      </w:pPr>
      <w:bookmarkStart w:id="323" w:name="_Toc510958680"/>
      <w:r w:rsidRPr="00314EFA">
        <w:rPr>
          <w:rFonts w:ascii="Times New Roman"/>
          <w:b w:val="0"/>
          <w:i/>
          <w:sz w:val="24"/>
          <w:szCs w:val="24"/>
        </w:rPr>
        <w:t>Verification of results.</w:t>
      </w:r>
      <w:bookmarkEnd w:id="323"/>
      <w:r w:rsidRPr="00314EFA">
        <w:rPr>
          <w:rFonts w:ascii="Times New Roman"/>
          <w:b w:val="0"/>
          <w:i/>
          <w:sz w:val="24"/>
          <w:szCs w:val="24"/>
        </w:rPr>
        <w:t xml:space="preserve">  </w:t>
      </w:r>
    </w:p>
    <w:p w:rsidR="00D74FD8" w:rsidRPr="00723821" w:rsidRDefault="00D74FD8" w:rsidP="00D74FD8">
      <w:pPr>
        <w:ind w:firstLine="720"/>
      </w:pPr>
      <w:r w:rsidRPr="00723821">
        <w:t xml:space="preserve">To </w:t>
      </w:r>
      <w:r>
        <w:t>minimize</w:t>
      </w:r>
      <w:r w:rsidRPr="00723821">
        <w:t xml:space="preserve"> the risk of a Type I error, since homogeneity of variance could not be confirmed and since the original group sizes </w:t>
      </w:r>
      <w:r w:rsidRPr="00723821">
        <w:lastRenderedPageBreak/>
        <w:t xml:space="preserve">were modified to congruence, Welch’s ANOVA </w:t>
      </w:r>
      <w:sdt>
        <w:sdtPr>
          <w:id w:val="1060831629"/>
          <w:citation/>
        </w:sdtPr>
        <w:sdtEndPr/>
        <w:sdtContent>
          <w:r w:rsidRPr="00723821">
            <w:fldChar w:fldCharType="begin"/>
          </w:r>
          <w:r w:rsidRPr="00723821">
            <w:instrText xml:space="preserve"> CITATION Wel51 \l 1033 </w:instrText>
          </w:r>
          <w:r w:rsidRPr="00723821">
            <w:fldChar w:fldCharType="separate"/>
          </w:r>
          <w:r w:rsidR="00F826F3">
            <w:rPr>
              <w:noProof/>
            </w:rPr>
            <w:t>(Welch, 1951)</w:t>
          </w:r>
          <w:r w:rsidRPr="00723821">
            <w:fldChar w:fldCharType="end"/>
          </w:r>
        </w:sdtContent>
      </w:sdt>
      <w:r w:rsidRPr="00723821">
        <w:t xml:space="preserve"> was calculated for being so tolerant.  </w:t>
      </w:r>
      <w:r>
        <w:t>These calculations</w:t>
      </w:r>
      <w:r w:rsidRPr="00723821">
        <w:t xml:space="preserve"> confirmed </w:t>
      </w:r>
      <w:r>
        <w:t xml:space="preserve">all </w:t>
      </w:r>
      <w:r w:rsidRPr="00723821">
        <w:t xml:space="preserve">the </w:t>
      </w:r>
      <w:r>
        <w:t xml:space="preserve">respective </w:t>
      </w:r>
      <w:r w:rsidRPr="00723821">
        <w:t>findings</w:t>
      </w:r>
      <w:r>
        <w:t xml:space="preserve"> in</w:t>
      </w:r>
      <w:r w:rsidRPr="00723821">
        <w:t xml:space="preserve"> </w:t>
      </w:r>
      <w:r w:rsidRPr="00A57301">
        <w:fldChar w:fldCharType="begin"/>
      </w:r>
      <w:r w:rsidRPr="00A57301">
        <w:instrText xml:space="preserve"> REF _Ref510381773 \h  \* MERGEFORMAT </w:instrText>
      </w:r>
      <w:r w:rsidRPr="00A57301">
        <w:fldChar w:fldCharType="separate"/>
      </w:r>
      <w:r w:rsidR="00F826F3" w:rsidRPr="00F826F3">
        <w:t>Analysis of Variance</w:t>
      </w:r>
      <w:r w:rsidRPr="00A57301">
        <w:fldChar w:fldCharType="end"/>
      </w:r>
      <w:r>
        <w:t xml:space="preserve"> (p.</w:t>
      </w:r>
      <w:r>
        <w:fldChar w:fldCharType="begin"/>
      </w:r>
      <w:r>
        <w:instrText xml:space="preserve"> PAGEREF _Ref510381778 \h </w:instrText>
      </w:r>
      <w:r>
        <w:fldChar w:fldCharType="separate"/>
      </w:r>
      <w:r w:rsidR="00F826F3">
        <w:rPr>
          <w:noProof/>
        </w:rPr>
        <w:t>96</w:t>
      </w:r>
      <w:r>
        <w:fldChar w:fldCharType="end"/>
      </w:r>
      <w:r>
        <w:t>),</w:t>
      </w:r>
      <w:r w:rsidRPr="00723821">
        <w:t xml:space="preserve"> that a statistically significant difference </w:t>
      </w:r>
      <w:r>
        <w:t xml:space="preserve">in RPA support </w:t>
      </w:r>
      <w:r w:rsidRPr="00723821">
        <w:t>was found</w:t>
      </w:r>
      <w:r>
        <w:t xml:space="preserve"> in at least one of the groups</w:t>
      </w:r>
      <w:r w:rsidRPr="00723821">
        <w:t xml:space="preserve"> in C</w:t>
      </w:r>
      <w:r w:rsidRPr="00723821">
        <w:rPr>
          <w:vertAlign w:val="subscript"/>
        </w:rPr>
        <w:t>1</w:t>
      </w:r>
      <w:r w:rsidRPr="00723821">
        <w:t xml:space="preserve"> (</w:t>
      </w:r>
      <w:r w:rsidRPr="00723821">
        <w:rPr>
          <w:i/>
        </w:rPr>
        <w:t>F</w:t>
      </w:r>
      <w:r w:rsidRPr="00723821">
        <w:rPr>
          <w:i/>
          <w:vertAlign w:val="subscript"/>
        </w:rPr>
        <w:t>2, 139.9</w:t>
      </w:r>
      <w:r w:rsidRPr="00723821">
        <w:t xml:space="preserve"> = 29.248, </w:t>
      </w:r>
      <w:r w:rsidRPr="00723821">
        <w:rPr>
          <w:i/>
        </w:rPr>
        <w:t>p</w:t>
      </w:r>
      <w:r w:rsidRPr="00723821">
        <w:t xml:space="preserve"> &lt; .001), C</w:t>
      </w:r>
      <w:r w:rsidRPr="00723821">
        <w:rPr>
          <w:vertAlign w:val="subscript"/>
        </w:rPr>
        <w:t>2</w:t>
      </w:r>
      <w:r w:rsidRPr="00723821">
        <w:t xml:space="preserve"> (</w:t>
      </w:r>
      <w:r w:rsidRPr="00723821">
        <w:rPr>
          <w:i/>
        </w:rPr>
        <w:t>F</w:t>
      </w:r>
      <w:r w:rsidRPr="00723821">
        <w:rPr>
          <w:i/>
          <w:vertAlign w:val="subscript"/>
        </w:rPr>
        <w:t>2, 140.9</w:t>
      </w:r>
      <w:r w:rsidRPr="00723821">
        <w:t xml:space="preserve"> = 7.542,</w:t>
      </w:r>
      <w:r w:rsidRPr="00723821">
        <w:rPr>
          <w:i/>
        </w:rPr>
        <w:t xml:space="preserve"> p</w:t>
      </w:r>
      <w:r w:rsidRPr="00723821">
        <w:t xml:space="preserve"> = .001), and C</w:t>
      </w:r>
      <w:r w:rsidRPr="00723821">
        <w:rPr>
          <w:vertAlign w:val="subscript"/>
        </w:rPr>
        <w:t>3</w:t>
      </w:r>
      <w:r w:rsidRPr="00723821">
        <w:t xml:space="preserve"> (F</w:t>
      </w:r>
      <w:r w:rsidRPr="00723821">
        <w:rPr>
          <w:vertAlign w:val="subscript"/>
        </w:rPr>
        <w:t>2, 138.8</w:t>
      </w:r>
      <w:r w:rsidRPr="00723821">
        <w:t xml:space="preserve"> = 5.582, p = .005).</w:t>
      </w:r>
    </w:p>
    <w:p w:rsidR="000F1FC2" w:rsidRPr="000F1FC2" w:rsidRDefault="000F1FC2" w:rsidP="00DF2F86">
      <w:pPr>
        <w:pStyle w:val="Heading1"/>
      </w:pPr>
      <w:bookmarkStart w:id="324" w:name="_Toc510958681"/>
      <w:bookmarkStart w:id="325" w:name="_Toc510980110"/>
      <w:r w:rsidRPr="000F1FC2">
        <w:t>Discussion</w:t>
      </w:r>
      <w:bookmarkEnd w:id="324"/>
      <w:bookmarkEnd w:id="325"/>
    </w:p>
    <w:p w:rsidR="000F1FC2" w:rsidRDefault="000F1FC2" w:rsidP="000F1FC2">
      <w:r>
        <w:tab/>
        <w:t>Using a relatively conservative statistical analysis, evidence from this investigation suggests that the research hypotheses should be upheld.  Primarily, information about RPA does appear to be an effective tool in cultivating consumer support for RPA travel.  The evidence supports accepting H</w:t>
      </w:r>
      <w:r w:rsidRPr="004D31D5">
        <w:rPr>
          <w:vertAlign w:val="subscript"/>
        </w:rPr>
        <w:t>1</w:t>
      </w:r>
      <w:r>
        <w:t xml:space="preserve"> in that, </w:t>
      </w:r>
      <w:r w:rsidRPr="005F5A13">
        <w:t xml:space="preserve">compared to </w:t>
      </w:r>
      <w:r>
        <w:t>those</w:t>
      </w:r>
      <w:r w:rsidRPr="005F5A13">
        <w:t xml:space="preserve"> given no information at all</w:t>
      </w:r>
      <w:r>
        <w:t>,</w:t>
      </w:r>
      <w:r w:rsidRPr="005F5A13">
        <w:t xml:space="preserve"> consumers </w:t>
      </w:r>
      <w:r>
        <w:t>show a greater level</w:t>
      </w:r>
      <w:r w:rsidRPr="005F5A13">
        <w:t xml:space="preserve"> </w:t>
      </w:r>
      <w:r>
        <w:t xml:space="preserve">of </w:t>
      </w:r>
      <w:r w:rsidRPr="005F5A13">
        <w:t xml:space="preserve">support </w:t>
      </w:r>
      <w:r>
        <w:t xml:space="preserve">for </w:t>
      </w:r>
      <w:r w:rsidRPr="005F5A13">
        <w:t xml:space="preserve">remote piloted </w:t>
      </w:r>
      <w:r>
        <w:t>travel</w:t>
      </w:r>
      <w:r w:rsidRPr="005F5A13">
        <w:t xml:space="preserve"> if they are educated specifically about RPA </w:t>
      </w:r>
      <w:r w:rsidRPr="00171556">
        <w:t>capabilities</w:t>
      </w:r>
      <w:r>
        <w:t>.  Secondarily, similar efforts that exclude information about RPA will be ineffective in cultivating its support.  The evidence supports accepting H</w:t>
      </w:r>
      <w:r>
        <w:rPr>
          <w:vertAlign w:val="subscript"/>
        </w:rPr>
        <w:t>2</w:t>
      </w:r>
      <w:r>
        <w:t xml:space="preserve"> in that, </w:t>
      </w:r>
      <w:r w:rsidRPr="005F5A13">
        <w:t xml:space="preserve">compared to </w:t>
      </w:r>
      <w:r>
        <w:t>those given general information about aviation excluding RPA,</w:t>
      </w:r>
      <w:r w:rsidRPr="005F5A13">
        <w:t xml:space="preserve"> consumers will </w:t>
      </w:r>
      <w:r>
        <w:t xml:space="preserve">still </w:t>
      </w:r>
      <w:r w:rsidRPr="005F5A13">
        <w:t xml:space="preserve">support remote piloted </w:t>
      </w:r>
      <w:r>
        <w:t>travel</w:t>
      </w:r>
      <w:r w:rsidRPr="005F5A13">
        <w:t xml:space="preserve"> to a greater degree if they are educated specifically about RPA </w:t>
      </w:r>
      <w:r>
        <w:t xml:space="preserve">capabilities.  Tertiarily, these principles hold true after adding nominal measures for passengers’ perception of safety.  The evidence supports accepting </w:t>
      </w:r>
      <w:r w:rsidRPr="00025C28">
        <w:t>H</w:t>
      </w:r>
      <w:r w:rsidRPr="00025C28">
        <w:rPr>
          <w:vertAlign w:val="subscript"/>
        </w:rPr>
        <w:t>3</w:t>
      </w:r>
      <w:r>
        <w:t xml:space="preserve"> in that</w:t>
      </w:r>
      <w:r w:rsidRPr="00BA621D">
        <w:t xml:space="preserve"> </w:t>
      </w:r>
      <w:r>
        <w:t>the</w:t>
      </w:r>
      <w:r w:rsidRPr="00B44B1A">
        <w:t xml:space="preserve"> same pattern of support found in </w:t>
      </w:r>
      <w:r>
        <w:t>H</w:t>
      </w:r>
      <w:r w:rsidRPr="002055DE">
        <w:rPr>
          <w:vertAlign w:val="subscript"/>
        </w:rPr>
        <w:t>1</w:t>
      </w:r>
      <w:r w:rsidRPr="00B44B1A">
        <w:t xml:space="preserve"> and </w:t>
      </w:r>
      <w:r>
        <w:t>H</w:t>
      </w:r>
      <w:r w:rsidRPr="002055DE">
        <w:rPr>
          <w:vertAlign w:val="subscript"/>
        </w:rPr>
        <w:t>2</w:t>
      </w:r>
      <w:r w:rsidRPr="00B44B1A">
        <w:t xml:space="preserve"> </w:t>
      </w:r>
      <w:r>
        <w:t>will persist</w:t>
      </w:r>
      <w:r w:rsidRPr="00B44B1A">
        <w:t xml:space="preserve"> </w:t>
      </w:r>
      <w:r>
        <w:t>even when a distress-pilot is onboard.  Q</w:t>
      </w:r>
      <w:r w:rsidRPr="008A4684">
        <w:t>uaternar</w:t>
      </w:r>
      <w:r>
        <w:t xml:space="preserve">ily, those principles continue to hold after adding purchase incentives, including a significant reduction in the heretofore most influential element in air travel consumer decision-making: airfare </w:t>
      </w:r>
      <w:sdt>
        <w:sdtPr>
          <w:id w:val="1931852927"/>
          <w:citation/>
        </w:sdtPr>
        <w:sdtEndPr/>
        <w:sdtContent>
          <w:r>
            <w:fldChar w:fldCharType="begin"/>
          </w:r>
          <w:r>
            <w:instrText xml:space="preserve"> CITATION Par131 \l 1033 </w:instrText>
          </w:r>
          <w:r>
            <w:fldChar w:fldCharType="separate"/>
          </w:r>
          <w:r w:rsidR="00F826F3">
            <w:rPr>
              <w:noProof/>
            </w:rPr>
            <w:t>(Parrella, 2013)</w:t>
          </w:r>
          <w:r>
            <w:fldChar w:fldCharType="end"/>
          </w:r>
        </w:sdtContent>
      </w:sdt>
      <w:r>
        <w:t xml:space="preserve">.  The evidence supports accepting </w:t>
      </w:r>
      <w:r>
        <w:lastRenderedPageBreak/>
        <w:t>H</w:t>
      </w:r>
      <w:r w:rsidRPr="00025C28">
        <w:rPr>
          <w:vertAlign w:val="subscript"/>
        </w:rPr>
        <w:t>4</w:t>
      </w:r>
      <w:r>
        <w:t xml:space="preserve"> in that the same pattern of support found in H</w:t>
      </w:r>
      <w:r w:rsidRPr="00025C28">
        <w:rPr>
          <w:vertAlign w:val="subscript"/>
        </w:rPr>
        <w:t>1</w:t>
      </w:r>
      <w:r>
        <w:t xml:space="preserve"> and H</w:t>
      </w:r>
      <w:r w:rsidRPr="00025C28">
        <w:rPr>
          <w:vertAlign w:val="subscript"/>
        </w:rPr>
        <w:t>2</w:t>
      </w:r>
      <w:r>
        <w:t xml:space="preserve"> will persist even when the fair is offered at half-price.</w:t>
      </w:r>
    </w:p>
    <w:p w:rsidR="000F1FC2" w:rsidRDefault="000F1FC2" w:rsidP="000F1FC2">
      <w:r>
        <w:tab/>
        <w:t xml:space="preserve">It is important to note that throughout this experiment, providing respondents with the placebo information had the same relative effect of giving them no information at all.  While the selection of the most effective and most appropriate information to gain consumer support is beyond the scope of this study, it is clear that having no RPA-related information would be a wasted effort to that end.  </w:t>
      </w:r>
      <w:r w:rsidRPr="00056B09">
        <w:t xml:space="preserve">A person cannot be expected to support such a shift from incumbent norms </w:t>
      </w:r>
      <w:r>
        <w:t>to a</w:t>
      </w:r>
      <w:r w:rsidRPr="00056B09">
        <w:t xml:space="preserve"> concept like RPA without specific information about its capabilities.  This was exhibited in the placebo control group</w:t>
      </w:r>
      <w:r>
        <w:t>’s significant difference with the treatment group</w:t>
      </w:r>
      <w:r w:rsidRPr="00056B09">
        <w:t xml:space="preserve">, and the lack thereof with the full control group. </w:t>
      </w:r>
    </w:p>
    <w:p w:rsidR="000F1FC2" w:rsidRDefault="000F1FC2" w:rsidP="000F1FC2">
      <w:pPr>
        <w:ind w:firstLine="720"/>
      </w:pPr>
      <w:r w:rsidRPr="00925376">
        <w:t xml:space="preserve">This study has shown how one’s regard for a previously foreign concept may be shaped </w:t>
      </w:r>
      <w:r>
        <w:t>when provided with</w:t>
      </w:r>
      <w:r w:rsidRPr="00925376">
        <w:t xml:space="preserve"> new information about it.  Even through other historically influential incentives such as a reduction in airfare, insight into RPA capabilities is significantly more effective in gaining RPA support.  </w:t>
      </w:r>
      <w:r>
        <w:t xml:space="preserve">Another point to garner regarding consumer support is its very capacity to be cultivated.  This may be as much a human aptitude as a function of the zeitgeist.  When rocket boosters can safely land themselves after sending a spacecraft into low Earth orbit and regular individuals communicate instantly across the world through satellites, a ride on an aircraft with a dislocated pilot may seem on par for some, especially younger consumers that have never known a time without such technology.  It may also be inferred that no prior body of knowledge or expertise is required to participate.  Those respondents with professional experience in aviation were eliminated from this study so that the results </w:t>
      </w:r>
      <w:r>
        <w:lastRenderedPageBreak/>
        <w:t xml:space="preserve">may determine just that.  Thus, the fundamental finding of this study regarding information about RPA and its powerful capability to shape willingness to fly on RPA is exceptionally important for leaders in the aviation industry.  Leadership and change often comes through those who will enlighten and lead with new knowledge and technology.  This study provides new information for leaders about the dynamics that will change in consumer aviation.   </w:t>
      </w:r>
    </w:p>
    <w:p w:rsidR="000F1FC2" w:rsidRPr="009506CE" w:rsidRDefault="000F1FC2" w:rsidP="000F1FC2">
      <w:pPr>
        <w:ind w:firstLine="720"/>
        <w:contextualSpacing/>
      </w:pPr>
      <w:r>
        <w:t xml:space="preserve">By verifying the researcher’s hypotheses in this experiment, it now appears that aviation consumers in the United States would support RPA travel once they have a general understanding thereof.  So strong were the results that there seemed an eagerness from the respondents to participate.   This may be from a genuine concern for pilot performance related to fatigue, or more likely because of the novelty that rides the coattails of fielding any new technology.  It is clear, in any case, that aviation industry leaders’ confidence and resolution with which they have previously made assumptions regarding consumer resistance to the concept of RPA </w:t>
      </w:r>
      <w:sdt>
        <w:sdtPr>
          <w:id w:val="2125806441"/>
          <w:citation/>
        </w:sdtPr>
        <w:sdtEndPr/>
        <w:sdtContent>
          <w:r>
            <w:fldChar w:fldCharType="begin"/>
          </w:r>
          <w:r>
            <w:instrText xml:space="preserve"> CITATION Pat15 \l 1033 </w:instrText>
          </w:r>
          <w:r>
            <w:fldChar w:fldCharType="separate"/>
          </w:r>
          <w:r w:rsidR="00F826F3">
            <w:rPr>
              <w:noProof/>
            </w:rPr>
            <w:t>(Patterson, 2015)</w:t>
          </w:r>
          <w:r>
            <w:fldChar w:fldCharType="end"/>
          </w:r>
        </w:sdtContent>
      </w:sdt>
      <w:r>
        <w:t xml:space="preserve"> are unfounded.  Further, these findings open other research questions including the following: </w:t>
      </w:r>
    </w:p>
    <w:p w:rsidR="000F1FC2" w:rsidRPr="00781587" w:rsidRDefault="000F1FC2" w:rsidP="00DC5F7D">
      <w:pPr>
        <w:numPr>
          <w:ilvl w:val="0"/>
          <w:numId w:val="14"/>
        </w:numPr>
        <w:spacing w:before="120" w:after="200" w:line="240" w:lineRule="auto"/>
      </w:pPr>
      <w:r w:rsidRPr="009506CE">
        <w:t>What are the most effective mediums (e.g., television, radio, journal ads, etc.)</w:t>
      </w:r>
      <w:r>
        <w:t xml:space="preserve"> for delivering RPA information?</w:t>
      </w:r>
    </w:p>
    <w:p w:rsidR="000F1FC2" w:rsidRPr="009506CE" w:rsidRDefault="000F1FC2" w:rsidP="00DC5F7D">
      <w:pPr>
        <w:numPr>
          <w:ilvl w:val="0"/>
          <w:numId w:val="14"/>
        </w:numPr>
        <w:spacing w:before="120" w:after="200" w:line="240" w:lineRule="auto"/>
      </w:pPr>
      <w:r>
        <w:t>W</w:t>
      </w:r>
      <w:r w:rsidRPr="009506CE">
        <w:t xml:space="preserve">hat kinds of information should </w:t>
      </w:r>
      <w:r>
        <w:t>be</w:t>
      </w:r>
      <w:r w:rsidRPr="009506CE">
        <w:t xml:space="preserve"> package</w:t>
      </w:r>
      <w:r>
        <w:t>d</w:t>
      </w:r>
      <w:r w:rsidRPr="009506CE">
        <w:t>?</w:t>
      </w:r>
    </w:p>
    <w:p w:rsidR="000F1FC2" w:rsidRPr="009506CE" w:rsidRDefault="000F1FC2" w:rsidP="00DC5F7D">
      <w:pPr>
        <w:numPr>
          <w:ilvl w:val="0"/>
          <w:numId w:val="14"/>
        </w:numPr>
        <w:spacing w:before="120" w:after="200" w:line="240" w:lineRule="auto"/>
      </w:pPr>
      <w:r w:rsidRPr="009506CE">
        <w:t>How much information should be packaged?</w:t>
      </w:r>
    </w:p>
    <w:p w:rsidR="000F1FC2" w:rsidRDefault="000F1FC2" w:rsidP="00BA61B3">
      <w:pPr>
        <w:numPr>
          <w:ilvl w:val="0"/>
          <w:numId w:val="14"/>
        </w:numPr>
        <w:spacing w:before="120" w:after="200"/>
      </w:pPr>
      <w:r w:rsidRPr="009506CE">
        <w:t xml:space="preserve">How many packages </w:t>
      </w:r>
      <w:r>
        <w:t xml:space="preserve">in circulation at a time </w:t>
      </w:r>
      <w:r w:rsidRPr="00EC4A96">
        <w:t>is optimal</w:t>
      </w:r>
      <w:r>
        <w:t>?</w:t>
      </w:r>
    </w:p>
    <w:p w:rsidR="000F1FC2" w:rsidRDefault="000F1FC2" w:rsidP="000F1FC2">
      <w:pPr>
        <w:ind w:firstLine="720"/>
      </w:pPr>
      <w:r>
        <w:t xml:space="preserve">In analyzing the data from an absolute perspective an interesting and unexpected result was found when comparing the group means across the dependent </w:t>
      </w:r>
      <w:r>
        <w:lastRenderedPageBreak/>
        <w:t>conditions rather than within the conditions.  Using a point at 2.5 on the response scale as the division point between “Likely” and “Unlikely” support for RPA, condition two (the responses for RPA with a distress-pilot onboard) generally stand above the others in relative support.  This may be because flying with a pilot on board in case of emergencies is not very far from how passenger air travel is done today.  In any case, this is a factor on which further research should focus</w:t>
      </w:r>
      <w:r w:rsidRPr="00373B91">
        <w:t xml:space="preserve">.  </w:t>
      </w:r>
      <w:r w:rsidRPr="00373B91">
        <w:fldChar w:fldCharType="begin"/>
      </w:r>
      <w:r w:rsidRPr="00373B91">
        <w:instrText xml:space="preserve"> REF _Ref510719553 \h </w:instrText>
      </w:r>
      <w:r>
        <w:instrText xml:space="preserve"> \* MERGEFORMAT </w:instrText>
      </w:r>
      <w:r w:rsidRPr="00373B91">
        <w:fldChar w:fldCharType="separate"/>
      </w:r>
      <w:r w:rsidR="00F826F3" w:rsidRPr="00373B91">
        <w:t xml:space="preserve">Figure </w:t>
      </w:r>
      <w:r w:rsidR="00F826F3">
        <w:rPr>
          <w:noProof/>
        </w:rPr>
        <w:t>XXXI</w:t>
      </w:r>
      <w:r w:rsidRPr="00373B91">
        <w:fldChar w:fldCharType="end"/>
      </w:r>
      <w:r>
        <w:t xml:space="preserve"> is a depiction of this finding.</w:t>
      </w:r>
    </w:p>
    <w:p w:rsidR="0013392B" w:rsidRPr="00373B91" w:rsidRDefault="0013392B" w:rsidP="000F1FC2">
      <w:pPr>
        <w:ind w:firstLine="720"/>
      </w:pPr>
    </w:p>
    <w:p w:rsidR="000F1FC2" w:rsidRDefault="000F1FC2" w:rsidP="00875469">
      <w:pPr>
        <w:keepNext/>
        <w:spacing w:line="240" w:lineRule="auto"/>
      </w:pPr>
      <w:r>
        <w:rPr>
          <w:noProof/>
          <w:lang w:bidi="ar-SA"/>
        </w:rPr>
        <w:drawing>
          <wp:inline distT="0" distB="0" distL="0" distR="0" wp14:anchorId="0CC29866" wp14:editId="205D4445">
            <wp:extent cx="4940027" cy="313644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4940027" cy="3136441"/>
                    </a:xfrm>
                    <a:prstGeom prst="rect">
                      <a:avLst/>
                    </a:prstGeom>
                    <a:noFill/>
                    <a:ln>
                      <a:noFill/>
                    </a:ln>
                  </pic:spPr>
                </pic:pic>
              </a:graphicData>
            </a:graphic>
          </wp:inline>
        </w:drawing>
      </w:r>
    </w:p>
    <w:p w:rsidR="000F1FC2" w:rsidRDefault="000F1FC2" w:rsidP="00875469">
      <w:pPr>
        <w:pStyle w:val="Caption"/>
      </w:pPr>
      <w:bookmarkStart w:id="326" w:name="_Ref510719553"/>
      <w:bookmarkStart w:id="327" w:name="_Toc510958719"/>
      <w:bookmarkStart w:id="328" w:name="_Toc510980155"/>
      <w:r w:rsidRPr="00373B91">
        <w:t xml:space="preserve">Figure </w:t>
      </w:r>
      <w:fldSimple w:instr=" SEQ Figure \* ROMAN ">
        <w:r w:rsidR="00F826F3">
          <w:rPr>
            <w:noProof/>
          </w:rPr>
          <w:t>XXXI</w:t>
        </w:r>
      </w:fldSimple>
      <w:bookmarkEnd w:id="326"/>
      <w:r w:rsidRPr="00373B91">
        <w:t xml:space="preserve"> Group Means by Condition</w:t>
      </w:r>
      <w:bookmarkEnd w:id="327"/>
      <w:bookmarkEnd w:id="328"/>
    </w:p>
    <w:p w:rsidR="0049151D" w:rsidRPr="000F1FC2" w:rsidRDefault="0049151D" w:rsidP="000F1FC2"/>
    <w:p w:rsidR="000F1FC2" w:rsidRPr="000F1FC2" w:rsidRDefault="000F1FC2" w:rsidP="00DF2F86">
      <w:pPr>
        <w:pStyle w:val="Heading1"/>
        <w:rPr>
          <w:sz w:val="32"/>
        </w:rPr>
      </w:pPr>
      <w:bookmarkStart w:id="329" w:name="_Toc510958682"/>
      <w:bookmarkStart w:id="330" w:name="_Toc510980111"/>
      <w:r w:rsidRPr="000F1FC2">
        <w:t>Conclusion</w:t>
      </w:r>
      <w:bookmarkEnd w:id="329"/>
      <w:bookmarkEnd w:id="330"/>
    </w:p>
    <w:p w:rsidR="000F1FC2" w:rsidRPr="00770A66" w:rsidRDefault="000F1FC2" w:rsidP="000F1FC2">
      <w:r>
        <w:tab/>
        <w:t xml:space="preserve">The larger purpose of this study was to clear a path for the fielding of what may ultimately be technology’s answer to the pilot fatigue question.  Without the knowledge of an available market, the resources required in studying the details of an </w:t>
      </w:r>
      <w:r>
        <w:lastRenderedPageBreak/>
        <w:t xml:space="preserve">RPA model, building its infrastructure, and establishing the rules for its use would be difficult to come by.  In aviation forums, the debate of RPA is bantered back and forth.  It is certainly expected that one who has invested a 30-year career in the air may be disturbed at the idea of being replaced by someone they envision behind an Xbox.  The discussion of RPA is typically held captive in the exciting arena of emergency landings.  A genuine discussion on the boring topic of pilot fatigue is almost never engaged, and because it never develops to the level of day-to-day minutia, the RPA solution to overscheduling is mostly overlooked.  The problem with defending the status quo is that the other side continues to get better and better, while the present just stays the same.  In this context, the principle is clear: Humans have only a finite endurance.  To lengthen performance fidelity, cycle in more humans.  </w:t>
      </w:r>
    </w:p>
    <w:p w:rsidR="000F1FC2" w:rsidRDefault="000F1FC2" w:rsidP="000F1FC2">
      <w:pPr>
        <w:ind w:firstLine="720"/>
      </w:pPr>
      <w:r>
        <w:t xml:space="preserve">From the findings in this study, an </w:t>
      </w:r>
      <w:r w:rsidRPr="00770A66">
        <w:t xml:space="preserve">opportunity </w:t>
      </w:r>
      <w:r>
        <w:t xml:space="preserve">is presented </w:t>
      </w:r>
      <w:r w:rsidRPr="00770A66">
        <w:t xml:space="preserve">for industry professionals, marketing professionals, performance artists, and academics to collaborate on a global scale.  It is important to note that the time between when the RPA information package was delivered and when the respondent support rating was recorded was negligible.  A single-pass with near instant application resulted in the significant effects in this study.  It can therefore be inferred that repeated methods of RPA information delivery over a variety of media that are specifically designed to be more engaging than text on a screen will only advance the </w:t>
      </w:r>
      <w:r>
        <w:t>reception</w:t>
      </w:r>
      <w:r w:rsidRPr="00770A66">
        <w:t xml:space="preserve"> of RPA.  </w:t>
      </w:r>
    </w:p>
    <w:p w:rsidR="000F1FC2" w:rsidRDefault="000F1FC2" w:rsidP="000F1FC2">
      <w:pPr>
        <w:ind w:firstLine="720"/>
      </w:pPr>
      <w:r>
        <w:t xml:space="preserve">There are many other avenues of productive study that must take place prior to the actual fielding of remote piloted aircraft.  They each entail developing a major element of RPA operations and will each certainly lead to further research requirements as they evolve.  A few examples are listed on </w:t>
      </w:r>
      <w:r>
        <w:fldChar w:fldCharType="begin"/>
      </w:r>
      <w:r>
        <w:instrText xml:space="preserve"> REF _Ref510551197 \h </w:instrText>
      </w:r>
      <w:r>
        <w:fldChar w:fldCharType="separate"/>
      </w:r>
      <w:r w:rsidR="00F826F3" w:rsidRPr="00877C27">
        <w:t xml:space="preserve">Table </w:t>
      </w:r>
      <w:r w:rsidR="00F826F3">
        <w:rPr>
          <w:noProof/>
        </w:rPr>
        <w:t>IX</w:t>
      </w:r>
      <w:r>
        <w:fldChar w:fldCharType="end"/>
      </w:r>
      <w:r>
        <w:t>.</w:t>
      </w:r>
    </w:p>
    <w:p w:rsidR="0049151D" w:rsidRDefault="0049151D" w:rsidP="000F1FC2">
      <w:pPr>
        <w:ind w:firstLine="720"/>
      </w:pPr>
    </w:p>
    <w:p w:rsidR="000F1FC2" w:rsidRPr="00877C27" w:rsidRDefault="000F1FC2" w:rsidP="000F1FC2">
      <w:pPr>
        <w:pStyle w:val="Caption"/>
        <w:keepNext/>
      </w:pPr>
      <w:bookmarkStart w:id="331" w:name="_Ref510551197"/>
      <w:bookmarkStart w:id="332" w:name="_Toc510958728"/>
      <w:bookmarkStart w:id="333" w:name="_Toc510980124"/>
      <w:r w:rsidRPr="00877C27">
        <w:t xml:space="preserve">Table </w:t>
      </w:r>
      <w:fldSimple w:instr=" SEQ Table \* ROMAN ">
        <w:r w:rsidR="00F826F3">
          <w:rPr>
            <w:noProof/>
          </w:rPr>
          <w:t>IX</w:t>
        </w:r>
      </w:fldSimple>
      <w:bookmarkEnd w:id="331"/>
      <w:r w:rsidRPr="00877C27">
        <w:t xml:space="preserve"> </w:t>
      </w:r>
      <w:r>
        <w:br/>
      </w:r>
      <w:r>
        <w:br/>
      </w:r>
      <w:r w:rsidRPr="00877C27">
        <w:t>Further Research</w:t>
      </w:r>
      <w:bookmarkEnd w:id="332"/>
      <w:bookmarkEnd w:id="333"/>
    </w:p>
    <w:tbl>
      <w:tblPr>
        <w:tblStyle w:val="TableGrid"/>
        <w:tblW w:w="8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9"/>
        <w:gridCol w:w="6209"/>
      </w:tblGrid>
      <w:tr w:rsidR="000F1FC2" w:rsidTr="000F1FC2">
        <w:trPr>
          <w:trHeight w:val="605"/>
        </w:trPr>
        <w:tc>
          <w:tcPr>
            <w:tcW w:w="2069" w:type="dxa"/>
            <w:vMerge w:val="restart"/>
            <w:tcBorders>
              <w:top w:val="single" w:sz="4" w:space="0" w:color="auto"/>
            </w:tcBorders>
            <w:vAlign w:val="center"/>
          </w:tcPr>
          <w:p w:rsidR="000F1FC2" w:rsidRDefault="000F1FC2" w:rsidP="000F1FC2">
            <w:pPr>
              <w:spacing w:line="240" w:lineRule="auto"/>
            </w:pPr>
            <w:r>
              <w:t>Studio Design</w:t>
            </w:r>
          </w:p>
        </w:tc>
        <w:tc>
          <w:tcPr>
            <w:tcW w:w="6209" w:type="dxa"/>
            <w:tcBorders>
              <w:top w:val="single" w:sz="4" w:space="0" w:color="auto"/>
            </w:tcBorders>
            <w:vAlign w:val="center"/>
          </w:tcPr>
          <w:p w:rsidR="000F1FC2" w:rsidRDefault="000F1FC2" w:rsidP="000F1FC2">
            <w:pPr>
              <w:spacing w:after="120" w:line="240" w:lineRule="auto"/>
            </w:pPr>
            <w:r>
              <w:t>Ergonomics: What is the best configuration?</w:t>
            </w:r>
          </w:p>
        </w:tc>
      </w:tr>
      <w:tr w:rsidR="000F1FC2" w:rsidTr="000F1FC2">
        <w:trPr>
          <w:trHeight w:val="130"/>
        </w:trPr>
        <w:tc>
          <w:tcPr>
            <w:tcW w:w="2069" w:type="dxa"/>
            <w:vMerge/>
            <w:tcBorders>
              <w:bottom w:val="single" w:sz="4" w:space="0" w:color="auto"/>
            </w:tcBorders>
            <w:vAlign w:val="center"/>
          </w:tcPr>
          <w:p w:rsidR="000F1FC2" w:rsidRDefault="000F1FC2" w:rsidP="000F1FC2">
            <w:pPr>
              <w:spacing w:line="240" w:lineRule="auto"/>
            </w:pPr>
          </w:p>
        </w:tc>
        <w:tc>
          <w:tcPr>
            <w:tcW w:w="6209" w:type="dxa"/>
            <w:tcBorders>
              <w:bottom w:val="single" w:sz="4" w:space="0" w:color="auto"/>
            </w:tcBorders>
            <w:vAlign w:val="center"/>
          </w:tcPr>
          <w:p w:rsidR="000F1FC2" w:rsidRDefault="000F1FC2" w:rsidP="000F1FC2">
            <w:pPr>
              <w:spacing w:after="120" w:line="240" w:lineRule="auto"/>
            </w:pPr>
            <w:r w:rsidRPr="00CB2EE9">
              <w:t>Training</w:t>
            </w:r>
            <w:r>
              <w:t>: What training is necessary and/or helpful?</w:t>
            </w:r>
          </w:p>
        </w:tc>
      </w:tr>
      <w:tr w:rsidR="000F1FC2" w:rsidTr="000F1FC2">
        <w:trPr>
          <w:trHeight w:val="615"/>
        </w:trPr>
        <w:tc>
          <w:tcPr>
            <w:tcW w:w="2069" w:type="dxa"/>
            <w:vMerge w:val="restart"/>
            <w:tcBorders>
              <w:top w:val="single" w:sz="4" w:space="0" w:color="auto"/>
            </w:tcBorders>
            <w:vAlign w:val="center"/>
          </w:tcPr>
          <w:p w:rsidR="000F1FC2" w:rsidRDefault="000F1FC2" w:rsidP="000F1FC2">
            <w:pPr>
              <w:spacing w:line="240" w:lineRule="auto"/>
            </w:pPr>
            <w:r>
              <w:t>Scheduling</w:t>
            </w:r>
          </w:p>
        </w:tc>
        <w:tc>
          <w:tcPr>
            <w:tcW w:w="6209" w:type="dxa"/>
            <w:tcBorders>
              <w:top w:val="single" w:sz="4" w:space="0" w:color="auto"/>
            </w:tcBorders>
            <w:vAlign w:val="center"/>
          </w:tcPr>
          <w:p w:rsidR="000F1FC2" w:rsidRDefault="000F1FC2" w:rsidP="000F1FC2">
            <w:pPr>
              <w:spacing w:after="120" w:line="240" w:lineRule="auto"/>
            </w:pPr>
            <w:r>
              <w:t>Flight-hour limitations: What is reasonable?</w:t>
            </w:r>
          </w:p>
        </w:tc>
      </w:tr>
      <w:tr w:rsidR="000F1FC2" w:rsidTr="000F1FC2">
        <w:trPr>
          <w:trHeight w:val="130"/>
        </w:trPr>
        <w:tc>
          <w:tcPr>
            <w:tcW w:w="2069" w:type="dxa"/>
            <w:vMerge/>
            <w:tcBorders>
              <w:bottom w:val="single" w:sz="4" w:space="0" w:color="auto"/>
            </w:tcBorders>
            <w:vAlign w:val="center"/>
          </w:tcPr>
          <w:p w:rsidR="000F1FC2" w:rsidRDefault="000F1FC2" w:rsidP="000F1FC2">
            <w:pPr>
              <w:spacing w:line="240" w:lineRule="auto"/>
            </w:pPr>
          </w:p>
        </w:tc>
        <w:tc>
          <w:tcPr>
            <w:tcW w:w="6209" w:type="dxa"/>
            <w:tcBorders>
              <w:bottom w:val="single" w:sz="4" w:space="0" w:color="auto"/>
            </w:tcBorders>
            <w:vAlign w:val="center"/>
          </w:tcPr>
          <w:p w:rsidR="000F1FC2" w:rsidRDefault="000F1FC2" w:rsidP="000F1FC2">
            <w:pPr>
              <w:spacing w:after="120" w:line="240" w:lineRule="auto"/>
            </w:pPr>
            <w:r>
              <w:t>Transfer of responsibility: When does one pilot stop in the other start?</w:t>
            </w:r>
          </w:p>
        </w:tc>
      </w:tr>
      <w:tr w:rsidR="000F1FC2" w:rsidTr="000F1FC2">
        <w:trPr>
          <w:trHeight w:val="615"/>
        </w:trPr>
        <w:tc>
          <w:tcPr>
            <w:tcW w:w="2069" w:type="dxa"/>
            <w:vMerge w:val="restart"/>
            <w:tcBorders>
              <w:top w:val="single" w:sz="4" w:space="0" w:color="auto"/>
            </w:tcBorders>
            <w:vAlign w:val="center"/>
          </w:tcPr>
          <w:p w:rsidR="000F1FC2" w:rsidRDefault="000F1FC2" w:rsidP="000F1FC2">
            <w:pPr>
              <w:spacing w:line="240" w:lineRule="auto"/>
            </w:pPr>
            <w:r>
              <w:t>In-flight Crew</w:t>
            </w:r>
          </w:p>
        </w:tc>
        <w:tc>
          <w:tcPr>
            <w:tcW w:w="6209" w:type="dxa"/>
            <w:tcBorders>
              <w:top w:val="single" w:sz="4" w:space="0" w:color="auto"/>
            </w:tcBorders>
            <w:vAlign w:val="center"/>
          </w:tcPr>
          <w:p w:rsidR="000F1FC2" w:rsidRDefault="000F1FC2" w:rsidP="000F1FC2">
            <w:pPr>
              <w:spacing w:after="120" w:line="240" w:lineRule="auto"/>
            </w:pPr>
            <w:r>
              <w:t>Crew configuration: What should an RPA crew look like?</w:t>
            </w:r>
          </w:p>
        </w:tc>
      </w:tr>
      <w:tr w:rsidR="000F1FC2" w:rsidTr="000F1FC2">
        <w:trPr>
          <w:trHeight w:val="130"/>
        </w:trPr>
        <w:tc>
          <w:tcPr>
            <w:tcW w:w="2069" w:type="dxa"/>
            <w:vMerge/>
            <w:tcBorders>
              <w:bottom w:val="single" w:sz="4" w:space="0" w:color="auto"/>
            </w:tcBorders>
            <w:vAlign w:val="center"/>
          </w:tcPr>
          <w:p w:rsidR="000F1FC2" w:rsidRDefault="000F1FC2" w:rsidP="000F1FC2">
            <w:pPr>
              <w:spacing w:line="240" w:lineRule="auto"/>
            </w:pPr>
          </w:p>
        </w:tc>
        <w:tc>
          <w:tcPr>
            <w:tcW w:w="6209" w:type="dxa"/>
            <w:tcBorders>
              <w:bottom w:val="single" w:sz="4" w:space="0" w:color="auto"/>
            </w:tcBorders>
            <w:vAlign w:val="center"/>
          </w:tcPr>
          <w:p w:rsidR="000F1FC2" w:rsidRDefault="000F1FC2" w:rsidP="000F1FC2">
            <w:pPr>
              <w:spacing w:after="120" w:line="240" w:lineRule="auto"/>
            </w:pPr>
            <w:r>
              <w:t>Duties and responsibilities: What should each position be responsible for?</w:t>
            </w:r>
          </w:p>
        </w:tc>
      </w:tr>
      <w:tr w:rsidR="000F1FC2" w:rsidTr="000F1FC2">
        <w:trPr>
          <w:trHeight w:val="615"/>
        </w:trPr>
        <w:tc>
          <w:tcPr>
            <w:tcW w:w="2069" w:type="dxa"/>
            <w:vMerge w:val="restart"/>
            <w:tcBorders>
              <w:top w:val="single" w:sz="4" w:space="0" w:color="auto"/>
            </w:tcBorders>
            <w:vAlign w:val="center"/>
          </w:tcPr>
          <w:p w:rsidR="000F1FC2" w:rsidRDefault="000F1FC2" w:rsidP="000F1FC2">
            <w:pPr>
              <w:spacing w:line="240" w:lineRule="auto"/>
            </w:pPr>
            <w:r>
              <w:t>Consumer Outreach</w:t>
            </w:r>
          </w:p>
        </w:tc>
        <w:tc>
          <w:tcPr>
            <w:tcW w:w="6209" w:type="dxa"/>
            <w:tcBorders>
              <w:top w:val="single" w:sz="4" w:space="0" w:color="auto"/>
            </w:tcBorders>
            <w:vAlign w:val="center"/>
          </w:tcPr>
          <w:p w:rsidR="000F1FC2" w:rsidRDefault="000F1FC2" w:rsidP="000F1FC2">
            <w:pPr>
              <w:spacing w:after="120" w:line="240" w:lineRule="auto"/>
            </w:pPr>
            <w:r>
              <w:t>Consumer education: How detailed should the education package be?</w:t>
            </w:r>
          </w:p>
        </w:tc>
      </w:tr>
      <w:tr w:rsidR="000F1FC2" w:rsidTr="000F1FC2">
        <w:trPr>
          <w:trHeight w:val="130"/>
        </w:trPr>
        <w:tc>
          <w:tcPr>
            <w:tcW w:w="2069" w:type="dxa"/>
            <w:vMerge/>
            <w:tcBorders>
              <w:bottom w:val="single" w:sz="4" w:space="0" w:color="auto"/>
            </w:tcBorders>
            <w:vAlign w:val="center"/>
          </w:tcPr>
          <w:p w:rsidR="000F1FC2" w:rsidRDefault="000F1FC2" w:rsidP="000F1FC2">
            <w:pPr>
              <w:spacing w:line="240" w:lineRule="auto"/>
            </w:pPr>
          </w:p>
        </w:tc>
        <w:tc>
          <w:tcPr>
            <w:tcW w:w="6209" w:type="dxa"/>
            <w:tcBorders>
              <w:bottom w:val="single" w:sz="4" w:space="0" w:color="auto"/>
            </w:tcBorders>
            <w:vAlign w:val="center"/>
          </w:tcPr>
          <w:p w:rsidR="000F1FC2" w:rsidRDefault="000F1FC2" w:rsidP="000F1FC2">
            <w:pPr>
              <w:spacing w:after="120" w:line="240" w:lineRule="auto"/>
            </w:pPr>
            <w:r>
              <w:t>Consumer feedback: What was particularly informative for consumers?</w:t>
            </w:r>
          </w:p>
        </w:tc>
      </w:tr>
      <w:tr w:rsidR="000F1FC2" w:rsidTr="000F1FC2">
        <w:trPr>
          <w:trHeight w:val="615"/>
        </w:trPr>
        <w:tc>
          <w:tcPr>
            <w:tcW w:w="2069" w:type="dxa"/>
            <w:vMerge w:val="restart"/>
            <w:tcBorders>
              <w:top w:val="single" w:sz="4" w:space="0" w:color="auto"/>
            </w:tcBorders>
            <w:vAlign w:val="center"/>
          </w:tcPr>
          <w:p w:rsidR="000F1FC2" w:rsidRDefault="000F1FC2" w:rsidP="000F1FC2">
            <w:pPr>
              <w:spacing w:line="240" w:lineRule="auto"/>
            </w:pPr>
            <w:r>
              <w:t>Regulations</w:t>
            </w:r>
          </w:p>
        </w:tc>
        <w:tc>
          <w:tcPr>
            <w:tcW w:w="6209" w:type="dxa"/>
            <w:tcBorders>
              <w:top w:val="single" w:sz="4" w:space="0" w:color="auto"/>
            </w:tcBorders>
            <w:vAlign w:val="center"/>
          </w:tcPr>
          <w:p w:rsidR="000F1FC2" w:rsidRDefault="000F1FC2" w:rsidP="000F1FC2">
            <w:pPr>
              <w:spacing w:after="120" w:line="240" w:lineRule="auto"/>
            </w:pPr>
            <w:r>
              <w:t>Safety: Does an RPA operation present any new threats to safety?</w:t>
            </w:r>
          </w:p>
        </w:tc>
      </w:tr>
      <w:tr w:rsidR="000F1FC2" w:rsidTr="000F1FC2">
        <w:trPr>
          <w:trHeight w:val="130"/>
        </w:trPr>
        <w:tc>
          <w:tcPr>
            <w:tcW w:w="2069" w:type="dxa"/>
            <w:vMerge/>
            <w:tcBorders>
              <w:bottom w:val="single" w:sz="4" w:space="0" w:color="auto"/>
            </w:tcBorders>
          </w:tcPr>
          <w:p w:rsidR="000F1FC2" w:rsidRDefault="000F1FC2" w:rsidP="000F1FC2">
            <w:pPr>
              <w:spacing w:line="240" w:lineRule="auto"/>
            </w:pPr>
          </w:p>
        </w:tc>
        <w:tc>
          <w:tcPr>
            <w:tcW w:w="6209" w:type="dxa"/>
            <w:tcBorders>
              <w:bottom w:val="single" w:sz="4" w:space="0" w:color="auto"/>
            </w:tcBorders>
            <w:vAlign w:val="center"/>
          </w:tcPr>
          <w:p w:rsidR="000F1FC2" w:rsidRDefault="000F1FC2" w:rsidP="000F1FC2">
            <w:pPr>
              <w:spacing w:after="120" w:line="240" w:lineRule="auto"/>
            </w:pPr>
            <w:r>
              <w:t>Security: What measures can be put in place to mitigate those threats?</w:t>
            </w:r>
          </w:p>
        </w:tc>
      </w:tr>
    </w:tbl>
    <w:p w:rsidR="000F1FC2" w:rsidRDefault="000F1FC2" w:rsidP="000F1FC2"/>
    <w:p w:rsidR="0049151D" w:rsidRDefault="0049151D" w:rsidP="000F1FC2">
      <w:pPr>
        <w:ind w:firstLine="720"/>
      </w:pPr>
    </w:p>
    <w:p w:rsidR="007739FB" w:rsidRDefault="000F1FC2" w:rsidP="000F1FC2">
      <w:pPr>
        <w:ind w:firstLine="720"/>
      </w:pPr>
      <w:r>
        <w:t xml:space="preserve">The conceptual findings in this study mirror those found in platforms across different themes </w:t>
      </w:r>
      <w:r w:rsidRPr="00F461B0">
        <w:t xml:space="preserve">(see the section on </w:t>
      </w:r>
      <w:r w:rsidRPr="00F461B0">
        <w:fldChar w:fldCharType="begin"/>
      </w:r>
      <w:r w:rsidRPr="00F461B0">
        <w:instrText xml:space="preserve"> REF _Ref507929929 \h  \* MERGEFORMAT </w:instrText>
      </w:r>
      <w:r w:rsidRPr="00F461B0">
        <w:fldChar w:fldCharType="separate"/>
      </w:r>
      <w:r w:rsidR="00F826F3" w:rsidRPr="00F826F3">
        <w:t>Changing Population Attitude</w:t>
      </w:r>
      <w:r w:rsidRPr="00F461B0">
        <w:fldChar w:fldCharType="end"/>
      </w:r>
      <w:r w:rsidRPr="00F461B0">
        <w:t>, p.</w:t>
      </w:r>
      <w:r w:rsidRPr="00F461B0">
        <w:fldChar w:fldCharType="begin"/>
      </w:r>
      <w:r w:rsidRPr="00F461B0">
        <w:instrText xml:space="preserve"> PAGEREF _Ref507929929 \h </w:instrText>
      </w:r>
      <w:r w:rsidRPr="00F461B0">
        <w:fldChar w:fldCharType="separate"/>
      </w:r>
      <w:r w:rsidR="00F826F3">
        <w:rPr>
          <w:noProof/>
        </w:rPr>
        <w:t>71</w:t>
      </w:r>
      <w:r w:rsidRPr="00F461B0">
        <w:fldChar w:fldCharType="end"/>
      </w:r>
      <w:r w:rsidRPr="00F461B0">
        <w:t xml:space="preserve">) so relating aviation to the enduring philosophical phenomena that connects presentation to investigation to application to advocation </w:t>
      </w:r>
      <w:sdt>
        <w:sdtPr>
          <w:id w:val="355941427"/>
          <w:citation/>
        </w:sdtPr>
        <w:sdtEndPr/>
        <w:sdtContent>
          <w:r w:rsidRPr="00F461B0">
            <w:fldChar w:fldCharType="begin"/>
          </w:r>
          <w:r w:rsidRPr="00F461B0">
            <w:instrText xml:space="preserve"> CITATION Sch18 \l 1033 </w:instrText>
          </w:r>
          <w:r w:rsidRPr="00F461B0">
            <w:fldChar w:fldCharType="separate"/>
          </w:r>
          <w:r w:rsidR="00F826F3">
            <w:rPr>
              <w:noProof/>
            </w:rPr>
            <w:t>(Schopenhauer, 1818)</w:t>
          </w:r>
          <w:r w:rsidRPr="00F461B0">
            <w:fldChar w:fldCharType="end"/>
          </w:r>
        </w:sdtContent>
      </w:sdt>
      <w:r w:rsidRPr="00F461B0">
        <w:t xml:space="preserve">.  The topic of RPA falls in line with those other concepts that when first presented to the public were met with skepticism.  Yet through continued exposure, formal, and informal discourse, those concepts move closer and closer to a positive </w:t>
      </w:r>
      <w:r>
        <w:t>recognition.</w:t>
      </w:r>
      <w:r w:rsidRPr="00F461B0">
        <w:t xml:space="preserve"> </w:t>
      </w:r>
    </w:p>
    <w:p w:rsidR="00AA0B13" w:rsidRDefault="00AA0B13" w:rsidP="00DF2F86">
      <w:pPr>
        <w:pStyle w:val="Heading1"/>
      </w:pPr>
      <w:r>
        <w:lastRenderedPageBreak/>
        <w:br w:type="page"/>
      </w:r>
    </w:p>
    <w:bookmarkStart w:id="334" w:name="_Toc510980112" w:displacedByCustomXml="next"/>
    <w:sdt>
      <w:sdtPr>
        <w:rPr>
          <w:rFonts w:asciiTheme="minorHAnsi" w:hAnsiTheme="minorHAnsi"/>
          <w:b w:val="0"/>
          <w:bCs w:val="0"/>
          <w:sz w:val="24"/>
        </w:rPr>
        <w:id w:val="-1374457039"/>
        <w:docPartObj>
          <w:docPartGallery w:val="Bibliographies"/>
          <w:docPartUnique/>
        </w:docPartObj>
      </w:sdtPr>
      <w:sdtEndPr/>
      <w:sdtContent>
        <w:p w:rsidR="000F1FC2" w:rsidRDefault="000F1FC2" w:rsidP="00DF2F86">
          <w:pPr>
            <w:pStyle w:val="Heading1"/>
          </w:pPr>
          <w:r>
            <w:t>References</w:t>
          </w:r>
          <w:bookmarkEnd w:id="334"/>
        </w:p>
        <w:bookmarkStart w:id="335" w:name="_Hlk511655198" w:displacedByCustomXml="next"/>
        <w:sdt>
          <w:sdtPr>
            <w:id w:val="-573587230"/>
            <w:bibliography/>
          </w:sdtPr>
          <w:sdtEndPr/>
          <w:sdtContent>
            <w:p w:rsidR="0088492E" w:rsidRDefault="000F1FC2" w:rsidP="0088492E">
              <w:pPr>
                <w:pStyle w:val="Bibliography"/>
                <w:spacing w:after="240" w:line="240" w:lineRule="auto"/>
                <w:ind w:left="720" w:hanging="720"/>
                <w:rPr>
                  <w:noProof/>
                </w:rPr>
              </w:pPr>
              <w:r>
                <w:fldChar w:fldCharType="begin"/>
              </w:r>
              <w:r>
                <w:instrText xml:space="preserve"> BIBLIOGRAPHY </w:instrText>
              </w:r>
              <w:r>
                <w:fldChar w:fldCharType="separate"/>
              </w:r>
              <w:r w:rsidR="0088492E">
                <w:rPr>
                  <w:noProof/>
                </w:rPr>
                <w:t xml:space="preserve">Action on Smoking and Health. (2017). </w:t>
              </w:r>
              <w:r w:rsidR="0088492E">
                <w:rPr>
                  <w:i/>
                  <w:iCs/>
                  <w:noProof/>
                </w:rPr>
                <w:t>Key Dates in the history of anti-tobacco campaigning.</w:t>
              </w:r>
              <w:r w:rsidR="0088492E">
                <w:rPr>
                  <w:noProof/>
                </w:rPr>
                <w:t xml:space="preserve"> Action on Smoking and Health.</w:t>
              </w:r>
            </w:p>
            <w:p w:rsidR="0088492E" w:rsidRDefault="0088492E" w:rsidP="0088492E">
              <w:pPr>
                <w:pStyle w:val="Bibliography"/>
                <w:spacing w:after="240" w:line="240" w:lineRule="auto"/>
                <w:ind w:left="720" w:hanging="720"/>
                <w:rPr>
                  <w:noProof/>
                </w:rPr>
              </w:pPr>
              <w:r>
                <w:rPr>
                  <w:noProof/>
                </w:rPr>
                <w:t xml:space="preserve">Adrian, E. (1995, June 24). </w:t>
              </w:r>
              <w:r>
                <w:rPr>
                  <w:i/>
                  <w:iCs/>
                  <w:noProof/>
                </w:rPr>
                <w:t>The Doppler Effect</w:t>
              </w:r>
              <w:r>
                <w:rPr>
                  <w:noProof/>
                </w:rPr>
                <w:t>. Retrieved October 13, 2009, from University of Illinois: http://archive.ncsa.illinois.edu/Cyberia/Bima/doppler.html</w:t>
              </w:r>
            </w:p>
            <w:p w:rsidR="0088492E" w:rsidRDefault="0088492E" w:rsidP="0088492E">
              <w:pPr>
                <w:pStyle w:val="Bibliography"/>
                <w:spacing w:after="240" w:line="240" w:lineRule="auto"/>
                <w:ind w:left="720" w:hanging="720"/>
                <w:rPr>
                  <w:noProof/>
                </w:rPr>
              </w:pPr>
              <w:r>
                <w:rPr>
                  <w:noProof/>
                </w:rPr>
                <w:t xml:space="preserve">ADS-B Technologies, LLC. (2016). </w:t>
              </w:r>
              <w:r>
                <w:rPr>
                  <w:i/>
                  <w:iCs/>
                  <w:noProof/>
                </w:rPr>
                <w:t>How ADS-B (978 MHz UAT) Works)</w:t>
              </w:r>
              <w:r>
                <w:rPr>
                  <w:noProof/>
                </w:rPr>
                <w:t>. Retrieved from Next Generation Air Traffic Management Specialists: http://www.ads-b.com/home.htm</w:t>
              </w:r>
            </w:p>
            <w:p w:rsidR="0088492E" w:rsidRDefault="0088492E" w:rsidP="0088492E">
              <w:pPr>
                <w:pStyle w:val="Bibliography"/>
                <w:spacing w:after="240" w:line="240" w:lineRule="auto"/>
                <w:ind w:left="720" w:hanging="720"/>
                <w:rPr>
                  <w:noProof/>
                </w:rPr>
              </w:pPr>
              <w:r>
                <w:rPr>
                  <w:noProof/>
                </w:rPr>
                <w:t xml:space="preserve">Aerotime. (2015a). Airliners may ditch their co-pilots under EU plan. </w:t>
              </w:r>
              <w:r>
                <w:rPr>
                  <w:i/>
                  <w:iCs/>
                  <w:noProof/>
                </w:rPr>
                <w:t>Aerotime</w:t>
              </w:r>
              <w:r>
                <w:rPr>
                  <w:noProof/>
                </w:rPr>
                <w:t>, 1.</w:t>
              </w:r>
            </w:p>
            <w:p w:rsidR="0088492E" w:rsidRDefault="0088492E" w:rsidP="0088492E">
              <w:pPr>
                <w:pStyle w:val="Bibliography"/>
                <w:spacing w:after="240" w:line="240" w:lineRule="auto"/>
                <w:ind w:left="720" w:hanging="720"/>
                <w:rPr>
                  <w:noProof/>
                </w:rPr>
              </w:pPr>
              <w:r>
                <w:rPr>
                  <w:noProof/>
                </w:rPr>
                <w:t xml:space="preserve">Aerotime. (2015b). It's about time: greetings to your new robot co-pilot. </w:t>
              </w:r>
              <w:r>
                <w:rPr>
                  <w:i/>
                  <w:iCs/>
                  <w:noProof/>
                </w:rPr>
                <w:t>Aerotime</w:t>
              </w:r>
              <w:r>
                <w:rPr>
                  <w:noProof/>
                </w:rPr>
                <w:t>, 1.</w:t>
              </w:r>
            </w:p>
            <w:p w:rsidR="0088492E" w:rsidRDefault="0088492E" w:rsidP="0088492E">
              <w:pPr>
                <w:pStyle w:val="Bibliography"/>
                <w:spacing w:after="240" w:line="240" w:lineRule="auto"/>
                <w:ind w:left="720" w:hanging="720"/>
                <w:rPr>
                  <w:noProof/>
                </w:rPr>
              </w:pPr>
              <w:r>
                <w:rPr>
                  <w:noProof/>
                </w:rPr>
                <w:t xml:space="preserve">Airbus. (2004). Getting to Grips with Fuel Economy. </w:t>
              </w:r>
              <w:r>
                <w:rPr>
                  <w:i/>
                  <w:iCs/>
                  <w:noProof/>
                </w:rPr>
                <w:t>Flight Operations Support &amp; Line Assistance</w:t>
              </w:r>
              <w:r>
                <w:rPr>
                  <w:noProof/>
                </w:rPr>
                <w:t>(4).</w:t>
              </w:r>
            </w:p>
            <w:p w:rsidR="0088492E" w:rsidRDefault="0088492E" w:rsidP="0088492E">
              <w:pPr>
                <w:pStyle w:val="Bibliography"/>
                <w:spacing w:after="240" w:line="240" w:lineRule="auto"/>
                <w:ind w:left="720" w:hanging="720"/>
                <w:rPr>
                  <w:noProof/>
                </w:rPr>
              </w:pPr>
              <w:r>
                <w:rPr>
                  <w:noProof/>
                </w:rPr>
                <w:t xml:space="preserve">Airport Technology. (2006). Accommodating the Airbus A380. </w:t>
              </w:r>
              <w:r>
                <w:rPr>
                  <w:i/>
                  <w:iCs/>
                  <w:noProof/>
                </w:rPr>
                <w:t>Airport Technology</w:t>
              </w:r>
              <w:r>
                <w:rPr>
                  <w:noProof/>
                </w:rPr>
                <w:t>.</w:t>
              </w:r>
            </w:p>
            <w:p w:rsidR="0088492E" w:rsidRDefault="0088492E" w:rsidP="0088492E">
              <w:pPr>
                <w:pStyle w:val="Bibliography"/>
                <w:spacing w:after="240" w:line="240" w:lineRule="auto"/>
                <w:ind w:left="720" w:hanging="720"/>
                <w:rPr>
                  <w:noProof/>
                </w:rPr>
              </w:pPr>
              <w:r>
                <w:rPr>
                  <w:noProof/>
                </w:rPr>
                <w:t xml:space="preserve">Akerstedt, T., Mollard, R., Samel, A., Simmons, M., &amp; Spencer, M. (2003). Paper prepared for the ETSC "Meeting to discuss the role of EU FTL legislation in reducing cumulative fatigue in civil aviation". </w:t>
              </w:r>
              <w:r>
                <w:rPr>
                  <w:i/>
                  <w:iCs/>
                  <w:noProof/>
                </w:rPr>
                <w:t>Meeting to discuss the role of EU FTL legislation in reducing cumulative fatigue in civil aviation.</w:t>
              </w:r>
              <w:r>
                <w:rPr>
                  <w:noProof/>
                </w:rPr>
                <w:t xml:space="preserve"> Brussels, Belgium: European Transport Safety Council.</w:t>
              </w:r>
            </w:p>
            <w:p w:rsidR="0088492E" w:rsidRDefault="0088492E" w:rsidP="0088492E">
              <w:pPr>
                <w:pStyle w:val="Bibliography"/>
                <w:spacing w:after="240" w:line="240" w:lineRule="auto"/>
                <w:ind w:left="720" w:hanging="720"/>
                <w:rPr>
                  <w:noProof/>
                </w:rPr>
              </w:pPr>
              <w:r>
                <w:rPr>
                  <w:noProof/>
                </w:rPr>
                <w:t xml:space="preserve">Antunano, M. (2017). Medical Facts for Pilots. </w:t>
              </w:r>
              <w:r>
                <w:rPr>
                  <w:i/>
                  <w:iCs/>
                  <w:noProof/>
                </w:rPr>
                <w:t>FAA Civil Aerospace Medical Institute</w:t>
              </w:r>
              <w:r>
                <w:rPr>
                  <w:noProof/>
                </w:rPr>
                <w:t>.</w:t>
              </w:r>
            </w:p>
            <w:p w:rsidR="0088492E" w:rsidRDefault="0088492E" w:rsidP="0088492E">
              <w:pPr>
                <w:pStyle w:val="Bibliography"/>
                <w:spacing w:after="240" w:line="240" w:lineRule="auto"/>
                <w:ind w:left="720" w:hanging="720"/>
                <w:rPr>
                  <w:noProof/>
                </w:rPr>
              </w:pPr>
              <w:r>
                <w:rPr>
                  <w:noProof/>
                </w:rPr>
                <w:t xml:space="preserve">Awasthi, V. (2008). Managerial Decision-Making on Moral Issues and the Effects of Teaching Ethics. </w:t>
              </w:r>
              <w:r>
                <w:rPr>
                  <w:i/>
                  <w:iCs/>
                  <w:noProof/>
                </w:rPr>
                <w:t>Journal of Business Ethics</w:t>
              </w:r>
              <w:r>
                <w:rPr>
                  <w:noProof/>
                </w:rPr>
                <w:t>, 207-223.</w:t>
              </w:r>
            </w:p>
            <w:p w:rsidR="0088492E" w:rsidRDefault="0088492E" w:rsidP="0088492E">
              <w:pPr>
                <w:pStyle w:val="Bibliography"/>
                <w:spacing w:after="240" w:line="240" w:lineRule="auto"/>
                <w:ind w:left="720" w:hanging="720"/>
                <w:rPr>
                  <w:noProof/>
                </w:rPr>
              </w:pPr>
              <w:r>
                <w:rPr>
                  <w:noProof/>
                </w:rPr>
                <w:t xml:space="preserve">Bacon, F. (1901). </w:t>
              </w:r>
              <w:r>
                <w:rPr>
                  <w:i/>
                  <w:iCs/>
                  <w:noProof/>
                </w:rPr>
                <w:t>The History of the Reign of King Henry VII</w:t>
              </w:r>
              <w:r>
                <w:rPr>
                  <w:noProof/>
                </w:rPr>
                <w:t xml:space="preserve"> (Stereotyped ed.). Cambridge: University Press.</w:t>
              </w:r>
            </w:p>
            <w:p w:rsidR="0088492E" w:rsidRDefault="0088492E" w:rsidP="0088492E">
              <w:pPr>
                <w:pStyle w:val="Bibliography"/>
                <w:spacing w:after="240" w:line="240" w:lineRule="auto"/>
                <w:ind w:left="720" w:hanging="720"/>
                <w:rPr>
                  <w:noProof/>
                </w:rPr>
              </w:pPr>
              <w:r>
                <w:rPr>
                  <w:noProof/>
                </w:rPr>
                <w:t xml:space="preserve">Bertorelli, P. (2014, October 6). </w:t>
              </w:r>
              <w:r>
                <w:rPr>
                  <w:i/>
                  <w:iCs/>
                  <w:noProof/>
                </w:rPr>
                <w:t>When Will a Drone Take Your Piloting Job?</w:t>
              </w:r>
              <w:r>
                <w:rPr>
                  <w:noProof/>
                </w:rPr>
                <w:t xml:space="preserve"> Retrieved July 10, 2016, from avweb.com: http://www.avweb.com/blogs/insider/When-Will-a-Drone-Take-Your-Piloting-Job-222871-1.html</w:t>
              </w:r>
            </w:p>
            <w:p w:rsidR="0088492E" w:rsidRDefault="0088492E" w:rsidP="0088492E">
              <w:pPr>
                <w:pStyle w:val="Bibliography"/>
                <w:spacing w:after="240" w:line="240" w:lineRule="auto"/>
                <w:ind w:left="720" w:hanging="720"/>
                <w:rPr>
                  <w:noProof/>
                </w:rPr>
              </w:pPr>
              <w:r>
                <w:rPr>
                  <w:noProof/>
                </w:rPr>
                <w:t xml:space="preserve">Birgelen, T. (2014, January 1). Optics Aviation Safety Research and Innovation: time to take off! In T. Maret (Ed.), </w:t>
              </w:r>
              <w:r>
                <w:rPr>
                  <w:i/>
                  <w:iCs/>
                  <w:noProof/>
                </w:rPr>
                <w:t>Advanced Cockpit for Reduction of Stress and Workload Consortium (ACROSS)</w:t>
              </w:r>
              <w:r>
                <w:rPr>
                  <w:noProof/>
                </w:rPr>
                <w:t xml:space="preserve"> (pp. 1-24). Brussels: European Commission-European Research Area. Retrieved from Introduction to ACROSS Project: http://www.optics-project.eu/wp-content/uploads/2014/12/03_ACROSS-Advanced-Cockpit-for-Reduction-Of-Stress-and-Workload_OPTICS-Diss-Event_181214.pdf</w:t>
              </w:r>
            </w:p>
            <w:p w:rsidR="0088492E" w:rsidRDefault="0088492E" w:rsidP="0088492E">
              <w:pPr>
                <w:pStyle w:val="Bibliography"/>
                <w:spacing w:after="240" w:line="240" w:lineRule="auto"/>
                <w:ind w:left="720" w:hanging="720"/>
                <w:rPr>
                  <w:noProof/>
                </w:rPr>
              </w:pPr>
              <w:r>
                <w:rPr>
                  <w:noProof/>
                </w:rPr>
                <w:lastRenderedPageBreak/>
                <w:t xml:space="preserve">Boyatzis, R., &amp; McKee, A. (2005). </w:t>
              </w:r>
              <w:r>
                <w:rPr>
                  <w:i/>
                  <w:iCs/>
                  <w:noProof/>
                </w:rPr>
                <w:t>Resonant Leadership: Renewing yourself and connecting with others through mindfulness, hope and compassion.</w:t>
              </w:r>
              <w:r>
                <w:rPr>
                  <w:noProof/>
                </w:rPr>
                <w:t xml:space="preserve"> Cambridge, Ma: Harvard Business School.</w:t>
              </w:r>
            </w:p>
            <w:p w:rsidR="0088492E" w:rsidRDefault="0088492E" w:rsidP="0088492E">
              <w:pPr>
                <w:pStyle w:val="Bibliography"/>
                <w:spacing w:after="240" w:line="240" w:lineRule="auto"/>
                <w:ind w:left="720" w:hanging="720"/>
                <w:rPr>
                  <w:noProof/>
                </w:rPr>
              </w:pPr>
              <w:r>
                <w:rPr>
                  <w:noProof/>
                </w:rPr>
                <w:t xml:space="preserve">British Broadcasting Company. (2005). U.S. army to produce Mid-East comic. </w:t>
              </w:r>
              <w:r>
                <w:rPr>
                  <w:i/>
                  <w:iCs/>
                  <w:noProof/>
                </w:rPr>
                <w:t>BBC News</w:t>
              </w:r>
              <w:r>
                <w:rPr>
                  <w:noProof/>
                </w:rPr>
                <w:t>.</w:t>
              </w:r>
            </w:p>
            <w:p w:rsidR="0088492E" w:rsidRDefault="0088492E" w:rsidP="0088492E">
              <w:pPr>
                <w:pStyle w:val="Bibliography"/>
                <w:spacing w:after="240" w:line="240" w:lineRule="auto"/>
                <w:ind w:left="720" w:hanging="720"/>
                <w:rPr>
                  <w:noProof/>
                </w:rPr>
              </w:pPr>
              <w:r>
                <w:rPr>
                  <w:noProof/>
                </w:rPr>
                <w:t xml:space="preserve">British Broadcasting Corporation. (2012). Trial flights of 'unmanned' aircraft begin in the UK skies. </w:t>
              </w:r>
              <w:r>
                <w:rPr>
                  <w:i/>
                  <w:iCs/>
                  <w:noProof/>
                </w:rPr>
                <w:t>BBC News</w:t>
              </w:r>
              <w:r>
                <w:rPr>
                  <w:noProof/>
                </w:rPr>
                <w:t>, 1.</w:t>
              </w:r>
            </w:p>
            <w:p w:rsidR="0088492E" w:rsidRDefault="0088492E" w:rsidP="0088492E">
              <w:pPr>
                <w:pStyle w:val="Bibliography"/>
                <w:spacing w:after="240" w:line="240" w:lineRule="auto"/>
                <w:ind w:left="720" w:hanging="720"/>
                <w:rPr>
                  <w:noProof/>
                </w:rPr>
              </w:pPr>
              <w:r>
                <w:rPr>
                  <w:noProof/>
                </w:rPr>
                <w:t xml:space="preserve">British Geological Survey Natural Environment Research Council. (2015). </w:t>
              </w:r>
              <w:r>
                <w:rPr>
                  <w:i/>
                  <w:iCs/>
                  <w:noProof/>
                </w:rPr>
                <w:t>World Magnetic Model (WMM).</w:t>
              </w:r>
              <w:r>
                <w:rPr>
                  <w:noProof/>
                </w:rPr>
                <w:t xml:space="preserve"> Swindon, England: British Geological Survey.</w:t>
              </w:r>
            </w:p>
            <w:p w:rsidR="0088492E" w:rsidRDefault="0088492E" w:rsidP="0088492E">
              <w:pPr>
                <w:pStyle w:val="Bibliography"/>
                <w:spacing w:after="240" w:line="240" w:lineRule="auto"/>
                <w:ind w:left="720" w:hanging="720"/>
                <w:rPr>
                  <w:noProof/>
                </w:rPr>
              </w:pPr>
              <w:r>
                <w:rPr>
                  <w:noProof/>
                </w:rPr>
                <w:t>Brown v. Board of Education, 347 US 483 (The Supreme Court May 17, 1954).</w:t>
              </w:r>
            </w:p>
            <w:p w:rsidR="0088492E" w:rsidRDefault="0088492E" w:rsidP="0088492E">
              <w:pPr>
                <w:pStyle w:val="Bibliography"/>
                <w:spacing w:after="240" w:line="240" w:lineRule="auto"/>
                <w:ind w:left="720" w:hanging="720"/>
                <w:rPr>
                  <w:noProof/>
                </w:rPr>
              </w:pPr>
              <w:r>
                <w:rPr>
                  <w:noProof/>
                </w:rPr>
                <w:t xml:space="preserve">Bulkeley, K. (2014). Why Sleep Deprivation is Torture. </w:t>
              </w:r>
              <w:r>
                <w:rPr>
                  <w:i/>
                  <w:iCs/>
                  <w:noProof/>
                </w:rPr>
                <w:t>Psychology Today</w:t>
              </w:r>
              <w:r>
                <w:rPr>
                  <w:noProof/>
                </w:rPr>
                <w:t>.</w:t>
              </w:r>
            </w:p>
            <w:p w:rsidR="0088492E" w:rsidRDefault="0088492E" w:rsidP="0088492E">
              <w:pPr>
                <w:pStyle w:val="Bibliography"/>
                <w:spacing w:after="240" w:line="240" w:lineRule="auto"/>
                <w:ind w:left="720" w:hanging="720"/>
                <w:rPr>
                  <w:noProof/>
                </w:rPr>
              </w:pPr>
              <w:r>
                <w:rPr>
                  <w:noProof/>
                </w:rPr>
                <w:t xml:space="preserve">Bureau of Labor Statistics. (2015). </w:t>
              </w:r>
              <w:r>
                <w:rPr>
                  <w:i/>
                  <w:iCs/>
                  <w:noProof/>
                </w:rPr>
                <w:t>Air Traffic Controller.</w:t>
              </w:r>
              <w:r>
                <w:rPr>
                  <w:noProof/>
                </w:rPr>
                <w:t xml:space="preserve"> Washington, D.C.: U.S. Bureau of Labor Statistics.</w:t>
              </w:r>
            </w:p>
            <w:p w:rsidR="0088492E" w:rsidRDefault="0088492E" w:rsidP="0088492E">
              <w:pPr>
                <w:pStyle w:val="Bibliography"/>
                <w:spacing w:after="240" w:line="240" w:lineRule="auto"/>
                <w:ind w:left="720" w:hanging="720"/>
                <w:rPr>
                  <w:noProof/>
                </w:rPr>
              </w:pPr>
              <w:r>
                <w:rPr>
                  <w:noProof/>
                </w:rPr>
                <w:t xml:space="preserve">Burnett, D. (2013). Phobias: The rationale behind irrational fears. </w:t>
              </w:r>
              <w:r>
                <w:rPr>
                  <w:i/>
                  <w:iCs/>
                  <w:noProof/>
                </w:rPr>
                <w:t>The Guardian</w:t>
              </w:r>
              <w:r>
                <w:rPr>
                  <w:noProof/>
                </w:rPr>
                <w:t>.</w:t>
              </w:r>
            </w:p>
            <w:p w:rsidR="0088492E" w:rsidRDefault="0088492E" w:rsidP="0088492E">
              <w:pPr>
                <w:pStyle w:val="Bibliography"/>
                <w:spacing w:after="240" w:line="240" w:lineRule="auto"/>
                <w:ind w:left="720" w:hanging="720"/>
                <w:rPr>
                  <w:noProof/>
                </w:rPr>
              </w:pPr>
              <w:r>
                <w:rPr>
                  <w:noProof/>
                </w:rPr>
                <w:t xml:space="preserve">Buxton, O. (2007). Sleep and Disease Risk. </w:t>
              </w:r>
              <w:r>
                <w:rPr>
                  <w:i/>
                  <w:iCs/>
                  <w:noProof/>
                </w:rPr>
                <w:t>Healthy Sleep</w:t>
              </w:r>
              <w:r>
                <w:rPr>
                  <w:noProof/>
                </w:rPr>
                <w:t>.</w:t>
              </w:r>
            </w:p>
            <w:p w:rsidR="0088492E" w:rsidRDefault="0088492E" w:rsidP="0088492E">
              <w:pPr>
                <w:pStyle w:val="Bibliography"/>
                <w:spacing w:after="240" w:line="240" w:lineRule="auto"/>
                <w:ind w:left="720" w:hanging="720"/>
                <w:rPr>
                  <w:noProof/>
                </w:rPr>
              </w:pPr>
              <w:r>
                <w:rPr>
                  <w:noProof/>
                </w:rPr>
                <w:t xml:space="preserve">Cabon, P., Bourgeous-Bougrine, S., Mollard, R., Coblentz, A., &amp; Speyer, J. J. (2002). Flight and Duty Time Limitations in Civil Aviation and Their Impact on Crew Fatigue: A Comparative Analysis of 26 National Regulations. </w:t>
              </w:r>
              <w:r>
                <w:rPr>
                  <w:i/>
                  <w:iCs/>
                  <w:noProof/>
                </w:rPr>
                <w:t>Human Factors and Aerospace Safety: An International Journal, 2</w:t>
              </w:r>
              <w:r>
                <w:rPr>
                  <w:noProof/>
                </w:rPr>
                <w:t>(4), 379-393.</w:t>
              </w:r>
            </w:p>
            <w:p w:rsidR="0088492E" w:rsidRDefault="0088492E" w:rsidP="0088492E">
              <w:pPr>
                <w:pStyle w:val="Bibliography"/>
                <w:spacing w:after="240" w:line="240" w:lineRule="auto"/>
                <w:ind w:left="720" w:hanging="720"/>
                <w:rPr>
                  <w:noProof/>
                </w:rPr>
              </w:pPr>
              <w:r>
                <w:rPr>
                  <w:noProof/>
                </w:rPr>
                <w:t xml:space="preserve">Center for Disease Control and Prevention. (2016). </w:t>
              </w:r>
              <w:r>
                <w:rPr>
                  <w:i/>
                  <w:iCs/>
                  <w:noProof/>
                </w:rPr>
                <w:t>Trends in Current Cigarette Smoking by High School Students and Adults, 1965-2014.</w:t>
              </w:r>
              <w:r>
                <w:rPr>
                  <w:noProof/>
                </w:rPr>
                <w:t xml:space="preserve"> Washington, D.C.: U.S. Department of Health &amp; Human Services.</w:t>
              </w:r>
            </w:p>
            <w:p w:rsidR="0088492E" w:rsidRDefault="0088492E" w:rsidP="0088492E">
              <w:pPr>
                <w:pStyle w:val="Bibliography"/>
                <w:spacing w:after="240" w:line="240" w:lineRule="auto"/>
                <w:ind w:left="720" w:hanging="720"/>
                <w:rPr>
                  <w:noProof/>
                </w:rPr>
              </w:pPr>
              <w:r>
                <w:rPr>
                  <w:noProof/>
                </w:rPr>
                <w:t xml:space="preserve">Chaney, W. A., &amp; Briggs, A. (2017). The Revolution of 1688. In J. Jauz, </w:t>
              </w:r>
              <w:r>
                <w:rPr>
                  <w:i/>
                  <w:iCs/>
                  <w:noProof/>
                </w:rPr>
                <w:t>Encyclopedia Britannica.</w:t>
              </w:r>
              <w:r>
                <w:rPr>
                  <w:noProof/>
                </w:rPr>
                <w:t xml:space="preserve"> London: Encyclopedia Britannica. Retrieved October 5, 2017, from https://www.britannica.com/place/United-Kingdom/The-Revolution-of-1688</w:t>
              </w:r>
            </w:p>
            <w:p w:rsidR="0088492E" w:rsidRDefault="0088492E" w:rsidP="0088492E">
              <w:pPr>
                <w:pStyle w:val="Bibliography"/>
                <w:spacing w:after="240" w:line="240" w:lineRule="auto"/>
                <w:ind w:left="720" w:hanging="720"/>
                <w:rPr>
                  <w:noProof/>
                </w:rPr>
              </w:pPr>
              <w:r>
                <w:rPr>
                  <w:noProof/>
                </w:rPr>
                <w:t xml:space="preserve">Checkflight International. (2008, March 2). </w:t>
              </w:r>
              <w:r>
                <w:rPr>
                  <w:i/>
                  <w:iCs/>
                  <w:noProof/>
                </w:rPr>
                <w:t>Priority and Readback!</w:t>
              </w:r>
              <w:r>
                <w:rPr>
                  <w:noProof/>
                </w:rPr>
                <w:t xml:space="preserve"> Retrieved October 20, 2009, from Check-flight.com: http://www.check-flight.com/index.php?option=com_content&amp;task=view&amp;id=36&amp;Itemid=42</w:t>
              </w:r>
            </w:p>
            <w:p w:rsidR="0088492E" w:rsidRDefault="0088492E" w:rsidP="0088492E">
              <w:pPr>
                <w:pStyle w:val="Bibliography"/>
                <w:spacing w:after="240" w:line="240" w:lineRule="auto"/>
                <w:ind w:left="720" w:hanging="720"/>
                <w:rPr>
                  <w:noProof/>
                </w:rPr>
              </w:pPr>
              <w:r>
                <w:rPr>
                  <w:noProof/>
                </w:rPr>
                <w:t xml:space="preserve">Cohen, J. (1992). A Power Primer. </w:t>
              </w:r>
              <w:r>
                <w:rPr>
                  <w:i/>
                  <w:iCs/>
                  <w:noProof/>
                </w:rPr>
                <w:t>Quantitative Methods in Psychology</w:t>
              </w:r>
              <w:r>
                <w:rPr>
                  <w:noProof/>
                </w:rPr>
                <w:t>, 155-159.</w:t>
              </w:r>
            </w:p>
            <w:p w:rsidR="0088492E" w:rsidRDefault="0088492E" w:rsidP="0088492E">
              <w:pPr>
                <w:pStyle w:val="Bibliography"/>
                <w:spacing w:after="240" w:line="240" w:lineRule="auto"/>
                <w:ind w:left="720" w:hanging="720"/>
                <w:rPr>
                  <w:noProof/>
                </w:rPr>
              </w:pPr>
              <w:r>
                <w:rPr>
                  <w:noProof/>
                </w:rPr>
                <w:t xml:space="preserve">Cook, A. (2007). </w:t>
              </w:r>
              <w:r>
                <w:rPr>
                  <w:i/>
                  <w:iCs/>
                  <w:noProof/>
                </w:rPr>
                <w:t>European Air Traffic Management: Principles, Practice, and Research.</w:t>
              </w:r>
              <w:r>
                <w:rPr>
                  <w:noProof/>
                </w:rPr>
                <w:t xml:space="preserve"> Ashgate Publishing, Ltd.</w:t>
              </w:r>
            </w:p>
            <w:p w:rsidR="0088492E" w:rsidRDefault="0088492E" w:rsidP="0088492E">
              <w:pPr>
                <w:pStyle w:val="Bibliography"/>
                <w:spacing w:after="240" w:line="240" w:lineRule="auto"/>
                <w:ind w:left="720" w:hanging="720"/>
                <w:rPr>
                  <w:noProof/>
                </w:rPr>
              </w:pPr>
              <w:r>
                <w:rPr>
                  <w:noProof/>
                </w:rPr>
                <w:lastRenderedPageBreak/>
                <w:t xml:space="preserve">Curtis, D. (2016a). </w:t>
              </w:r>
              <w:r>
                <w:rPr>
                  <w:i/>
                  <w:iCs/>
                  <w:noProof/>
                </w:rPr>
                <w:t>Is this the end of stack holding?</w:t>
              </w:r>
              <w:r>
                <w:rPr>
                  <w:noProof/>
                </w:rPr>
                <w:t xml:space="preserve"> London: National Air Traffic Service.</w:t>
              </w:r>
            </w:p>
            <w:p w:rsidR="0088492E" w:rsidRDefault="0088492E" w:rsidP="0088492E">
              <w:pPr>
                <w:pStyle w:val="Bibliography"/>
                <w:spacing w:after="240" w:line="240" w:lineRule="auto"/>
                <w:ind w:left="720" w:hanging="720"/>
                <w:rPr>
                  <w:noProof/>
                </w:rPr>
              </w:pPr>
              <w:r>
                <w:rPr>
                  <w:noProof/>
                </w:rPr>
                <w:t xml:space="preserve">Curtis, D. (2016b). </w:t>
              </w:r>
              <w:r>
                <w:rPr>
                  <w:i/>
                  <w:iCs/>
                  <w:noProof/>
                </w:rPr>
                <w:t>More need than ever to create an airspace policy for the future.</w:t>
              </w:r>
              <w:r>
                <w:rPr>
                  <w:noProof/>
                </w:rPr>
                <w:t xml:space="preserve"> London: National Air Transportation Service.</w:t>
              </w:r>
            </w:p>
            <w:p w:rsidR="0088492E" w:rsidRDefault="0088492E" w:rsidP="0088492E">
              <w:pPr>
                <w:pStyle w:val="Bibliography"/>
                <w:spacing w:after="240" w:line="240" w:lineRule="auto"/>
                <w:ind w:left="720" w:hanging="720"/>
                <w:rPr>
                  <w:noProof/>
                </w:rPr>
              </w:pPr>
              <w:r>
                <w:rPr>
                  <w:noProof/>
                </w:rPr>
                <w:t xml:space="preserve">Department of Finance. (2008). </w:t>
              </w:r>
              <w:r>
                <w:rPr>
                  <w:i/>
                  <w:iCs/>
                  <w:noProof/>
                </w:rPr>
                <w:t>Air Travel Demand Elasticities, Issues and Measurements.</w:t>
              </w:r>
              <w:r>
                <w:rPr>
                  <w:noProof/>
                </w:rPr>
                <w:t xml:space="preserve"> Government of Canada.</w:t>
              </w:r>
            </w:p>
            <w:p w:rsidR="0088492E" w:rsidRDefault="0088492E" w:rsidP="0088492E">
              <w:pPr>
                <w:pStyle w:val="Bibliography"/>
                <w:spacing w:after="240" w:line="240" w:lineRule="auto"/>
                <w:ind w:left="720" w:hanging="720"/>
                <w:rPr>
                  <w:noProof/>
                </w:rPr>
              </w:pPr>
              <w:r>
                <w:rPr>
                  <w:noProof/>
                </w:rPr>
                <w:t xml:space="preserve">Desjardins, L. (2013). How Amazon Uses Marketing Personalization. </w:t>
              </w:r>
              <w:r>
                <w:rPr>
                  <w:i/>
                  <w:iCs/>
                  <w:noProof/>
                </w:rPr>
                <w:t>Nectarom</w:t>
              </w:r>
              <w:r>
                <w:rPr>
                  <w:noProof/>
                </w:rPr>
                <w:t>.</w:t>
              </w:r>
            </w:p>
            <w:p w:rsidR="0088492E" w:rsidRDefault="0088492E" w:rsidP="0088492E">
              <w:pPr>
                <w:pStyle w:val="Bibliography"/>
                <w:spacing w:after="240" w:line="240" w:lineRule="auto"/>
                <w:ind w:left="720" w:hanging="720"/>
                <w:rPr>
                  <w:noProof/>
                </w:rPr>
              </w:pPr>
              <w:r>
                <w:rPr>
                  <w:noProof/>
                </w:rPr>
                <w:t xml:space="preserve">Disney, W., Sharpsteen, B. (Producers), Algar, J. (Writer), &amp; Algar, J. (Director). (1958). </w:t>
              </w:r>
              <w:r>
                <w:rPr>
                  <w:i/>
                  <w:iCs/>
                  <w:noProof/>
                </w:rPr>
                <w:t>White Wilderness</w:t>
              </w:r>
              <w:r>
                <w:rPr>
                  <w:noProof/>
                </w:rPr>
                <w:t xml:space="preserve"> [Motion Picture]. United States: Buena Vista Distribution.</w:t>
              </w:r>
            </w:p>
            <w:p w:rsidR="0088492E" w:rsidRDefault="0088492E" w:rsidP="0088492E">
              <w:pPr>
                <w:pStyle w:val="Bibliography"/>
                <w:spacing w:after="240" w:line="240" w:lineRule="auto"/>
                <w:ind w:left="720" w:hanging="720"/>
                <w:rPr>
                  <w:noProof/>
                </w:rPr>
              </w:pPr>
              <w:r>
                <w:rPr>
                  <w:noProof/>
                </w:rPr>
                <w:t xml:space="preserve">Dow, R. (2014, June 23). Air Travel Passengers Crave Efficiency Most of All. </w:t>
              </w:r>
              <w:r>
                <w:rPr>
                  <w:i/>
                  <w:iCs/>
                  <w:noProof/>
                </w:rPr>
                <w:t>Rollcall</w:t>
              </w:r>
              <w:r>
                <w:rPr>
                  <w:noProof/>
                </w:rPr>
                <w:t>. Retrieved September 26, 2017, from http://www.rollcall.com/news/air_travel_passengers_crave_efficiency_most_of_all_commentary-234145-1.html</w:t>
              </w:r>
            </w:p>
            <w:p w:rsidR="0088492E" w:rsidRDefault="0088492E" w:rsidP="0088492E">
              <w:pPr>
                <w:pStyle w:val="Bibliography"/>
                <w:spacing w:after="240" w:line="240" w:lineRule="auto"/>
                <w:ind w:left="720" w:hanging="720"/>
                <w:rPr>
                  <w:noProof/>
                </w:rPr>
              </w:pPr>
              <w:r>
                <w:rPr>
                  <w:noProof/>
                </w:rPr>
                <w:t xml:space="preserve">Ehlers, A., Margraf, J., Davies, S., &amp; Roth, W. T. (1988). Selective Processing of Threat Cues in Subjects with Panic Attacks. </w:t>
              </w:r>
              <w:r>
                <w:rPr>
                  <w:i/>
                  <w:iCs/>
                  <w:noProof/>
                </w:rPr>
                <w:t>Cognition and Emotion, 2.3</w:t>
              </w:r>
              <w:r>
                <w:rPr>
                  <w:noProof/>
                </w:rPr>
                <w:t>, 201-219.</w:t>
              </w:r>
            </w:p>
            <w:p w:rsidR="0088492E" w:rsidRDefault="0088492E" w:rsidP="0088492E">
              <w:pPr>
                <w:pStyle w:val="Bibliography"/>
                <w:spacing w:after="240" w:line="240" w:lineRule="auto"/>
                <w:ind w:left="720" w:hanging="720"/>
                <w:rPr>
                  <w:noProof/>
                </w:rPr>
              </w:pPr>
              <w:r>
                <w:rPr>
                  <w:noProof/>
                </w:rPr>
                <w:t xml:space="preserve">Erle, S.; Gibson, R., Walsh, I. (2013). </w:t>
              </w:r>
              <w:r>
                <w:rPr>
                  <w:i/>
                  <w:iCs/>
                  <w:noProof/>
                </w:rPr>
                <w:t>Plot a Great Circle on a Flat Map</w:t>
              </w:r>
              <w:r>
                <w:rPr>
                  <w:noProof/>
                </w:rPr>
                <w:t>. Retrieved May 14, 2017, from flilib.com: http://flylib.com/books/en/2.366.1.61/1/</w:t>
              </w:r>
            </w:p>
            <w:p w:rsidR="0088492E" w:rsidRDefault="0088492E" w:rsidP="0088492E">
              <w:pPr>
                <w:pStyle w:val="Bibliography"/>
                <w:spacing w:after="240" w:line="240" w:lineRule="auto"/>
                <w:ind w:left="720" w:hanging="720"/>
                <w:rPr>
                  <w:noProof/>
                </w:rPr>
              </w:pPr>
              <w:r>
                <w:rPr>
                  <w:noProof/>
                </w:rPr>
                <w:t xml:space="preserve">Esler. (2009, September 1). 4-D Nav Is Coming. </w:t>
              </w:r>
              <w:r>
                <w:rPr>
                  <w:i/>
                  <w:iCs/>
                  <w:noProof/>
                </w:rPr>
                <w:t>Business &amp; Commercial Aviation</w:t>
              </w:r>
              <w:r>
                <w:rPr>
                  <w:noProof/>
                </w:rPr>
                <w:t>, p. 28.</w:t>
              </w:r>
            </w:p>
            <w:p w:rsidR="0088492E" w:rsidRDefault="0088492E" w:rsidP="0088492E">
              <w:pPr>
                <w:pStyle w:val="Bibliography"/>
                <w:spacing w:after="240" w:line="240" w:lineRule="auto"/>
                <w:ind w:left="720" w:hanging="720"/>
                <w:rPr>
                  <w:noProof/>
                </w:rPr>
              </w:pPr>
              <w:r>
                <w:rPr>
                  <w:noProof/>
                </w:rPr>
                <w:t xml:space="preserve">Facco, E., Zanette, G., Bacci, C., Sivolella, S., Cavallin, F., &amp; Maanani, G. (2011). Validation of visual analogue scale (VAS-A) for anxiety in dentistry. </w:t>
              </w:r>
              <w:r>
                <w:rPr>
                  <w:i/>
                  <w:iCs/>
                  <w:noProof/>
                </w:rPr>
                <w:t>International Journal of Oral &amp; Maxillofacial Surgery, 40</w:t>
              </w:r>
              <w:r>
                <w:rPr>
                  <w:noProof/>
                </w:rPr>
                <w:t>(10), 1058-1058. doi:10.1016/j.ijom.2011.07.111</w:t>
              </w:r>
            </w:p>
            <w:p w:rsidR="0088492E" w:rsidRDefault="0088492E" w:rsidP="0088492E">
              <w:pPr>
                <w:pStyle w:val="Bibliography"/>
                <w:spacing w:after="240" w:line="240" w:lineRule="auto"/>
                <w:ind w:left="720" w:hanging="720"/>
                <w:rPr>
                  <w:noProof/>
                </w:rPr>
              </w:pPr>
              <w:r>
                <w:rPr>
                  <w:noProof/>
                </w:rPr>
                <w:t xml:space="preserve">Federal Aviation Administration. (2008). </w:t>
              </w:r>
              <w:r>
                <w:rPr>
                  <w:i/>
                  <w:iCs/>
                  <w:noProof/>
                </w:rPr>
                <w:t>Pilot's Handbook of Aeronautical Knowledge.</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(2012). </w:t>
              </w:r>
              <w:r>
                <w:rPr>
                  <w:i/>
                  <w:iCs/>
                  <w:noProof/>
                </w:rPr>
                <w:t>Advisory Circular 117-2.</w:t>
              </w:r>
              <w:r>
                <w:rPr>
                  <w:noProof/>
                </w:rPr>
                <w:t xml:space="preserve"> Washington, D.C.: U.S.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(2016a, October 28). </w:t>
              </w:r>
              <w:r>
                <w:rPr>
                  <w:i/>
                  <w:iCs/>
                  <w:noProof/>
                </w:rPr>
                <w:t>Air Traffic By the Numbers</w:t>
              </w:r>
              <w:r>
                <w:rPr>
                  <w:noProof/>
                </w:rPr>
                <w:t>. Retrieved May 9, 2017, from FAA.gov: https://www.faa.gov/air_traffic/by_the_numbers/</w:t>
              </w:r>
            </w:p>
            <w:p w:rsidR="0088492E" w:rsidRDefault="0088492E" w:rsidP="0088492E">
              <w:pPr>
                <w:pStyle w:val="Bibliography"/>
                <w:spacing w:after="240" w:line="240" w:lineRule="auto"/>
                <w:ind w:left="720" w:hanging="720"/>
                <w:rPr>
                  <w:noProof/>
                </w:rPr>
              </w:pPr>
              <w:r>
                <w:rPr>
                  <w:noProof/>
                </w:rPr>
                <w:t xml:space="preserve">Federal Aviation Administration. (2016b, April 05). </w:t>
              </w:r>
              <w:r>
                <w:rPr>
                  <w:i/>
                  <w:iCs/>
                  <w:noProof/>
                </w:rPr>
                <w:t>Chart Supplements.</w:t>
              </w:r>
              <w:r>
                <w:rPr>
                  <w:noProof/>
                </w:rPr>
                <w:t xml:space="preserve"> Retrieved from faa.gov: </w:t>
              </w:r>
              <w:r>
                <w:rPr>
                  <w:noProof/>
                </w:rPr>
                <w:lastRenderedPageBreak/>
                <w:t>https://www.faa.gov/air_traffic/flight_info/aeronav/productcatalog/supplementalcharts/airportdirectory/</w:t>
              </w:r>
            </w:p>
            <w:p w:rsidR="0088492E" w:rsidRDefault="0088492E" w:rsidP="0088492E">
              <w:pPr>
                <w:pStyle w:val="Bibliography"/>
                <w:spacing w:after="240" w:line="240" w:lineRule="auto"/>
                <w:ind w:left="720" w:hanging="720"/>
                <w:rPr>
                  <w:noProof/>
                </w:rPr>
              </w:pPr>
              <w:r>
                <w:rPr>
                  <w:noProof/>
                </w:rPr>
                <w:t xml:space="preserve">Federal Aviation Administration. (2016c). </w:t>
              </w:r>
              <w:r>
                <w:rPr>
                  <w:i/>
                  <w:iCs/>
                  <w:noProof/>
                </w:rPr>
                <w:t>Estimated Active Airmen Certificates Held as of December 31.</w:t>
              </w:r>
              <w:r>
                <w:rPr>
                  <w:noProof/>
                </w:rPr>
                <w:t xml:space="preserve"> Washington, D.C.: U.S.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(2016d, May 5). </w:t>
              </w:r>
              <w:r>
                <w:rPr>
                  <w:i/>
                  <w:iCs/>
                  <w:noProof/>
                </w:rPr>
                <w:t>Navigational Aid (NAVAID) Data</w:t>
              </w:r>
              <w:r>
                <w:rPr>
                  <w:noProof/>
                </w:rPr>
                <w:t>. Retrieved from faa.gov: https://www.faa.gov/air_traffic/flight_info/aeronav/Aero_Data/7900.2C-NAVAID/</w:t>
              </w:r>
            </w:p>
            <w:p w:rsidR="0088492E" w:rsidRDefault="0088492E" w:rsidP="0088492E">
              <w:pPr>
                <w:pStyle w:val="Bibliography"/>
                <w:spacing w:after="240" w:line="240" w:lineRule="auto"/>
                <w:ind w:left="720" w:hanging="720"/>
                <w:rPr>
                  <w:noProof/>
                </w:rPr>
              </w:pPr>
              <w:r>
                <w:rPr>
                  <w:noProof/>
                </w:rPr>
                <w:t xml:space="preserve">Federal Aviation Administration. (2016e). </w:t>
              </w:r>
              <w:r>
                <w:rPr>
                  <w:i/>
                  <w:iCs/>
                  <w:noProof/>
                </w:rPr>
                <w:t>United States Standard for Terminal Instrument Procedures (TERPS) Order 8260.3C.</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(2017a). Federal Aviation Regulation 71.1. In Department of Transportation, </w:t>
              </w:r>
              <w:r>
                <w:rPr>
                  <w:i/>
                  <w:iCs/>
                  <w:noProof/>
                </w:rPr>
                <w:t>Code of Federal Regulations.</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(2017b). Federal Aviation Regulation 71.41. In Department of Transportation, </w:t>
              </w:r>
              <w:r>
                <w:rPr>
                  <w:i/>
                  <w:iCs/>
                  <w:noProof/>
                </w:rPr>
                <w:t>Code of Federal Regulations.</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(2017c). Federal Aviation Regulation 71.71. In D. o. Transportation, </w:t>
              </w:r>
              <w:r>
                <w:rPr>
                  <w:i/>
                  <w:iCs/>
                  <w:noProof/>
                </w:rPr>
                <w:t>Code of Federal Regulations.</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(2017d). Federal Aviation Regulation 91.1057 Flight, Duty and Rest Time Requirements: All Crewmembers. In Department of Transportation, </w:t>
              </w:r>
              <w:r>
                <w:rPr>
                  <w:i/>
                  <w:iCs/>
                  <w:noProof/>
                </w:rPr>
                <w:t>Code of Federal Regulations.</w:t>
              </w:r>
              <w:r>
                <w:rPr>
                  <w:noProof/>
                </w:rPr>
                <w:t xml:space="preserve"> Washington, D.C.: Department of Transportation. Retrieved May 19, 2010, from risingup.com: http://www.risingup.com/fars/info/part91-1057-FAR.shtml</w:t>
              </w:r>
            </w:p>
            <w:p w:rsidR="0088492E" w:rsidRDefault="0088492E" w:rsidP="0088492E">
              <w:pPr>
                <w:pStyle w:val="Bibliography"/>
                <w:spacing w:after="240" w:line="240" w:lineRule="auto"/>
                <w:ind w:left="720" w:hanging="720"/>
                <w:rPr>
                  <w:noProof/>
                </w:rPr>
              </w:pPr>
              <w:r>
                <w:rPr>
                  <w:noProof/>
                </w:rPr>
                <w:t xml:space="preserve">Federal Aviation Administration. (2017e). Federal Aviation Regulation 91.533 Flight Attendant Requirements. In Department of Transportation, </w:t>
              </w:r>
              <w:r>
                <w:rPr>
                  <w:i/>
                  <w:iCs/>
                  <w:noProof/>
                </w:rPr>
                <w:t>Code of Federal Regulations.</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(2017f). Federal Aviation Regulation 121.391 Flight Attendant Requirements. In Department of Transportation, </w:t>
              </w:r>
              <w:r>
                <w:rPr>
                  <w:i/>
                  <w:iCs/>
                  <w:noProof/>
                </w:rPr>
                <w:t>Code of Federal Regulations.</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(2017g). Federal Aviation Regulation 121.465 Aircraft Dispatcher Duty Time Limitations: Domestic and Flag Operations. In Department of Transportation, </w:t>
              </w:r>
              <w:r>
                <w:rPr>
                  <w:i/>
                  <w:iCs/>
                  <w:noProof/>
                </w:rPr>
                <w:t>Code of Federal Regulation.</w:t>
              </w:r>
              <w:r>
                <w:rPr>
                  <w:noProof/>
                </w:rPr>
                <w:t xml:space="preserve"> Washington, D.C.: Department of Transportation. Retrieved May 16, 2010, from www.risingup.com: http://www.risingup.com/fars/info/part121-465-FAR.shtml</w:t>
              </w:r>
            </w:p>
            <w:p w:rsidR="0088492E" w:rsidRDefault="0088492E" w:rsidP="0088492E">
              <w:pPr>
                <w:pStyle w:val="Bibliography"/>
                <w:spacing w:after="240" w:line="240" w:lineRule="auto"/>
                <w:ind w:left="720" w:hanging="720"/>
                <w:rPr>
                  <w:noProof/>
                </w:rPr>
              </w:pPr>
              <w:r>
                <w:rPr>
                  <w:noProof/>
                </w:rPr>
                <w:lastRenderedPageBreak/>
                <w:t xml:space="preserve">Federal Aviation Administration. (2017h). Federal Aviation Regulation 121.467 Flight Attendant Duty Period Limitations and Rest Requirements: Domestic, Flag, and Supplemental Operations. In Department of Transportation, </w:t>
              </w:r>
              <w:r>
                <w:rPr>
                  <w:i/>
                  <w:iCs/>
                  <w:noProof/>
                </w:rPr>
                <w:t>Code of Federal Regulations.</w:t>
              </w:r>
              <w:r>
                <w:rPr>
                  <w:noProof/>
                </w:rPr>
                <w:t xml:space="preserve"> Washington, D.C.: Department of Transportation. Retrieved May 16, 2010, from Risingup.com: http://www.risingup.com/fars/info/part121-467-FAR.shtml</w:t>
              </w:r>
            </w:p>
            <w:p w:rsidR="0088492E" w:rsidRDefault="0088492E" w:rsidP="0088492E">
              <w:pPr>
                <w:pStyle w:val="Bibliography"/>
                <w:spacing w:after="240" w:line="240" w:lineRule="auto"/>
                <w:ind w:left="720" w:hanging="720"/>
                <w:rPr>
                  <w:noProof/>
                </w:rPr>
              </w:pPr>
              <w:r>
                <w:rPr>
                  <w:noProof/>
                </w:rPr>
                <w:t xml:space="preserve">Federal Aviation Administration. (2017i). Federal Aviation Regulation 121.471 Flight Time Limitations and Rest Requirements: All Flight Crewmembers. In Department of Transportation, </w:t>
              </w:r>
              <w:r>
                <w:rPr>
                  <w:i/>
                  <w:iCs/>
                  <w:noProof/>
                </w:rPr>
                <w:t>Code of Federal Regulations.</w:t>
              </w:r>
              <w:r>
                <w:rPr>
                  <w:noProof/>
                </w:rPr>
                <w:t xml:space="preserve"> Washington, D.C.: Department of Transportation. Retrieved May 16, 2010, from Risingup.com: http://www.risingup.com/fars/info/part121-471-FAR.shtml</w:t>
              </w:r>
            </w:p>
            <w:p w:rsidR="0088492E" w:rsidRDefault="0088492E" w:rsidP="0088492E">
              <w:pPr>
                <w:pStyle w:val="Bibliography"/>
                <w:spacing w:after="240" w:line="240" w:lineRule="auto"/>
                <w:ind w:left="720" w:hanging="720"/>
                <w:rPr>
                  <w:noProof/>
                </w:rPr>
              </w:pPr>
              <w:r>
                <w:rPr>
                  <w:noProof/>
                </w:rPr>
                <w:t xml:space="preserve">Federal Aviation Administration. (2017j). Federal Aviation Regulation 121.481 Flight Time Limitations: One or Two Pilot Crews. In Department of Transportation, </w:t>
              </w:r>
              <w:r>
                <w:rPr>
                  <w:i/>
                  <w:iCs/>
                  <w:noProof/>
                </w:rPr>
                <w:t>Code of Federal Regulations.</w:t>
              </w:r>
              <w:r>
                <w:rPr>
                  <w:noProof/>
                </w:rPr>
                <w:t xml:space="preserve"> Washington, D.C.: Department of Transportation. Retrieved May 16, 2010, from risingup.com: http://www.risingup.com/fars/info/part121-481-FAR.shtml</w:t>
              </w:r>
            </w:p>
            <w:p w:rsidR="0088492E" w:rsidRDefault="0088492E" w:rsidP="0088492E">
              <w:pPr>
                <w:pStyle w:val="Bibliography"/>
                <w:spacing w:after="240" w:line="240" w:lineRule="auto"/>
                <w:ind w:left="720" w:hanging="720"/>
                <w:rPr>
                  <w:noProof/>
                </w:rPr>
              </w:pPr>
              <w:r>
                <w:rPr>
                  <w:noProof/>
                </w:rPr>
                <w:t xml:space="preserve">Federal Aviation Administration. (2017k). Federal Aviation Regulation 121.483 Flight Time Limitations: Two Pilots and One Additional Flight Crewmember. In Department of Transportation, </w:t>
              </w:r>
              <w:r>
                <w:rPr>
                  <w:i/>
                  <w:iCs/>
                  <w:noProof/>
                </w:rPr>
                <w:t>Code of Federal Regulations.</w:t>
              </w:r>
              <w:r>
                <w:rPr>
                  <w:noProof/>
                </w:rPr>
                <w:t xml:space="preserve"> Washington, D.C.: Department of Transportation. Retrieved May 16, 2010, from risingup.com: http://www.risingup.com/fars/info/part121-483-FAR.shtml</w:t>
              </w:r>
            </w:p>
            <w:p w:rsidR="0088492E" w:rsidRDefault="0088492E" w:rsidP="0088492E">
              <w:pPr>
                <w:pStyle w:val="Bibliography"/>
                <w:spacing w:after="240" w:line="240" w:lineRule="auto"/>
                <w:ind w:left="720" w:hanging="720"/>
                <w:rPr>
                  <w:noProof/>
                </w:rPr>
              </w:pPr>
              <w:r>
                <w:rPr>
                  <w:noProof/>
                </w:rPr>
                <w:t xml:space="preserve">Federal Aviation Administration. (2017l). Federal Aviation Regulation 121.485 Flight Time Limitations: Three or More Pilots and an Additional Flight Crewmember. In Department of Transportation, </w:t>
              </w:r>
              <w:r>
                <w:rPr>
                  <w:i/>
                  <w:iCs/>
                  <w:noProof/>
                </w:rPr>
                <w:t>Code of Federal Regulations.</w:t>
              </w:r>
              <w:r>
                <w:rPr>
                  <w:noProof/>
                </w:rPr>
                <w:t xml:space="preserve"> Washington, D.C.: Department of Transportation. Retrieved May 17, 2010, from http://www.risingup.com/fars/info/part121-485-FAR.shtml</w:t>
              </w:r>
            </w:p>
            <w:p w:rsidR="0088492E" w:rsidRDefault="0088492E" w:rsidP="0088492E">
              <w:pPr>
                <w:pStyle w:val="Bibliography"/>
                <w:spacing w:after="240" w:line="240" w:lineRule="auto"/>
                <w:ind w:left="720" w:hanging="720"/>
                <w:rPr>
                  <w:noProof/>
                </w:rPr>
              </w:pPr>
              <w:r>
                <w:rPr>
                  <w:noProof/>
                </w:rPr>
                <w:t xml:space="preserve">Federal Aviation Administration. (2017m). Federal Aviation Regulation 121.493 Flight Time Limitations: Flight Engineers and Flight Navigators. In Department of Transportation, </w:t>
              </w:r>
              <w:r>
                <w:rPr>
                  <w:i/>
                  <w:iCs/>
                  <w:noProof/>
                </w:rPr>
                <w:t>Code of Federal Regulations.</w:t>
              </w:r>
              <w:r>
                <w:rPr>
                  <w:noProof/>
                </w:rPr>
                <w:t xml:space="preserve"> Washington, D.C.: Department of Transportation. Retrieved May 17, 2010, from Risingup.com: http://www.risingup.com/fars/info/part121-493-FAR.shtml</w:t>
              </w:r>
            </w:p>
            <w:p w:rsidR="0088492E" w:rsidRDefault="0088492E" w:rsidP="0088492E">
              <w:pPr>
                <w:pStyle w:val="Bibliography"/>
                <w:spacing w:after="240" w:line="240" w:lineRule="auto"/>
                <w:ind w:left="720" w:hanging="720"/>
                <w:rPr>
                  <w:noProof/>
                </w:rPr>
              </w:pPr>
              <w:r>
                <w:rPr>
                  <w:noProof/>
                </w:rPr>
                <w:t xml:space="preserve">Federal Aviation Administration. (2017n). Federal Aviation Regulation 121.503 Flight Time Limitations: Pilots: Airplanes. In Department of Transportation, </w:t>
              </w:r>
              <w:r>
                <w:rPr>
                  <w:i/>
                  <w:iCs/>
                  <w:noProof/>
                </w:rPr>
                <w:t>Code of Federal Regulation.</w:t>
              </w:r>
              <w:r>
                <w:rPr>
                  <w:noProof/>
                </w:rPr>
                <w:t xml:space="preserve"> Washington, D.C.: Department of Transportation. Retrieved May 17, 2010, from risingup.com: http://www.risingup.com/fars/info/part121-503-FAR.shtml</w:t>
              </w:r>
            </w:p>
            <w:p w:rsidR="0088492E" w:rsidRDefault="0088492E" w:rsidP="0088492E">
              <w:pPr>
                <w:pStyle w:val="Bibliography"/>
                <w:spacing w:after="240" w:line="240" w:lineRule="auto"/>
                <w:ind w:left="720" w:hanging="720"/>
                <w:rPr>
                  <w:noProof/>
                </w:rPr>
              </w:pPr>
              <w:r>
                <w:rPr>
                  <w:noProof/>
                </w:rPr>
                <w:t xml:space="preserve">Federal Aviation Administration. (2017o). Federal Aviation Regulation 121.505 Flight Time Limitations: Two Pilot Crews: Airplanes. In Department of Transportation, </w:t>
              </w:r>
              <w:r>
                <w:rPr>
                  <w:i/>
                  <w:iCs/>
                  <w:noProof/>
                </w:rPr>
                <w:t>Code of Federal Regulations.</w:t>
              </w:r>
              <w:r>
                <w:rPr>
                  <w:noProof/>
                </w:rPr>
                <w:t xml:space="preserve"> Washington, D.C.: Department of </w:t>
              </w:r>
              <w:r>
                <w:rPr>
                  <w:noProof/>
                </w:rPr>
                <w:lastRenderedPageBreak/>
                <w:t>Transportation. Retrieved May 17, 2010, from risingup.com: http://www.risingup.com/fars/info/part121-505-FAR.shtml</w:t>
              </w:r>
            </w:p>
            <w:p w:rsidR="0088492E" w:rsidRDefault="0088492E" w:rsidP="0088492E">
              <w:pPr>
                <w:pStyle w:val="Bibliography"/>
                <w:spacing w:after="240" w:line="240" w:lineRule="auto"/>
                <w:ind w:left="720" w:hanging="720"/>
                <w:rPr>
                  <w:noProof/>
                </w:rPr>
              </w:pPr>
              <w:r>
                <w:rPr>
                  <w:noProof/>
                </w:rPr>
                <w:t xml:space="preserve">Federal Aviation Administration. (2017p). Federal Aviation Regulation 121.507 Flight Time Limitations: Three Pilot Crews: Airplanes. In Department of Transportation, </w:t>
              </w:r>
              <w:r>
                <w:rPr>
                  <w:i/>
                  <w:iCs/>
                  <w:noProof/>
                </w:rPr>
                <w:t>Code of Federal Regulations.</w:t>
              </w:r>
              <w:r>
                <w:rPr>
                  <w:noProof/>
                </w:rPr>
                <w:t xml:space="preserve"> Washington, D.C.: Department of Transportation. Retrieved May 17, 2010, from risingup.com: http://www.risingup.com/fars/info/part121-507-FAR.shtml</w:t>
              </w:r>
            </w:p>
            <w:p w:rsidR="0088492E" w:rsidRDefault="0088492E" w:rsidP="0088492E">
              <w:pPr>
                <w:pStyle w:val="Bibliography"/>
                <w:spacing w:after="240" w:line="240" w:lineRule="auto"/>
                <w:ind w:left="720" w:hanging="720"/>
                <w:rPr>
                  <w:noProof/>
                </w:rPr>
              </w:pPr>
              <w:r>
                <w:rPr>
                  <w:noProof/>
                </w:rPr>
                <w:t xml:space="preserve">Federal Aviation Administration. (2017q). Federal Aviation Regulation 121.509 Flight Time Limitations: Four Pilot Crews: Airplanes. In Department of Transportation, </w:t>
              </w:r>
              <w:r>
                <w:rPr>
                  <w:i/>
                  <w:iCs/>
                  <w:noProof/>
                </w:rPr>
                <w:t>Code of Federal Regulations.</w:t>
              </w:r>
              <w:r>
                <w:rPr>
                  <w:noProof/>
                </w:rPr>
                <w:t xml:space="preserve"> Washington, D.C.: Department of Transportation. Retrieved May 17, 2010, from risingup.com: http://www.risingup.com/fars/info/part121-509-FAR.shtml</w:t>
              </w:r>
            </w:p>
            <w:p w:rsidR="0088492E" w:rsidRDefault="0088492E" w:rsidP="0088492E">
              <w:pPr>
                <w:pStyle w:val="Bibliography"/>
                <w:spacing w:after="240" w:line="240" w:lineRule="auto"/>
                <w:ind w:left="720" w:hanging="720"/>
                <w:rPr>
                  <w:noProof/>
                </w:rPr>
              </w:pPr>
              <w:r>
                <w:rPr>
                  <w:noProof/>
                </w:rPr>
                <w:t xml:space="preserve">Federal Aviation Administration. (2017r). Federal Aviation Regulation 121.513 Flight Time Limitations: Overseas and International Operations: Airplanes. In Department of Transportation, </w:t>
              </w:r>
              <w:r>
                <w:rPr>
                  <w:i/>
                  <w:iCs/>
                  <w:noProof/>
                </w:rPr>
                <w:t>Code of Federal Regulations.</w:t>
              </w:r>
              <w:r>
                <w:rPr>
                  <w:noProof/>
                </w:rPr>
                <w:t xml:space="preserve"> Washington, D.C.: Department of Transportation. Retrieved May 17, 2010, from risingup.com: http://www.risingup.com/fars/info/part121-513-FAR.shtml</w:t>
              </w:r>
            </w:p>
            <w:p w:rsidR="0088492E" w:rsidRDefault="0088492E" w:rsidP="0088492E">
              <w:pPr>
                <w:pStyle w:val="Bibliography"/>
                <w:spacing w:after="240" w:line="240" w:lineRule="auto"/>
                <w:ind w:left="720" w:hanging="720"/>
                <w:rPr>
                  <w:noProof/>
                </w:rPr>
              </w:pPr>
              <w:r>
                <w:rPr>
                  <w:noProof/>
                </w:rPr>
                <w:t xml:space="preserve">Federal Aviation Administration. (2017s). Federal Aviation Regulation 121.521 Flight Time Limitations: Crew of Two Pilots and One Additional Airman as Required. In Department of Transportation, </w:t>
              </w:r>
              <w:r>
                <w:rPr>
                  <w:i/>
                  <w:iCs/>
                  <w:noProof/>
                </w:rPr>
                <w:t>Code of Federal Regulations.</w:t>
              </w:r>
              <w:r>
                <w:rPr>
                  <w:noProof/>
                </w:rPr>
                <w:t xml:space="preserve"> Washington, D.C.: Department of Transportation. Retrieved May 17, 2010, from risingup.com: http://www.risingup.com/fars/info/part121-521-FAR.shtml</w:t>
              </w:r>
            </w:p>
            <w:p w:rsidR="0088492E" w:rsidRDefault="0088492E" w:rsidP="0088492E">
              <w:pPr>
                <w:pStyle w:val="Bibliography"/>
                <w:spacing w:after="240" w:line="240" w:lineRule="auto"/>
                <w:ind w:left="720" w:hanging="720"/>
                <w:rPr>
                  <w:noProof/>
                </w:rPr>
              </w:pPr>
              <w:r>
                <w:rPr>
                  <w:noProof/>
                </w:rPr>
                <w:t xml:space="preserve">Federal Aviation Administration. (2017t). Federal Aviation Regulation 121.523 Flight Time Limitations: Crew of Three or More plots and Additional airmen as Required. In Department of Transportation, </w:t>
              </w:r>
              <w:r>
                <w:rPr>
                  <w:i/>
                  <w:iCs/>
                  <w:noProof/>
                </w:rPr>
                <w:t>Code of Federal Regulations.</w:t>
              </w:r>
              <w:r>
                <w:rPr>
                  <w:noProof/>
                </w:rPr>
                <w:t xml:space="preserve"> Washington, D.C.: Department of Transportation. Retrieved May 17, 2010, from risingup.com: http://www.risingup.com/fars/info/part121-523-FAR.shtml</w:t>
              </w:r>
            </w:p>
            <w:p w:rsidR="0088492E" w:rsidRDefault="0088492E" w:rsidP="0088492E">
              <w:pPr>
                <w:pStyle w:val="Bibliography"/>
                <w:spacing w:after="240" w:line="240" w:lineRule="auto"/>
                <w:ind w:left="720" w:hanging="720"/>
                <w:rPr>
                  <w:noProof/>
                </w:rPr>
              </w:pPr>
              <w:r>
                <w:rPr>
                  <w:noProof/>
                </w:rPr>
                <w:t xml:space="preserve">Federal Aviation Administration. (2017u). Federal Aviation Regulation Airline Certificate Information - Applicable Definitions. In Department of Transportation, </w:t>
              </w:r>
              <w:r>
                <w:rPr>
                  <w:i/>
                  <w:iCs/>
                  <w:noProof/>
                </w:rPr>
                <w:t>Code of Federal Regulations.</w:t>
              </w:r>
              <w:r>
                <w:rPr>
                  <w:noProof/>
                </w:rPr>
                <w:t xml:space="preserve"> Washington, D.C.: Department of Transportation. Retrieved May 16, 2010, from av-info.faa.gov: http://av-info.faa.gov/Definitions.asp</w:t>
              </w:r>
            </w:p>
            <w:p w:rsidR="0088492E" w:rsidRDefault="0088492E" w:rsidP="0088492E">
              <w:pPr>
                <w:pStyle w:val="Bibliography"/>
                <w:spacing w:after="240" w:line="240" w:lineRule="auto"/>
                <w:ind w:left="720" w:hanging="720"/>
                <w:rPr>
                  <w:noProof/>
                </w:rPr>
              </w:pPr>
              <w:r>
                <w:rPr>
                  <w:noProof/>
                </w:rPr>
                <w:t xml:space="preserve">Federal Aviation Administration. (2017v). Chapter 1 b, part 11 General Rulemaking Procedures. In Department of Transportation, </w:t>
              </w:r>
              <w:r>
                <w:rPr>
                  <w:i/>
                  <w:iCs/>
                  <w:noProof/>
                </w:rPr>
                <w:t>Code of Federal Redulations.</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(2017w). </w:t>
              </w:r>
              <w:r>
                <w:rPr>
                  <w:i/>
                  <w:iCs/>
                  <w:noProof/>
                </w:rPr>
                <w:t>U.S. Civil Airmen Statistics.</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lastRenderedPageBreak/>
                <w:t xml:space="preserve">Federal Aviation Administration. (2017x). </w:t>
              </w:r>
              <w:r>
                <w:rPr>
                  <w:i/>
                  <w:iCs/>
                  <w:noProof/>
                </w:rPr>
                <w:t>Northeast U.S. Terminal Procedures Publication Volume 3 of 4.</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Federal Aviation Administration. (2017y). FAR 121.59 Subpart U-Dispatching and Flight Release Rules. In Department of Transportation, </w:t>
              </w:r>
              <w:r>
                <w:rPr>
                  <w:i/>
                  <w:iCs/>
                  <w:noProof/>
                </w:rPr>
                <w:t>14 Code of Federal Regulations</w:t>
              </w:r>
              <w:r>
                <w:rPr>
                  <w:noProof/>
                </w:rPr>
                <w:t xml:space="preserve"> (pp. 215-229). Washington, D.C: Department of Transportation.</w:t>
              </w:r>
            </w:p>
            <w:p w:rsidR="0088492E" w:rsidRDefault="0088492E" w:rsidP="0088492E">
              <w:pPr>
                <w:pStyle w:val="Bibliography"/>
                <w:spacing w:after="240" w:line="240" w:lineRule="auto"/>
                <w:ind w:left="720" w:hanging="720"/>
                <w:rPr>
                  <w:noProof/>
                </w:rPr>
              </w:pPr>
              <w:r>
                <w:rPr>
                  <w:noProof/>
                </w:rPr>
                <w:t xml:space="preserve">File, T., &amp; Ryan, C. (2014). </w:t>
              </w:r>
              <w:r>
                <w:rPr>
                  <w:i/>
                  <w:iCs/>
                  <w:noProof/>
                </w:rPr>
                <w:t>Computer and Internet use in the United States: 2013.</w:t>
              </w:r>
              <w:r>
                <w:rPr>
                  <w:noProof/>
                </w:rPr>
                <w:t xml:space="preserve"> Washington, D.C.: U.S. Department of Commerce.</w:t>
              </w:r>
            </w:p>
            <w:p w:rsidR="0088492E" w:rsidRDefault="0088492E" w:rsidP="0088492E">
              <w:pPr>
                <w:pStyle w:val="Bibliography"/>
                <w:spacing w:after="240" w:line="240" w:lineRule="auto"/>
                <w:ind w:left="720" w:hanging="720"/>
                <w:rPr>
                  <w:noProof/>
                </w:rPr>
              </w:pPr>
              <w:r>
                <w:rPr>
                  <w:noProof/>
                </w:rPr>
                <w:t xml:space="preserve">Fink, G. (2017). 11 States That Don't Have Typical 'Open Container' Laws For Vehicles. </w:t>
              </w:r>
              <w:r>
                <w:rPr>
                  <w:i/>
                  <w:iCs/>
                  <w:noProof/>
                </w:rPr>
                <w:t>Huffp 2014ost</w:t>
              </w:r>
              <w:r>
                <w:rPr>
                  <w:noProof/>
                </w:rPr>
                <w:t>.</w:t>
              </w:r>
            </w:p>
            <w:p w:rsidR="0088492E" w:rsidRDefault="0088492E" w:rsidP="0088492E">
              <w:pPr>
                <w:pStyle w:val="Bibliography"/>
                <w:spacing w:after="240" w:line="240" w:lineRule="auto"/>
                <w:ind w:left="720" w:hanging="720"/>
                <w:rPr>
                  <w:noProof/>
                </w:rPr>
              </w:pPr>
              <w:r>
                <w:rPr>
                  <w:noProof/>
                </w:rPr>
                <w:t xml:space="preserve">Finlay, C. C., Maus, S., Beggan, C. D., Bondar, T. N., Chambodut, A., Chernova, T. A., . . . Zvereva, T. I. (2010). International Geomagnetic Field: The eleventh generation. </w:t>
              </w:r>
              <w:r>
                <w:rPr>
                  <w:i/>
                  <w:iCs/>
                  <w:noProof/>
                </w:rPr>
                <w:t>Geophysical Journal International, 183</w:t>
              </w:r>
              <w:r>
                <w:rPr>
                  <w:noProof/>
                </w:rPr>
                <w:t>(3), 1216-1260. doi:10.1111/j.1365-246X.2010.04804.x</w:t>
              </w:r>
            </w:p>
            <w:p w:rsidR="0088492E" w:rsidRDefault="0088492E" w:rsidP="0088492E">
              <w:pPr>
                <w:pStyle w:val="Bibliography"/>
                <w:spacing w:after="240" w:line="240" w:lineRule="auto"/>
                <w:ind w:left="720" w:hanging="720"/>
                <w:rPr>
                  <w:noProof/>
                </w:rPr>
              </w:pPr>
              <w:r>
                <w:rPr>
                  <w:noProof/>
                </w:rPr>
                <w:t xml:space="preserve">Fischer, C. (2017). </w:t>
              </w:r>
              <w:r>
                <w:rPr>
                  <w:i/>
                  <w:iCs/>
                  <w:noProof/>
                </w:rPr>
                <w:t>Passenger Claims United Airlines Flight Attendant Told Her to "Pee in a cup" During Flight.</w:t>
              </w:r>
              <w:r>
                <w:rPr>
                  <w:noProof/>
                </w:rPr>
                <w:t xml:space="preserve"> Houston: American Broadcasting Company.</w:t>
              </w:r>
            </w:p>
            <w:p w:rsidR="0088492E" w:rsidRDefault="0088492E" w:rsidP="0088492E">
              <w:pPr>
                <w:pStyle w:val="Bibliography"/>
                <w:spacing w:after="240" w:line="240" w:lineRule="auto"/>
                <w:ind w:left="720" w:hanging="720"/>
                <w:rPr>
                  <w:noProof/>
                </w:rPr>
              </w:pPr>
              <w:r>
                <w:rPr>
                  <w:noProof/>
                </w:rPr>
                <w:t xml:space="preserve">Ford, J. (1634). </w:t>
              </w:r>
              <w:r>
                <w:rPr>
                  <w:i/>
                  <w:iCs/>
                  <w:noProof/>
                </w:rPr>
                <w:t>The Chronicle History of Perkin Warbeck.</w:t>
              </w:r>
              <w:r>
                <w:rPr>
                  <w:noProof/>
                </w:rPr>
                <w:t xml:space="preserve"> London, England.</w:t>
              </w:r>
            </w:p>
            <w:p w:rsidR="0088492E" w:rsidRDefault="0088492E" w:rsidP="0088492E">
              <w:pPr>
                <w:pStyle w:val="Bibliography"/>
                <w:spacing w:after="240" w:line="240" w:lineRule="auto"/>
                <w:ind w:left="720" w:hanging="720"/>
                <w:rPr>
                  <w:noProof/>
                </w:rPr>
              </w:pPr>
              <w:r>
                <w:rPr>
                  <w:noProof/>
                </w:rPr>
                <w:t xml:space="preserve">Gainsford, T. (1618). </w:t>
              </w:r>
              <w:r>
                <w:rPr>
                  <w:i/>
                  <w:iCs/>
                  <w:noProof/>
                </w:rPr>
                <w:t>The True and Wonderful History of Perkin Warbeck.</w:t>
              </w:r>
              <w:r>
                <w:rPr>
                  <w:noProof/>
                </w:rPr>
                <w:t xml:space="preserve"> London.</w:t>
              </w:r>
            </w:p>
            <w:p w:rsidR="0088492E" w:rsidRDefault="0088492E" w:rsidP="0088492E">
              <w:pPr>
                <w:pStyle w:val="Bibliography"/>
                <w:spacing w:after="240" w:line="240" w:lineRule="auto"/>
                <w:ind w:left="720" w:hanging="720"/>
                <w:rPr>
                  <w:noProof/>
                </w:rPr>
              </w:pPr>
              <w:r>
                <w:rPr>
                  <w:noProof/>
                </w:rPr>
                <w:t xml:space="preserve">Garvey, W., Salerno, J., &amp; McMillin, M. (2017). Jet-A and Avgas Fuel Prices: April 2017. </w:t>
              </w:r>
              <w:r>
                <w:rPr>
                  <w:i/>
                  <w:iCs/>
                  <w:noProof/>
                </w:rPr>
                <w:t>Business &amp; Commercial Aviation</w:t>
              </w:r>
              <w:r>
                <w:rPr>
                  <w:noProof/>
                </w:rPr>
                <w:t>.</w:t>
              </w:r>
            </w:p>
            <w:p w:rsidR="0088492E" w:rsidRDefault="0088492E" w:rsidP="0088492E">
              <w:pPr>
                <w:pStyle w:val="Bibliography"/>
                <w:spacing w:after="240" w:line="240" w:lineRule="auto"/>
                <w:ind w:left="720" w:hanging="720"/>
                <w:rPr>
                  <w:noProof/>
                </w:rPr>
              </w:pPr>
              <w:r>
                <w:rPr>
                  <w:noProof/>
                </w:rPr>
                <w:t xml:space="preserve">Gauss, C. F. (1827). </w:t>
              </w:r>
              <w:r>
                <w:rPr>
                  <w:i/>
                  <w:iCs/>
                  <w:noProof/>
                </w:rPr>
                <w:t>Disquistones Generales circa Superficies Curvas.</w:t>
              </w:r>
              <w:r>
                <w:rPr>
                  <w:noProof/>
                </w:rPr>
                <w:t xml:space="preserve"> Göttingen: Typis Dieterichianis.</w:t>
              </w:r>
            </w:p>
            <w:p w:rsidR="0088492E" w:rsidRDefault="0088492E" w:rsidP="0088492E">
              <w:pPr>
                <w:pStyle w:val="Bibliography"/>
                <w:spacing w:after="240" w:line="240" w:lineRule="auto"/>
                <w:ind w:left="720" w:hanging="720"/>
                <w:rPr>
                  <w:noProof/>
                </w:rPr>
              </w:pPr>
              <w:r>
                <w:rPr>
                  <w:noProof/>
                </w:rPr>
                <w:t xml:space="preserve">George. (2000). Fort Conger: Old tales of futility and desperation. </w:t>
              </w:r>
              <w:r>
                <w:rPr>
                  <w:i/>
                  <w:iCs/>
                  <w:noProof/>
                </w:rPr>
                <w:t>Nunatsiaq News</w:t>
              </w:r>
              <w:r>
                <w:rPr>
                  <w:noProof/>
                </w:rPr>
                <w:t>.</w:t>
              </w:r>
            </w:p>
            <w:p w:rsidR="0088492E" w:rsidRDefault="0088492E" w:rsidP="0088492E">
              <w:pPr>
                <w:pStyle w:val="Bibliography"/>
                <w:spacing w:after="240" w:line="240" w:lineRule="auto"/>
                <w:ind w:left="720" w:hanging="720"/>
                <w:rPr>
                  <w:noProof/>
                </w:rPr>
              </w:pPr>
              <w:r>
                <w:rPr>
                  <w:noProof/>
                </w:rPr>
                <w:t xml:space="preserve">George. (2015). Preventing Crew Fatigue from A to Zzz. </w:t>
              </w:r>
              <w:r>
                <w:rPr>
                  <w:i/>
                  <w:iCs/>
                  <w:noProof/>
                </w:rPr>
                <w:t>Aviation Week</w:t>
              </w:r>
              <w:r>
                <w:rPr>
                  <w:noProof/>
                </w:rPr>
                <w:t>.</w:t>
              </w:r>
            </w:p>
            <w:p w:rsidR="0088492E" w:rsidRDefault="0088492E" w:rsidP="0088492E">
              <w:pPr>
                <w:pStyle w:val="Bibliography"/>
                <w:spacing w:after="240" w:line="240" w:lineRule="auto"/>
                <w:ind w:left="720" w:hanging="720"/>
                <w:rPr>
                  <w:noProof/>
                </w:rPr>
              </w:pPr>
              <w:r>
                <w:rPr>
                  <w:noProof/>
                </w:rPr>
                <w:t xml:space="preserve">Gesell, L., &amp; Dempsey, P. (2005). </w:t>
              </w:r>
              <w:r>
                <w:rPr>
                  <w:i/>
                  <w:iCs/>
                  <w:noProof/>
                </w:rPr>
                <w:t>Air Transportation: Foundations for the 21st Century.</w:t>
              </w:r>
              <w:r>
                <w:rPr>
                  <w:noProof/>
                </w:rPr>
                <w:t xml:space="preserve"> Chandler, AZ: Coast Aire Publications.</w:t>
              </w:r>
            </w:p>
            <w:p w:rsidR="0088492E" w:rsidRDefault="0088492E" w:rsidP="0088492E">
              <w:pPr>
                <w:pStyle w:val="Bibliography"/>
                <w:spacing w:after="240" w:line="240" w:lineRule="auto"/>
                <w:ind w:left="720" w:hanging="720"/>
                <w:rPr>
                  <w:noProof/>
                </w:rPr>
              </w:pPr>
              <w:r>
                <w:rPr>
                  <w:noProof/>
                </w:rPr>
                <w:t xml:space="preserve">Gilbert, J. L. (2012). </w:t>
              </w:r>
              <w:r>
                <w:rPr>
                  <w:i/>
                  <w:iCs/>
                  <w:noProof/>
                </w:rPr>
                <w:t>World War I and the Origins of U.S. Military Intelligence.</w:t>
              </w:r>
              <w:r>
                <w:rPr>
                  <w:noProof/>
                </w:rPr>
                <w:t xml:space="preserve"> Lanham, Maryland, United States: Scarecrow Press.</w:t>
              </w:r>
            </w:p>
            <w:p w:rsidR="0088492E" w:rsidRDefault="0088492E" w:rsidP="0088492E">
              <w:pPr>
                <w:pStyle w:val="Bibliography"/>
                <w:spacing w:after="240" w:line="240" w:lineRule="auto"/>
                <w:ind w:left="720" w:hanging="720"/>
                <w:rPr>
                  <w:noProof/>
                </w:rPr>
              </w:pPr>
              <w:r>
                <w:rPr>
                  <w:noProof/>
                </w:rPr>
                <w:t>Gilliland, K. (2011, January 9). PSY 6433 Interpersonal Dynamics of Leadership. (C. 6, Interviewer)</w:t>
              </w:r>
            </w:p>
            <w:p w:rsidR="0088492E" w:rsidRDefault="0088492E" w:rsidP="0088492E">
              <w:pPr>
                <w:pStyle w:val="Bibliography"/>
                <w:spacing w:after="240" w:line="240" w:lineRule="auto"/>
                <w:ind w:left="720" w:hanging="720"/>
                <w:rPr>
                  <w:noProof/>
                </w:rPr>
              </w:pPr>
              <w:r>
                <w:rPr>
                  <w:noProof/>
                </w:rPr>
                <w:t xml:space="preserve">Goguitchaichvili, A., Morales, J., Schavelzon, D., Vásquez, C., Gogorza, C., Loponte, D., &amp; Raphilini, A. (2015, August). Variation of the Earth's magnetic field strength in South America during the last two millennia: New results from </w:t>
              </w:r>
              <w:r>
                <w:rPr>
                  <w:noProof/>
                </w:rPr>
                <w:lastRenderedPageBreak/>
                <w:t xml:space="preserve">historical buildings of Buenos Aires and re-evaluation of regional data. </w:t>
              </w:r>
              <w:r>
                <w:rPr>
                  <w:i/>
                  <w:iCs/>
                  <w:noProof/>
                </w:rPr>
                <w:t>Phisics of the Earth and Planetary Interiors, 245</w:t>
              </w:r>
              <w:r>
                <w:rPr>
                  <w:noProof/>
                </w:rPr>
                <w:t>, 15-25.</w:t>
              </w:r>
            </w:p>
            <w:p w:rsidR="0088492E" w:rsidRDefault="0088492E" w:rsidP="0088492E">
              <w:pPr>
                <w:pStyle w:val="Bibliography"/>
                <w:spacing w:after="240" w:line="240" w:lineRule="auto"/>
                <w:ind w:left="720" w:hanging="720"/>
                <w:rPr>
                  <w:noProof/>
                </w:rPr>
              </w:pPr>
              <w:r>
                <w:rPr>
                  <w:noProof/>
                </w:rPr>
                <w:t xml:space="preserve">Gohd, C. (2018). The Earth's Magnetic Poles are Overdue for a Switch. </w:t>
              </w:r>
              <w:r>
                <w:rPr>
                  <w:i/>
                  <w:iCs/>
                  <w:noProof/>
                </w:rPr>
                <w:t>Futurism</w:t>
              </w:r>
              <w:r>
                <w:rPr>
                  <w:noProof/>
                </w:rPr>
                <w:t>.</w:t>
              </w:r>
            </w:p>
            <w:p w:rsidR="0088492E" w:rsidRDefault="0088492E" w:rsidP="0088492E">
              <w:pPr>
                <w:pStyle w:val="Bibliography"/>
                <w:spacing w:after="240" w:line="240" w:lineRule="auto"/>
                <w:ind w:left="720" w:hanging="720"/>
                <w:rPr>
                  <w:noProof/>
                </w:rPr>
              </w:pPr>
              <w:r>
                <w:rPr>
                  <w:noProof/>
                </w:rPr>
                <w:t xml:space="preserve">Google Inc. (2017, May 12). </w:t>
              </w:r>
              <w:r>
                <w:rPr>
                  <w:i/>
                  <w:iCs/>
                  <w:noProof/>
                </w:rPr>
                <w:t>Los Angeles, California. USA to London, England</w:t>
              </w:r>
              <w:r>
                <w:rPr>
                  <w:noProof/>
                </w:rPr>
                <w:t>. Retrieved from google.com/maps: http://i.imgur.com/WsVvidL.jpg</w:t>
              </w:r>
            </w:p>
            <w:p w:rsidR="0088492E" w:rsidRDefault="0088492E" w:rsidP="0088492E">
              <w:pPr>
                <w:pStyle w:val="Bibliography"/>
                <w:spacing w:after="240" w:line="240" w:lineRule="auto"/>
                <w:ind w:left="720" w:hanging="720"/>
                <w:rPr>
                  <w:noProof/>
                </w:rPr>
              </w:pPr>
              <w:r>
                <w:rPr>
                  <w:noProof/>
                </w:rPr>
                <w:t xml:space="preserve">Graeber, C. (2017). </w:t>
              </w:r>
              <w:r>
                <w:rPr>
                  <w:i/>
                  <w:iCs/>
                  <w:noProof/>
                </w:rPr>
                <w:t>Human Factors</w:t>
              </w:r>
              <w:r>
                <w:rPr>
                  <w:noProof/>
                </w:rPr>
                <w:t>. Retrieved May 11, 2017, from Boeing.com: http://www.boeing.com/commercial/aeromagazine/aero_08/human_textonly.html#top</w:t>
              </w:r>
            </w:p>
            <w:p w:rsidR="0088492E" w:rsidRDefault="0088492E" w:rsidP="0088492E">
              <w:pPr>
                <w:pStyle w:val="Bibliography"/>
                <w:spacing w:after="240" w:line="240" w:lineRule="auto"/>
                <w:ind w:left="720" w:hanging="720"/>
                <w:rPr>
                  <w:noProof/>
                </w:rPr>
              </w:pPr>
              <w:r>
                <w:rPr>
                  <w:noProof/>
                </w:rPr>
                <w:t xml:space="preserve">Greving, G. S. (2000). Problems and Solutions for ILS Category III Airborne and Ground Measurements. </w:t>
              </w:r>
              <w:r>
                <w:rPr>
                  <w:i/>
                  <w:iCs/>
                  <w:noProof/>
                </w:rPr>
                <w:t>Proc. 11th IFIS.</w:t>
              </w:r>
              <w:r>
                <w:rPr>
                  <w:noProof/>
                </w:rPr>
                <w:t xml:space="preserve"> Santiago: European and US Views and Perspectives.</w:t>
              </w:r>
            </w:p>
            <w:p w:rsidR="0088492E" w:rsidRDefault="0088492E" w:rsidP="0088492E">
              <w:pPr>
                <w:pStyle w:val="Bibliography"/>
                <w:spacing w:after="240" w:line="240" w:lineRule="auto"/>
                <w:ind w:left="720" w:hanging="720"/>
                <w:rPr>
                  <w:noProof/>
                </w:rPr>
              </w:pPr>
              <w:r>
                <w:rPr>
                  <w:noProof/>
                </w:rPr>
                <w:t xml:space="preserve">Hall, N. (2015). Doppler Effect. </w:t>
              </w:r>
              <w:r>
                <w:rPr>
                  <w:i/>
                  <w:iCs/>
                  <w:noProof/>
                </w:rPr>
                <w:t>Glenn Research Center</w:t>
              </w:r>
              <w:r>
                <w:rPr>
                  <w:noProof/>
                </w:rPr>
                <w:t>.</w:t>
              </w:r>
            </w:p>
            <w:p w:rsidR="0088492E" w:rsidRDefault="0088492E" w:rsidP="0088492E">
              <w:pPr>
                <w:pStyle w:val="Bibliography"/>
                <w:spacing w:after="240" w:line="240" w:lineRule="auto"/>
                <w:ind w:left="720" w:hanging="720"/>
                <w:rPr>
                  <w:noProof/>
                </w:rPr>
              </w:pPr>
              <w:r>
                <w:rPr>
                  <w:noProof/>
                </w:rPr>
                <w:t xml:space="preserve">Hammond, J., Keeny, R., &amp; Raiffa, H. (1999). </w:t>
              </w:r>
              <w:r>
                <w:rPr>
                  <w:i/>
                  <w:iCs/>
                  <w:noProof/>
                </w:rPr>
                <w:t>Start Choices: A Practical Guide to Making Better Decisions.</w:t>
              </w:r>
              <w:r>
                <w:rPr>
                  <w:noProof/>
                </w:rPr>
                <w:t xml:space="preserve"> Boston, MA: Harvard Business School Press.</w:t>
              </w:r>
            </w:p>
            <w:p w:rsidR="0088492E" w:rsidRDefault="0088492E" w:rsidP="0088492E">
              <w:pPr>
                <w:pStyle w:val="Bibliography"/>
                <w:spacing w:after="240" w:line="240" w:lineRule="auto"/>
                <w:ind w:left="720" w:hanging="720"/>
                <w:rPr>
                  <w:noProof/>
                </w:rPr>
              </w:pPr>
              <w:r>
                <w:rPr>
                  <w:noProof/>
                </w:rPr>
                <w:t xml:space="preserve">Hayman, G. (2009). Trajectory Based Operations. </w:t>
              </w:r>
              <w:r>
                <w:rPr>
                  <w:i/>
                  <w:iCs/>
                  <w:noProof/>
                </w:rPr>
                <w:t>300+ CNS/ATM Conference.</w:t>
              </w:r>
              <w:r>
                <w:rPr>
                  <w:noProof/>
                </w:rPr>
                <w:t xml:space="preserve"> The Boeing Company.</w:t>
              </w:r>
            </w:p>
            <w:p w:rsidR="0088492E" w:rsidRDefault="0088492E" w:rsidP="0088492E">
              <w:pPr>
                <w:pStyle w:val="Bibliography"/>
                <w:spacing w:after="240" w:line="240" w:lineRule="auto"/>
                <w:ind w:left="720" w:hanging="720"/>
                <w:rPr>
                  <w:noProof/>
                </w:rPr>
              </w:pPr>
              <w:r>
                <w:rPr>
                  <w:noProof/>
                </w:rPr>
                <w:t xml:space="preserve">Hays, W. (1994). </w:t>
              </w:r>
              <w:r>
                <w:rPr>
                  <w:i/>
                  <w:iCs/>
                  <w:noProof/>
                </w:rPr>
                <w:t>Statistics</w:t>
              </w:r>
              <w:r>
                <w:rPr>
                  <w:noProof/>
                </w:rPr>
                <w:t xml:space="preserve"> (5th ed.). Fort Worth, Texas, USA: Holt, Rinehart and Winston, Inc.</w:t>
              </w:r>
            </w:p>
            <w:p w:rsidR="0088492E" w:rsidRDefault="0088492E" w:rsidP="0088492E">
              <w:pPr>
                <w:pStyle w:val="Bibliography"/>
                <w:spacing w:after="240" w:line="240" w:lineRule="auto"/>
                <w:ind w:left="720" w:hanging="720"/>
                <w:rPr>
                  <w:noProof/>
                </w:rPr>
              </w:pPr>
              <w:r>
                <w:rPr>
                  <w:noProof/>
                </w:rPr>
                <w:t xml:space="preserve">Henry, W. (1688, October 10). </w:t>
              </w:r>
              <w:r>
                <w:rPr>
                  <w:i/>
                  <w:iCs/>
                  <w:noProof/>
                </w:rPr>
                <w:t>Declaration of the Prince of Orange.</w:t>
              </w:r>
              <w:r>
                <w:rPr>
                  <w:noProof/>
                </w:rPr>
                <w:t xml:space="preserve"> The Hauge. Retrieved from http://www.british-history.ac.uk/commons-jrnl/vol10/pp1-6</w:t>
              </w:r>
            </w:p>
            <w:p w:rsidR="0088492E" w:rsidRDefault="0088492E" w:rsidP="0088492E">
              <w:pPr>
                <w:pStyle w:val="Bibliography"/>
                <w:spacing w:after="240" w:line="240" w:lineRule="auto"/>
                <w:ind w:left="720" w:hanging="720"/>
                <w:rPr>
                  <w:noProof/>
                </w:rPr>
              </w:pPr>
              <w:r>
                <w:rPr>
                  <w:noProof/>
                </w:rPr>
                <w:t xml:space="preserve">Higham, R. (2003). </w:t>
              </w:r>
              <w:r>
                <w:rPr>
                  <w:i/>
                  <w:iCs/>
                  <w:noProof/>
                </w:rPr>
                <w:t>One Hundred Years of Air Power and Aviation.</w:t>
              </w:r>
              <w:r>
                <w:rPr>
                  <w:noProof/>
                </w:rPr>
                <w:t xml:space="preserve"> Texas A&amp;M University Press.</w:t>
              </w:r>
            </w:p>
            <w:p w:rsidR="0088492E" w:rsidRDefault="0088492E" w:rsidP="0088492E">
              <w:pPr>
                <w:pStyle w:val="Bibliography"/>
                <w:spacing w:after="240" w:line="240" w:lineRule="auto"/>
                <w:ind w:left="720" w:hanging="720"/>
                <w:rPr>
                  <w:noProof/>
                </w:rPr>
              </w:pPr>
              <w:r>
                <w:rPr>
                  <w:noProof/>
                </w:rPr>
                <w:t xml:space="preserve">Hitler, A. (1941). </w:t>
              </w:r>
              <w:r>
                <w:rPr>
                  <w:i/>
                  <w:iCs/>
                  <w:noProof/>
                </w:rPr>
                <w:t>Mein Kampf.</w:t>
              </w:r>
              <w:r>
                <w:rPr>
                  <w:noProof/>
                </w:rPr>
                <w:t xml:space="preserve"> Berlin: Hougbton Mifflin Company.</w:t>
              </w:r>
            </w:p>
            <w:p w:rsidR="0088492E" w:rsidRDefault="0088492E" w:rsidP="0088492E">
              <w:pPr>
                <w:pStyle w:val="Bibliography"/>
                <w:spacing w:after="240" w:line="240" w:lineRule="auto"/>
                <w:ind w:left="720" w:hanging="720"/>
                <w:rPr>
                  <w:noProof/>
                </w:rPr>
              </w:pPr>
              <w:r>
                <w:rPr>
                  <w:noProof/>
                </w:rPr>
                <w:t xml:space="preserve">Hobica, G. (2013, August 13). </w:t>
              </w:r>
              <w:r>
                <w:rPr>
                  <w:i/>
                  <w:iCs/>
                  <w:noProof/>
                </w:rPr>
                <w:t>Airline Fees, U.S. Carriers, Updated</w:t>
              </w:r>
              <w:r>
                <w:rPr>
                  <w:noProof/>
                </w:rPr>
                <w:t>. Retrieved from airfarewatchdog.com: http://www.airfarewatchdog.com/blog/3801089/airline-baggage-fees-chart/#</w:t>
              </w:r>
            </w:p>
            <w:p w:rsidR="0088492E" w:rsidRDefault="0088492E" w:rsidP="0088492E">
              <w:pPr>
                <w:pStyle w:val="Bibliography"/>
                <w:spacing w:after="240" w:line="240" w:lineRule="auto"/>
                <w:ind w:left="720" w:hanging="720"/>
                <w:rPr>
                  <w:noProof/>
                </w:rPr>
              </w:pPr>
              <w:r>
                <w:rPr>
                  <w:noProof/>
                </w:rPr>
                <w:t xml:space="preserve">Holt, M., &amp; Poynor, P. (2006). </w:t>
              </w:r>
              <w:r>
                <w:rPr>
                  <w:i/>
                  <w:iCs/>
                  <w:noProof/>
                </w:rPr>
                <w:t>Air Carrier Operations.</w:t>
              </w:r>
              <w:r>
                <w:rPr>
                  <w:noProof/>
                </w:rPr>
                <w:t xml:space="preserve"> Newcastle, WA: Blackwell Publishing.</w:t>
              </w:r>
            </w:p>
            <w:p w:rsidR="0088492E" w:rsidRDefault="0088492E" w:rsidP="0088492E">
              <w:pPr>
                <w:pStyle w:val="Bibliography"/>
                <w:spacing w:after="240" w:line="240" w:lineRule="auto"/>
                <w:ind w:left="720" w:hanging="720"/>
                <w:rPr>
                  <w:noProof/>
                </w:rPr>
              </w:pPr>
              <w:r>
                <w:rPr>
                  <w:noProof/>
                </w:rPr>
                <w:t xml:space="preserve">Hope, S. (2015). 85% of Aviation Accidents are Caused by Pilot Error. </w:t>
              </w:r>
              <w:r>
                <w:rPr>
                  <w:i/>
                  <w:iCs/>
                  <w:noProof/>
                </w:rPr>
                <w:t>Business Aviation Insurance</w:t>
              </w:r>
              <w:r>
                <w:rPr>
                  <w:noProof/>
                </w:rPr>
                <w:t>.</w:t>
              </w:r>
            </w:p>
            <w:p w:rsidR="0088492E" w:rsidRDefault="0088492E" w:rsidP="0088492E">
              <w:pPr>
                <w:pStyle w:val="Bibliography"/>
                <w:spacing w:after="240" w:line="240" w:lineRule="auto"/>
                <w:ind w:left="720" w:hanging="720"/>
                <w:rPr>
                  <w:noProof/>
                </w:rPr>
              </w:pPr>
              <w:r>
                <w:rPr>
                  <w:noProof/>
                </w:rPr>
                <w:t xml:space="preserve">Hsu, J. (2009). People Choose News That Fits Their Views. </w:t>
              </w:r>
              <w:r>
                <w:rPr>
                  <w:i/>
                  <w:iCs/>
                  <w:noProof/>
                </w:rPr>
                <w:t>Live Science</w:t>
              </w:r>
              <w:r>
                <w:rPr>
                  <w:noProof/>
                </w:rPr>
                <w:t>.</w:t>
              </w:r>
            </w:p>
            <w:p w:rsidR="0088492E" w:rsidRDefault="0088492E" w:rsidP="0088492E">
              <w:pPr>
                <w:pStyle w:val="Bibliography"/>
                <w:spacing w:after="240" w:line="240" w:lineRule="auto"/>
                <w:ind w:left="720" w:hanging="720"/>
                <w:rPr>
                  <w:noProof/>
                </w:rPr>
              </w:pPr>
              <w:r>
                <w:rPr>
                  <w:noProof/>
                </w:rPr>
                <w:lastRenderedPageBreak/>
                <w:t xml:space="preserve">Insurance Institute for Highway Safety. (2010). </w:t>
              </w:r>
              <w:r>
                <w:rPr>
                  <w:i/>
                  <w:iCs/>
                  <w:noProof/>
                </w:rPr>
                <w:t>DUI/DWI Laws</w:t>
              </w:r>
              <w:r>
                <w:rPr>
                  <w:noProof/>
                </w:rPr>
                <w:t>. Retrieved May 18, 2010, from iihs.org: http://www.iihs.org/laws/dui.aspx</w:t>
              </w:r>
            </w:p>
            <w:p w:rsidR="0088492E" w:rsidRDefault="0088492E" w:rsidP="0088492E">
              <w:pPr>
                <w:pStyle w:val="Bibliography"/>
                <w:spacing w:after="240" w:line="240" w:lineRule="auto"/>
                <w:ind w:left="720" w:hanging="720"/>
                <w:rPr>
                  <w:noProof/>
                </w:rPr>
              </w:pPr>
              <w:r>
                <w:rPr>
                  <w:noProof/>
                </w:rPr>
                <w:t xml:space="preserve">International Air Transport Association. (2016). Global Passenger Survey. </w:t>
              </w:r>
              <w:r>
                <w:rPr>
                  <w:i/>
                  <w:iCs/>
                  <w:noProof/>
                </w:rPr>
                <w:t>6th World Passenger Symposium.</w:t>
              </w:r>
              <w:r>
                <w:rPr>
                  <w:noProof/>
                </w:rPr>
                <w:t xml:space="preserve"> Dubai, United Arab Emirates: International Air Transport Association.</w:t>
              </w:r>
            </w:p>
            <w:p w:rsidR="0088492E" w:rsidRDefault="0088492E" w:rsidP="0088492E">
              <w:pPr>
                <w:pStyle w:val="Bibliography"/>
                <w:spacing w:after="240" w:line="240" w:lineRule="auto"/>
                <w:ind w:left="720" w:hanging="720"/>
                <w:rPr>
                  <w:noProof/>
                </w:rPr>
              </w:pPr>
              <w:r>
                <w:rPr>
                  <w:noProof/>
                </w:rPr>
                <w:t xml:space="preserve">International Air Transport Association. (2017). Global Passenger Survey. </w:t>
              </w:r>
              <w:r>
                <w:rPr>
                  <w:i/>
                  <w:iCs/>
                  <w:noProof/>
                </w:rPr>
                <w:t>Global Airport &amp; Passenger Symposium.</w:t>
              </w:r>
              <w:r>
                <w:rPr>
                  <w:noProof/>
                </w:rPr>
                <w:t xml:space="preserve"> Barcelona, Spain: International Air Transport Association.</w:t>
              </w:r>
            </w:p>
            <w:p w:rsidR="0088492E" w:rsidRDefault="0088492E" w:rsidP="0088492E">
              <w:pPr>
                <w:pStyle w:val="Bibliography"/>
                <w:spacing w:after="240" w:line="240" w:lineRule="auto"/>
                <w:ind w:left="720" w:hanging="720"/>
                <w:rPr>
                  <w:noProof/>
                </w:rPr>
              </w:pPr>
              <w:r>
                <w:rPr>
                  <w:noProof/>
                </w:rPr>
                <w:t xml:space="preserve">International Aviation Transport Association. (2016). </w:t>
              </w:r>
              <w:r>
                <w:rPr>
                  <w:i/>
                  <w:iCs/>
                  <w:noProof/>
                </w:rPr>
                <w:t>Fact Sheet Industry Statistics.</w:t>
              </w:r>
              <w:r>
                <w:rPr>
                  <w:noProof/>
                </w:rPr>
                <w:t xml:space="preserve"> Washington, D.C.: International Aviation Transport Association.</w:t>
              </w:r>
            </w:p>
            <w:p w:rsidR="0088492E" w:rsidRDefault="0088492E" w:rsidP="0088492E">
              <w:pPr>
                <w:pStyle w:val="Bibliography"/>
                <w:spacing w:after="240" w:line="240" w:lineRule="auto"/>
                <w:ind w:left="720" w:hanging="720"/>
                <w:rPr>
                  <w:noProof/>
                </w:rPr>
              </w:pPr>
              <w:r>
                <w:rPr>
                  <w:noProof/>
                </w:rPr>
                <w:t xml:space="preserve">Jackovics, T. (2008, April 22). FAA: Air Traffic Controllers Making More Mistakes. </w:t>
              </w:r>
              <w:r>
                <w:rPr>
                  <w:i/>
                  <w:iCs/>
                  <w:noProof/>
                </w:rPr>
                <w:t>The Tampa Tribune</w:t>
              </w:r>
              <w:r>
                <w:rPr>
                  <w:noProof/>
                </w:rPr>
                <w:t>.</w:t>
              </w:r>
            </w:p>
            <w:p w:rsidR="0088492E" w:rsidRDefault="0088492E" w:rsidP="0088492E">
              <w:pPr>
                <w:pStyle w:val="Bibliography"/>
                <w:spacing w:after="240" w:line="240" w:lineRule="auto"/>
                <w:ind w:left="720" w:hanging="720"/>
                <w:rPr>
                  <w:noProof/>
                </w:rPr>
              </w:pPr>
              <w:r>
                <w:rPr>
                  <w:noProof/>
                </w:rPr>
                <w:t>Jacobs, W. (2009). ASCI 602. Wiesbaden, Germany: Embry-Riddle Aeronautical University.</w:t>
              </w:r>
            </w:p>
            <w:p w:rsidR="0088492E" w:rsidRDefault="0088492E" w:rsidP="0088492E">
              <w:pPr>
                <w:pStyle w:val="Bibliography"/>
                <w:spacing w:after="240" w:line="240" w:lineRule="auto"/>
                <w:ind w:left="720" w:hanging="720"/>
                <w:rPr>
                  <w:noProof/>
                </w:rPr>
              </w:pPr>
              <w:r>
                <w:rPr>
                  <w:noProof/>
                </w:rPr>
                <w:t xml:space="preserve">James, C. (2007, April 04). </w:t>
              </w:r>
              <w:r>
                <w:rPr>
                  <w:i/>
                  <w:iCs/>
                  <w:noProof/>
                </w:rPr>
                <w:t>Multilateration: Radar's Replacement?</w:t>
              </w:r>
              <w:r>
                <w:rPr>
                  <w:noProof/>
                </w:rPr>
                <w:t xml:space="preserve"> Retrieved October 13, 2009, from Aviation Today.com: http://www.aviationtoday.com/print/av/issue/cover/9891.html</w:t>
              </w:r>
            </w:p>
            <w:p w:rsidR="0088492E" w:rsidRDefault="0088492E" w:rsidP="0088492E">
              <w:pPr>
                <w:pStyle w:val="Bibliography"/>
                <w:spacing w:after="240" w:line="240" w:lineRule="auto"/>
                <w:ind w:left="720" w:hanging="720"/>
                <w:rPr>
                  <w:noProof/>
                </w:rPr>
              </w:pPr>
              <w:r>
                <w:rPr>
                  <w:noProof/>
                </w:rPr>
                <w:t xml:space="preserve">Jedick, R. (2013). Pulling G's - The Effects of G-Forces on the Human Body. </w:t>
              </w:r>
              <w:r>
                <w:rPr>
                  <w:i/>
                  <w:iCs/>
                  <w:noProof/>
                </w:rPr>
                <w:t>Aerospace Medicine</w:t>
              </w:r>
              <w:r>
                <w:rPr>
                  <w:noProof/>
                </w:rPr>
                <w:t>.</w:t>
              </w:r>
            </w:p>
            <w:p w:rsidR="0088492E" w:rsidRDefault="0088492E" w:rsidP="0088492E">
              <w:pPr>
                <w:pStyle w:val="Bibliography"/>
                <w:spacing w:after="240" w:line="240" w:lineRule="auto"/>
                <w:ind w:left="720" w:hanging="720"/>
                <w:rPr>
                  <w:noProof/>
                </w:rPr>
              </w:pPr>
              <w:r>
                <w:rPr>
                  <w:noProof/>
                </w:rPr>
                <w:t xml:space="preserve">Johnston, M. (2015). Elasticity of Demand for Air Travel. </w:t>
              </w:r>
              <w:r>
                <w:rPr>
                  <w:i/>
                  <w:iCs/>
                  <w:noProof/>
                </w:rPr>
                <w:t>Current Issues in Economics</w:t>
              </w:r>
              <w:r>
                <w:rPr>
                  <w:noProof/>
                </w:rPr>
                <w:t>. Retrieved from https://econfix.wordpress.com/2015/05/07/elasticity-of-demand-for-air-travel/</w:t>
              </w:r>
            </w:p>
            <w:p w:rsidR="0088492E" w:rsidRDefault="0088492E" w:rsidP="0088492E">
              <w:pPr>
                <w:pStyle w:val="Bibliography"/>
                <w:spacing w:after="240" w:line="240" w:lineRule="auto"/>
                <w:ind w:left="720" w:hanging="720"/>
                <w:rPr>
                  <w:noProof/>
                </w:rPr>
              </w:pPr>
              <w:r>
                <w:rPr>
                  <w:noProof/>
                </w:rPr>
                <w:t xml:space="preserve">Journal of the House of Commons. (1802, December 19). Prince of Orange's declaration: 19 December 1688. </w:t>
              </w:r>
              <w:r>
                <w:rPr>
                  <w:i/>
                  <w:iCs/>
                  <w:noProof/>
                </w:rPr>
                <w:t>Journal of the House of Commons, 10</w:t>
              </w:r>
              <w:r>
                <w:rPr>
                  <w:noProof/>
                </w:rPr>
                <w:t>. Retrieved from http://www.british-history.ac.uk/commons-jrnl/vol10/pp1-6</w:t>
              </w:r>
            </w:p>
            <w:p w:rsidR="0088492E" w:rsidRDefault="0088492E" w:rsidP="0088492E">
              <w:pPr>
                <w:pStyle w:val="Bibliography"/>
                <w:spacing w:after="240" w:line="240" w:lineRule="auto"/>
                <w:ind w:left="720" w:hanging="720"/>
                <w:rPr>
                  <w:noProof/>
                </w:rPr>
              </w:pPr>
              <w:r>
                <w:rPr>
                  <w:noProof/>
                </w:rPr>
                <w:t xml:space="preserve">Karp, A. (2009, April 2). </w:t>
              </w:r>
              <w:r>
                <w:rPr>
                  <w:i/>
                  <w:iCs/>
                  <w:noProof/>
                </w:rPr>
                <w:t>Boeing's Carson: FAA's progress on NextGen 'too slow'</w:t>
              </w:r>
              <w:r>
                <w:rPr>
                  <w:noProof/>
                </w:rPr>
                <w:t>. Retrieved October 21, 2009, from atwonline.com: http://www.atwonline.com/news/story.html?storyID=16127</w:t>
              </w:r>
            </w:p>
            <w:p w:rsidR="0088492E" w:rsidRDefault="0088492E" w:rsidP="0088492E">
              <w:pPr>
                <w:pStyle w:val="Bibliography"/>
                <w:spacing w:after="240" w:line="240" w:lineRule="auto"/>
                <w:ind w:left="720" w:hanging="720"/>
                <w:rPr>
                  <w:noProof/>
                </w:rPr>
              </w:pPr>
              <w:r>
                <w:rPr>
                  <w:noProof/>
                </w:rPr>
                <w:t xml:space="preserve">Keahiolalo, A. K., Walton, R. O., &amp; Rosenhammer, F. G. (2011). </w:t>
              </w:r>
              <w:r>
                <w:rPr>
                  <w:i/>
                  <w:iCs/>
                  <w:noProof/>
                </w:rPr>
                <w:t>Airlines and the European Union Emissions Trading Scheme: A Marketing Solution.</w:t>
              </w:r>
              <w:r>
                <w:rPr>
                  <w:noProof/>
                </w:rPr>
                <w:t xml:space="preserve"> San Diego, CA: Journal of Business and Educational Leadership.</w:t>
              </w:r>
            </w:p>
            <w:p w:rsidR="0088492E" w:rsidRDefault="0088492E" w:rsidP="0088492E">
              <w:pPr>
                <w:pStyle w:val="Bibliography"/>
                <w:spacing w:after="240" w:line="240" w:lineRule="auto"/>
                <w:ind w:left="720" w:hanging="720"/>
                <w:rPr>
                  <w:noProof/>
                </w:rPr>
              </w:pPr>
              <w:r>
                <w:rPr>
                  <w:noProof/>
                </w:rPr>
                <w:t xml:space="preserve">Kitashirakawa-Oiwake, S. C. (2016). </w:t>
              </w:r>
              <w:r>
                <w:rPr>
                  <w:i/>
                  <w:iCs/>
                  <w:noProof/>
                </w:rPr>
                <w:t>Magnetic North, Geomagnetic and Magnetic Poles.</w:t>
              </w:r>
              <w:r>
                <w:rPr>
                  <w:noProof/>
                </w:rPr>
                <w:t xml:space="preserve"> Kyoto: Data Analysis Center for Geomagnetism and Space Magnetism, World Data Center.</w:t>
              </w:r>
            </w:p>
            <w:p w:rsidR="0088492E" w:rsidRDefault="0088492E" w:rsidP="0088492E">
              <w:pPr>
                <w:pStyle w:val="Bibliography"/>
                <w:spacing w:after="240" w:line="240" w:lineRule="auto"/>
                <w:ind w:left="720" w:hanging="720"/>
                <w:rPr>
                  <w:noProof/>
                </w:rPr>
              </w:pPr>
              <w:r>
                <w:rPr>
                  <w:noProof/>
                </w:rPr>
                <w:lastRenderedPageBreak/>
                <w:t xml:space="preserve">Kitt, B., Geiger, A., &amp; Lategahn, H. (2010). Visual odometry based on stereo image sequences with RANSAC-based outlier rejection scheme. </w:t>
              </w:r>
              <w:r>
                <w:rPr>
                  <w:i/>
                  <w:iCs/>
                  <w:noProof/>
                </w:rPr>
                <w:t>Procedures IEEE Intelligent Vehicle Symposium</w:t>
              </w:r>
              <w:r>
                <w:rPr>
                  <w:noProof/>
                </w:rPr>
                <w:t>.</w:t>
              </w:r>
            </w:p>
            <w:p w:rsidR="0088492E" w:rsidRDefault="0088492E" w:rsidP="0088492E">
              <w:pPr>
                <w:pStyle w:val="Bibliography"/>
                <w:spacing w:after="240" w:line="240" w:lineRule="auto"/>
                <w:ind w:left="720" w:hanging="720"/>
                <w:rPr>
                  <w:noProof/>
                </w:rPr>
              </w:pPr>
              <w:r>
                <w:rPr>
                  <w:noProof/>
                </w:rPr>
                <w:t xml:space="preserve">Koros, A., Scollenberger, R., &amp; Della Rocco, P. (2007). </w:t>
              </w:r>
              <w:r>
                <w:rPr>
                  <w:i/>
                  <w:iCs/>
                  <w:noProof/>
                </w:rPr>
                <w:t>A Human Factors Simulation of Required Navigation Performance Converging Approach Procedures.</w:t>
              </w:r>
              <w:r>
                <w:rPr>
                  <w:noProof/>
                </w:rPr>
                <w:t xml:space="preserve"> Springfield, VA: Federal Aviation Administration.</w:t>
              </w:r>
            </w:p>
            <w:p w:rsidR="0088492E" w:rsidRDefault="0088492E" w:rsidP="0088492E">
              <w:pPr>
                <w:pStyle w:val="Bibliography"/>
                <w:spacing w:after="240" w:line="240" w:lineRule="auto"/>
                <w:ind w:left="720" w:hanging="720"/>
                <w:rPr>
                  <w:noProof/>
                </w:rPr>
              </w:pPr>
              <w:r>
                <w:rPr>
                  <w:noProof/>
                </w:rPr>
                <w:t xml:space="preserve">Kovacs, I. (2012). </w:t>
              </w:r>
              <w:r>
                <w:rPr>
                  <w:i/>
                  <w:iCs/>
                  <w:noProof/>
                </w:rPr>
                <w:t>What percentage of plane tickets are sold at airport ticket counters?</w:t>
              </w:r>
              <w:r>
                <w:rPr>
                  <w:noProof/>
                </w:rPr>
                <w:t xml:space="preserve"> eMarketer.com.</w:t>
              </w:r>
            </w:p>
            <w:p w:rsidR="0088492E" w:rsidRDefault="0088492E" w:rsidP="0088492E">
              <w:pPr>
                <w:pStyle w:val="Bibliography"/>
                <w:spacing w:after="240" w:line="240" w:lineRule="auto"/>
                <w:ind w:left="720" w:hanging="720"/>
                <w:rPr>
                  <w:noProof/>
                </w:rPr>
              </w:pPr>
              <w:r>
                <w:rPr>
                  <w:noProof/>
                </w:rPr>
                <w:t xml:space="preserve">Kruskal, W., &amp; Wallis, A. (1952). Use of ranks in one-criterion variance analysis. </w:t>
              </w:r>
              <w:r>
                <w:rPr>
                  <w:i/>
                  <w:iCs/>
                  <w:noProof/>
                </w:rPr>
                <w:t>Journal of the American Statistical Association, 47</w:t>
              </w:r>
              <w:r>
                <w:rPr>
                  <w:noProof/>
                </w:rPr>
                <w:t>(260), 583-621. doi:10.1080/01621459.1952.10483441</w:t>
              </w:r>
            </w:p>
            <w:p w:rsidR="0088492E" w:rsidRDefault="0088492E" w:rsidP="0088492E">
              <w:pPr>
                <w:pStyle w:val="Bibliography"/>
                <w:spacing w:after="240" w:line="240" w:lineRule="auto"/>
                <w:ind w:left="720" w:hanging="720"/>
                <w:rPr>
                  <w:noProof/>
                </w:rPr>
              </w:pPr>
              <w:r>
                <w:rPr>
                  <w:noProof/>
                </w:rPr>
                <w:t xml:space="preserve">La Porte, A. (2016). </w:t>
              </w:r>
              <w:r>
                <w:rPr>
                  <w:i/>
                  <w:iCs/>
                  <w:noProof/>
                </w:rPr>
                <w:t>Flight 804: Egypt fails to pull data from damaged recorders.</w:t>
              </w:r>
              <w:r>
                <w:rPr>
                  <w:noProof/>
                </w:rPr>
                <w:t xml:space="preserve"> Atlanta, Georgia: CNN.</w:t>
              </w:r>
            </w:p>
            <w:p w:rsidR="0088492E" w:rsidRDefault="0088492E" w:rsidP="0088492E">
              <w:pPr>
                <w:pStyle w:val="Bibliography"/>
                <w:spacing w:after="240" w:line="240" w:lineRule="auto"/>
                <w:ind w:left="720" w:hanging="720"/>
                <w:rPr>
                  <w:noProof/>
                </w:rPr>
              </w:pPr>
              <w:r>
                <w:rPr>
                  <w:noProof/>
                </w:rPr>
                <w:t xml:space="preserve">Learmount, D. (2009). Proof that fatigue kills. </w:t>
              </w:r>
              <w:r>
                <w:rPr>
                  <w:i/>
                  <w:iCs/>
                  <w:noProof/>
                </w:rPr>
                <w:t>Flight International.</w:t>
              </w:r>
              <w:r>
                <w:rPr>
                  <w:noProof/>
                </w:rPr>
                <w:t xml:space="preserve"> Flightglobal.com.</w:t>
              </w:r>
            </w:p>
            <w:p w:rsidR="0088492E" w:rsidRDefault="0088492E" w:rsidP="0088492E">
              <w:pPr>
                <w:pStyle w:val="Bibliography"/>
                <w:spacing w:after="240" w:line="240" w:lineRule="auto"/>
                <w:ind w:left="720" w:hanging="720"/>
                <w:rPr>
                  <w:noProof/>
                </w:rPr>
              </w:pPr>
              <w:r>
                <w:rPr>
                  <w:noProof/>
                </w:rPr>
                <w:t>Leser v. Garnett, 553 (The Supreme Court February 27, 1922).</w:t>
              </w:r>
            </w:p>
            <w:p w:rsidR="0088492E" w:rsidRDefault="0088492E" w:rsidP="0088492E">
              <w:pPr>
                <w:pStyle w:val="Bibliography"/>
                <w:spacing w:after="240" w:line="240" w:lineRule="auto"/>
                <w:ind w:left="720" w:hanging="720"/>
                <w:rPr>
                  <w:noProof/>
                </w:rPr>
              </w:pPr>
              <w:r>
                <w:rPr>
                  <w:noProof/>
                </w:rPr>
                <w:t xml:space="preserve">Levene, H. (1960). </w:t>
              </w:r>
              <w:r>
                <w:rPr>
                  <w:i/>
                  <w:iCs/>
                  <w:noProof/>
                </w:rPr>
                <w:t>Contributions to Probability and Statistics: Essays in Honor of Harold Hotelling.</w:t>
              </w:r>
              <w:r>
                <w:rPr>
                  <w:noProof/>
                </w:rPr>
                <w:t xml:space="preserve"> (I. e. Olkin, Ed.) Stanford, CA: Stanford University Press.</w:t>
              </w:r>
            </w:p>
            <w:p w:rsidR="0088492E" w:rsidRDefault="0088492E" w:rsidP="0088492E">
              <w:pPr>
                <w:pStyle w:val="Bibliography"/>
                <w:spacing w:after="240" w:line="240" w:lineRule="auto"/>
                <w:ind w:left="720" w:hanging="720"/>
                <w:rPr>
                  <w:noProof/>
                </w:rPr>
              </w:pPr>
              <w:r>
                <w:rPr>
                  <w:noProof/>
                </w:rPr>
                <w:t xml:space="preserve">Lovett, R. (2009). North Magnetic Pole Moving Due to Core Flux. </w:t>
              </w:r>
              <w:r>
                <w:rPr>
                  <w:i/>
                  <w:iCs/>
                  <w:noProof/>
                </w:rPr>
                <w:t>National Geographic News</w:t>
              </w:r>
              <w:r>
                <w:rPr>
                  <w:noProof/>
                </w:rPr>
                <w:t>.</w:t>
              </w:r>
            </w:p>
            <w:p w:rsidR="0088492E" w:rsidRDefault="0088492E" w:rsidP="0088492E">
              <w:pPr>
                <w:pStyle w:val="Bibliography"/>
                <w:spacing w:after="240" w:line="240" w:lineRule="auto"/>
                <w:ind w:left="720" w:hanging="720"/>
                <w:rPr>
                  <w:noProof/>
                </w:rPr>
              </w:pPr>
              <w:r>
                <w:rPr>
                  <w:noProof/>
                </w:rPr>
                <w:t xml:space="preserve">Lund, A., &amp; Lund, M. (2013, March 21). </w:t>
              </w:r>
              <w:r>
                <w:rPr>
                  <w:i/>
                  <w:iCs/>
                  <w:noProof/>
                </w:rPr>
                <w:t>Lund Research Ltd.</w:t>
              </w:r>
              <w:r>
                <w:rPr>
                  <w:noProof/>
                </w:rPr>
                <w:t xml:space="preserve"> Retrieved from Laerd Statistics: https://statistics.laerd.com/statistical-guides/one-way-anova-statistical-guide-3.php</w:t>
              </w:r>
            </w:p>
            <w:p w:rsidR="0088492E" w:rsidRDefault="0088492E" w:rsidP="0088492E">
              <w:pPr>
                <w:pStyle w:val="Bibliography"/>
                <w:spacing w:after="240" w:line="240" w:lineRule="auto"/>
                <w:ind w:left="720" w:hanging="720"/>
                <w:rPr>
                  <w:noProof/>
                </w:rPr>
              </w:pPr>
              <w:r>
                <w:rPr>
                  <w:noProof/>
                </w:rPr>
                <w:t xml:space="preserve">Luyk, N. H., Beck, F. M., &amp; Weaver, J. M. (1988). A visual analogue scale in the assessment of dental anxiety. </w:t>
              </w:r>
              <w:r>
                <w:rPr>
                  <w:i/>
                  <w:iCs/>
                  <w:noProof/>
                </w:rPr>
                <w:t>Anesthesia Progress, 35</w:t>
              </w:r>
              <w:r>
                <w:rPr>
                  <w:noProof/>
                </w:rPr>
                <w:t>, 121-123.</w:t>
              </w:r>
            </w:p>
            <w:p w:rsidR="0088492E" w:rsidRDefault="0088492E" w:rsidP="0088492E">
              <w:pPr>
                <w:pStyle w:val="Bibliography"/>
                <w:spacing w:after="240" w:line="240" w:lineRule="auto"/>
                <w:ind w:left="720" w:hanging="720"/>
                <w:rPr>
                  <w:noProof/>
                </w:rPr>
              </w:pPr>
              <w:r>
                <w:rPr>
                  <w:noProof/>
                </w:rPr>
                <w:t xml:space="preserve">Mann, H. B., &amp; Whitney, D. R. (1947). On a Test of Whether one of Two Random Variables is Stochastically Larger than the Other. </w:t>
              </w:r>
              <w:r>
                <w:rPr>
                  <w:i/>
                  <w:iCs/>
                  <w:noProof/>
                </w:rPr>
                <w:t>Annals of Mathematical Statistics, 18</w:t>
              </w:r>
              <w:r>
                <w:rPr>
                  <w:noProof/>
                </w:rPr>
                <w:t>(1), 50-60.</w:t>
              </w:r>
            </w:p>
            <w:p w:rsidR="0088492E" w:rsidRDefault="0088492E" w:rsidP="0088492E">
              <w:pPr>
                <w:pStyle w:val="Bibliography"/>
                <w:spacing w:after="240" w:line="240" w:lineRule="auto"/>
                <w:ind w:left="720" w:hanging="720"/>
                <w:rPr>
                  <w:noProof/>
                </w:rPr>
              </w:pPr>
              <w:r>
                <w:rPr>
                  <w:noProof/>
                </w:rPr>
                <w:t xml:space="preserve">Mann, J. (2012, October 25). </w:t>
              </w:r>
              <w:r>
                <w:rPr>
                  <w:i/>
                  <w:iCs/>
                  <w:noProof/>
                </w:rPr>
                <w:t>A Brief History of Sleep Deprivation and Torture</w:t>
              </w:r>
              <w:r>
                <w:rPr>
                  <w:noProof/>
                </w:rPr>
                <w:t>. Retrieved May 11, 2017, from sleepjunkies.com: https://sleepjunkies.com/features/sleep-deprivation-and-torture-a-brief-history/</w:t>
              </w:r>
            </w:p>
            <w:p w:rsidR="0088492E" w:rsidRDefault="0088492E" w:rsidP="0088492E">
              <w:pPr>
                <w:pStyle w:val="Bibliography"/>
                <w:spacing w:after="240" w:line="240" w:lineRule="auto"/>
                <w:ind w:left="720" w:hanging="720"/>
                <w:rPr>
                  <w:noProof/>
                </w:rPr>
              </w:pPr>
              <w:r>
                <w:rPr>
                  <w:noProof/>
                </w:rPr>
                <w:t xml:space="preserve">Markoff, J. (2015). Planes Without Pilots. </w:t>
              </w:r>
              <w:r>
                <w:rPr>
                  <w:i/>
                  <w:iCs/>
                  <w:noProof/>
                </w:rPr>
                <w:t>NY Times</w:t>
              </w:r>
              <w:r>
                <w:rPr>
                  <w:noProof/>
                </w:rPr>
                <w:t>.</w:t>
              </w:r>
            </w:p>
            <w:p w:rsidR="0088492E" w:rsidRDefault="0088492E" w:rsidP="0088492E">
              <w:pPr>
                <w:pStyle w:val="Bibliography"/>
                <w:spacing w:after="240" w:line="240" w:lineRule="auto"/>
                <w:ind w:left="720" w:hanging="720"/>
                <w:rPr>
                  <w:noProof/>
                </w:rPr>
              </w:pPr>
              <w:r>
                <w:rPr>
                  <w:noProof/>
                </w:rPr>
                <w:lastRenderedPageBreak/>
                <w:t xml:space="preserve">Marrs, M. (2014, November 4). </w:t>
              </w:r>
              <w:r>
                <w:rPr>
                  <w:i/>
                  <w:iCs/>
                  <w:noProof/>
                </w:rPr>
                <w:t>7 Best Survey Tools: Create Awesome Surveys For Free!</w:t>
              </w:r>
              <w:r>
                <w:rPr>
                  <w:noProof/>
                </w:rPr>
                <w:t xml:space="preserve"> Retrieved from wordstream.com: http://www.wordstream.com/blog/ws/2014/11/10/best-online-survey-tools</w:t>
              </w:r>
            </w:p>
            <w:p w:rsidR="0088492E" w:rsidRDefault="0088492E" w:rsidP="0088492E">
              <w:pPr>
                <w:pStyle w:val="Bibliography"/>
                <w:spacing w:after="240" w:line="240" w:lineRule="auto"/>
                <w:ind w:left="720" w:hanging="720"/>
                <w:rPr>
                  <w:noProof/>
                </w:rPr>
              </w:pPr>
              <w:r>
                <w:rPr>
                  <w:noProof/>
                </w:rPr>
                <w:t xml:space="preserve">McGee, B. (2015). </w:t>
              </w:r>
              <w:r>
                <w:rPr>
                  <w:i/>
                  <w:iCs/>
                  <w:noProof/>
                </w:rPr>
                <w:t>How much tax do you pay for a plane ticket.</w:t>
              </w:r>
              <w:r>
                <w:rPr>
                  <w:noProof/>
                </w:rPr>
                <w:t xml:space="preserve"> USA Today. Retrieved May 12, 2017, from https://www.usatoday.com/story/travel/columnist/mcgee/2015/07/01/airline-fees-taxes/29518427/</w:t>
              </w:r>
            </w:p>
            <w:p w:rsidR="0088492E" w:rsidRDefault="0088492E" w:rsidP="0088492E">
              <w:pPr>
                <w:pStyle w:val="Bibliography"/>
                <w:spacing w:after="240" w:line="240" w:lineRule="auto"/>
                <w:ind w:left="720" w:hanging="720"/>
                <w:rPr>
                  <w:noProof/>
                </w:rPr>
              </w:pPr>
              <w:r>
                <w:rPr>
                  <w:noProof/>
                </w:rPr>
                <w:t xml:space="preserve">Micheletti, M., &amp; Follesdal, A. (2007). Shopping for Human Rights. An Introduction to the Special Issue. </w:t>
              </w:r>
              <w:r>
                <w:rPr>
                  <w:i/>
                  <w:iCs/>
                  <w:noProof/>
                </w:rPr>
                <w:t>Journal of Consumer Policy, 30(3)</w:t>
              </w:r>
              <w:r>
                <w:rPr>
                  <w:noProof/>
                </w:rPr>
                <w:t>, 167-175.</w:t>
              </w:r>
            </w:p>
            <w:p w:rsidR="0088492E" w:rsidRDefault="0088492E" w:rsidP="0088492E">
              <w:pPr>
                <w:pStyle w:val="Bibliography"/>
                <w:spacing w:after="240" w:line="240" w:lineRule="auto"/>
                <w:ind w:left="720" w:hanging="720"/>
                <w:rPr>
                  <w:noProof/>
                </w:rPr>
              </w:pPr>
              <w:r>
                <w:rPr>
                  <w:noProof/>
                </w:rPr>
                <w:t xml:space="preserve">Mirage News. (2016). Ghost flight: Pilots fall asleep with 140 aboard, F-16s scrambled-VIDEO. </w:t>
              </w:r>
              <w:r>
                <w:rPr>
                  <w:i/>
                  <w:iCs/>
                  <w:noProof/>
                </w:rPr>
                <w:t>Mirage News</w:t>
              </w:r>
              <w:r>
                <w:rPr>
                  <w:noProof/>
                </w:rPr>
                <w:t>.</w:t>
              </w:r>
            </w:p>
            <w:p w:rsidR="0088492E" w:rsidRDefault="0088492E" w:rsidP="0088492E">
              <w:pPr>
                <w:pStyle w:val="Bibliography"/>
                <w:spacing w:after="240" w:line="240" w:lineRule="auto"/>
                <w:ind w:left="720" w:hanging="720"/>
                <w:rPr>
                  <w:noProof/>
                </w:rPr>
              </w:pPr>
              <w:r>
                <w:rPr>
                  <w:noProof/>
                </w:rPr>
                <w:t xml:space="preserve">Mitch, D. (2004). Education and Skill of the British Labour Force. In F. Roderick, &amp; P. Johnson, </w:t>
              </w:r>
              <w:r>
                <w:rPr>
                  <w:i/>
                  <w:iCs/>
                  <w:noProof/>
                </w:rPr>
                <w:t>The Cambridge Economic History of Modern Britain, Vol. 1: Industrialization, 1700-1860</w:t>
              </w:r>
              <w:r>
                <w:rPr>
                  <w:noProof/>
                </w:rPr>
                <w:t xml:space="preserve"> (p. 345). Cambridge: Cambridge University Press.</w:t>
              </w:r>
            </w:p>
            <w:p w:rsidR="0088492E" w:rsidRDefault="0088492E" w:rsidP="0088492E">
              <w:pPr>
                <w:pStyle w:val="Bibliography"/>
                <w:spacing w:after="240" w:line="240" w:lineRule="auto"/>
                <w:ind w:left="720" w:hanging="720"/>
                <w:rPr>
                  <w:noProof/>
                </w:rPr>
              </w:pPr>
              <w:r>
                <w:rPr>
                  <w:noProof/>
                </w:rPr>
                <w:t xml:space="preserve">Möler, P. (2012). Technology still a big disconnect for older Americans. </w:t>
              </w:r>
              <w:r>
                <w:rPr>
                  <w:i/>
                  <w:iCs/>
                  <w:noProof/>
                </w:rPr>
                <w:t>US News &amp; World Report</w:t>
              </w:r>
              <w:r>
                <w:rPr>
                  <w:noProof/>
                </w:rPr>
                <w:t>.</w:t>
              </w:r>
            </w:p>
            <w:p w:rsidR="0088492E" w:rsidRDefault="0088492E" w:rsidP="0088492E">
              <w:pPr>
                <w:pStyle w:val="Bibliography"/>
                <w:spacing w:after="240" w:line="240" w:lineRule="auto"/>
                <w:ind w:left="720" w:hanging="720"/>
                <w:rPr>
                  <w:noProof/>
                </w:rPr>
              </w:pPr>
              <w:r>
                <w:rPr>
                  <w:noProof/>
                </w:rPr>
                <w:t xml:space="preserve">Montemerlo, M., Becker, J., Bhat, S., Dahlkamp, H., Dolgov, D., Ettinger, S., . . . Penny, I. (2008). Junior: The Stanford entry in the urban challenge. </w:t>
              </w:r>
              <w:r>
                <w:rPr>
                  <w:i/>
                  <w:iCs/>
                  <w:noProof/>
                </w:rPr>
                <w:t>Journal of Field Robotics, 25</w:t>
              </w:r>
              <w:r>
                <w:rPr>
                  <w:noProof/>
                </w:rPr>
                <w:t>.</w:t>
              </w:r>
            </w:p>
            <w:p w:rsidR="0088492E" w:rsidRDefault="0088492E" w:rsidP="0088492E">
              <w:pPr>
                <w:pStyle w:val="Bibliography"/>
                <w:spacing w:after="240" w:line="240" w:lineRule="auto"/>
                <w:ind w:left="720" w:hanging="720"/>
                <w:rPr>
                  <w:noProof/>
                </w:rPr>
              </w:pPr>
              <w:r>
                <w:rPr>
                  <w:noProof/>
                </w:rPr>
                <w:t xml:space="preserve">Morris, J. (2015). What is the safest way to travel? One chart which reveals that flying is less dangerous than you may think. </w:t>
              </w:r>
              <w:r>
                <w:rPr>
                  <w:i/>
                  <w:iCs/>
                  <w:noProof/>
                </w:rPr>
                <w:t>City A.M.</w:t>
              </w:r>
              <w:r>
                <w:rPr>
                  <w:noProof/>
                </w:rPr>
                <w:t xml:space="preserve"> </w:t>
              </w:r>
            </w:p>
            <w:p w:rsidR="0088492E" w:rsidRDefault="0088492E" w:rsidP="0088492E">
              <w:pPr>
                <w:pStyle w:val="Bibliography"/>
                <w:spacing w:after="240" w:line="240" w:lineRule="auto"/>
                <w:ind w:left="720" w:hanging="720"/>
                <w:rPr>
                  <w:noProof/>
                </w:rPr>
              </w:pPr>
              <w:r>
                <w:rPr>
                  <w:noProof/>
                </w:rPr>
                <w:t xml:space="preserve">Muoio, D. (2016). Airlines are ripping customers off with this one hidden fee. </w:t>
              </w:r>
              <w:r>
                <w:rPr>
                  <w:i/>
                  <w:iCs/>
                  <w:noProof/>
                </w:rPr>
                <w:t>Business Insider</w:t>
              </w:r>
              <w:r>
                <w:rPr>
                  <w:noProof/>
                </w:rPr>
                <w:t>. Retrieved from http://www.businessinsider.com/fuel-surcharge-fee-airplane-ticket-prices-2016-8</w:t>
              </w:r>
            </w:p>
            <w:p w:rsidR="0088492E" w:rsidRDefault="0088492E" w:rsidP="0088492E">
              <w:pPr>
                <w:pStyle w:val="Bibliography"/>
                <w:spacing w:after="240" w:line="240" w:lineRule="auto"/>
                <w:ind w:left="720" w:hanging="720"/>
                <w:rPr>
                  <w:noProof/>
                </w:rPr>
              </w:pPr>
              <w:r>
                <w:rPr>
                  <w:noProof/>
                </w:rPr>
                <w:t xml:space="preserve">National Aeronautics and Space Administration. (2006). </w:t>
              </w:r>
              <w:r>
                <w:rPr>
                  <w:i/>
                  <w:iCs/>
                  <w:noProof/>
                </w:rPr>
                <w:t>What is the South Atlantic Anomaly?</w:t>
              </w:r>
              <w:r>
                <w:rPr>
                  <w:noProof/>
                </w:rPr>
                <w:t xml:space="preserve"> Houston, Texas: Rice University.</w:t>
              </w:r>
            </w:p>
            <w:p w:rsidR="0088492E" w:rsidRDefault="0088492E" w:rsidP="0088492E">
              <w:pPr>
                <w:pStyle w:val="Bibliography"/>
                <w:spacing w:after="240" w:line="240" w:lineRule="auto"/>
                <w:ind w:left="720" w:hanging="720"/>
                <w:rPr>
                  <w:noProof/>
                </w:rPr>
              </w:pPr>
              <w:r>
                <w:rPr>
                  <w:noProof/>
                </w:rPr>
                <w:t xml:space="preserve">National Air Traffic Systems. (2016b). </w:t>
              </w:r>
              <w:r>
                <w:rPr>
                  <w:i/>
                  <w:iCs/>
                  <w:noProof/>
                </w:rPr>
                <w:t>Managing real time fuel efficiency</w:t>
              </w:r>
              <w:r>
                <w:rPr>
                  <w:noProof/>
                </w:rPr>
                <w:t>. Retrieved from FloSys – Flight Optimization System: http://www.nats.aero/services/airspace/flosys-flight-optimisation-system/</w:t>
              </w:r>
            </w:p>
            <w:p w:rsidR="0088492E" w:rsidRDefault="0088492E" w:rsidP="0088492E">
              <w:pPr>
                <w:pStyle w:val="Bibliography"/>
                <w:spacing w:after="240" w:line="240" w:lineRule="auto"/>
                <w:ind w:left="720" w:hanging="720"/>
                <w:rPr>
                  <w:noProof/>
                </w:rPr>
              </w:pPr>
              <w:r>
                <w:rPr>
                  <w:noProof/>
                </w:rPr>
                <w:t xml:space="preserve">National Air Transportation Service. (2016a). </w:t>
              </w:r>
              <w:r>
                <w:rPr>
                  <w:i/>
                  <w:iCs/>
                  <w:noProof/>
                </w:rPr>
                <w:t>Aviation industry warns of future delays without airspace change.</w:t>
              </w:r>
              <w:r>
                <w:rPr>
                  <w:noProof/>
                </w:rPr>
                <w:t xml:space="preserve"> London: NATS. doi:http://www.nats.aero/news/aviation-industry-warns-of-future-delays-without-airspace-change/</w:t>
              </w:r>
            </w:p>
            <w:p w:rsidR="0088492E" w:rsidRDefault="0088492E" w:rsidP="0088492E">
              <w:pPr>
                <w:pStyle w:val="Bibliography"/>
                <w:spacing w:after="240" w:line="240" w:lineRule="auto"/>
                <w:ind w:left="720" w:hanging="720"/>
                <w:rPr>
                  <w:noProof/>
                </w:rPr>
              </w:pPr>
              <w:r>
                <w:rPr>
                  <w:noProof/>
                </w:rPr>
                <w:lastRenderedPageBreak/>
                <w:t xml:space="preserve">National Air Transportation Service. (2016c). </w:t>
              </w:r>
              <w:r>
                <w:rPr>
                  <w:i/>
                  <w:iCs/>
                  <w:noProof/>
                </w:rPr>
                <w:t>Radar modification to unlock new wind power.</w:t>
              </w:r>
              <w:r>
                <w:rPr>
                  <w:noProof/>
                </w:rPr>
                <w:t xml:space="preserve"> London: NATS. Retrieved from http://www.nats.aero/news/radar-modification-to-unlock-new-wind-power/</w:t>
              </w:r>
            </w:p>
            <w:p w:rsidR="0088492E" w:rsidRDefault="0088492E" w:rsidP="0088492E">
              <w:pPr>
                <w:pStyle w:val="Bibliography"/>
                <w:spacing w:after="240" w:line="240" w:lineRule="auto"/>
                <w:ind w:left="720" w:hanging="720"/>
                <w:rPr>
                  <w:noProof/>
                </w:rPr>
              </w:pPr>
              <w:r>
                <w:rPr>
                  <w:noProof/>
                </w:rPr>
                <w:t xml:space="preserve">National Air Transportation Service. (2017). </w:t>
              </w:r>
              <w:r>
                <w:rPr>
                  <w:i/>
                  <w:iCs/>
                  <w:noProof/>
                </w:rPr>
                <w:t>UK-Irish air traffic controllers collaborate to reduce delays and airline fuel burn.</w:t>
              </w:r>
              <w:r>
                <w:rPr>
                  <w:noProof/>
                </w:rPr>
                <w:t xml:space="preserve"> London: NATS. Retrieved from http://www.nats.aero/news/uk-irish-air-traffic-controllers-collaborate-reduce-delays-airline-fuel-burn/</w:t>
              </w:r>
            </w:p>
            <w:p w:rsidR="0088492E" w:rsidRDefault="0088492E" w:rsidP="0088492E">
              <w:pPr>
                <w:pStyle w:val="Bibliography"/>
                <w:spacing w:after="240" w:line="240" w:lineRule="auto"/>
                <w:ind w:left="720" w:hanging="720"/>
                <w:rPr>
                  <w:noProof/>
                </w:rPr>
              </w:pPr>
              <w:r>
                <w:rPr>
                  <w:noProof/>
                </w:rPr>
                <w:t xml:space="preserve">National Oceanic and Atmospheric Administration. (2010). </w:t>
              </w:r>
              <w:r>
                <w:rPr>
                  <w:i/>
                  <w:iCs/>
                  <w:noProof/>
                </w:rPr>
                <w:t>Movement of the Magnetic North Pole 1600-2010.</w:t>
              </w:r>
              <w:r>
                <w:rPr>
                  <w:noProof/>
                </w:rPr>
                <w:t xml:space="preserve"> Washington, D.C.: National Centers for Environmental Information.</w:t>
              </w:r>
            </w:p>
            <w:p w:rsidR="0088492E" w:rsidRDefault="0088492E" w:rsidP="0088492E">
              <w:pPr>
                <w:pStyle w:val="Bibliography"/>
                <w:spacing w:after="240" w:line="240" w:lineRule="auto"/>
                <w:ind w:left="720" w:hanging="720"/>
                <w:rPr>
                  <w:noProof/>
                </w:rPr>
              </w:pPr>
              <w:r>
                <w:rPr>
                  <w:noProof/>
                </w:rPr>
                <w:t xml:space="preserve">Niles, R. (2016). Sleeping Pilots Awake to F-16s. </w:t>
              </w:r>
              <w:r>
                <w:rPr>
                  <w:i/>
                  <w:iCs/>
                  <w:noProof/>
                </w:rPr>
                <w:t>AVweb</w:t>
              </w:r>
              <w:r>
                <w:rPr>
                  <w:noProof/>
                </w:rPr>
                <w:t>.</w:t>
              </w:r>
            </w:p>
            <w:p w:rsidR="0088492E" w:rsidRDefault="0088492E" w:rsidP="0088492E">
              <w:pPr>
                <w:pStyle w:val="Bibliography"/>
                <w:spacing w:after="240" w:line="240" w:lineRule="auto"/>
                <w:ind w:left="720" w:hanging="720"/>
                <w:rPr>
                  <w:noProof/>
                </w:rPr>
              </w:pPr>
              <w:r>
                <w:rPr>
                  <w:noProof/>
                </w:rPr>
                <w:t xml:space="preserve">Nousi, A., van Gerwen, L. J., &amp; Spinhoven, P. (2008). The Flight Anxiety Situations Questionnaire and the Flight Anxiety Modality Questionnaire: Norms for people with a fear of flying. </w:t>
              </w:r>
              <w:r>
                <w:rPr>
                  <w:i/>
                  <w:iCs/>
                  <w:noProof/>
                </w:rPr>
                <w:t>Travel Medicine and Infectious Disease</w:t>
              </w:r>
              <w:r>
                <w:rPr>
                  <w:noProof/>
                </w:rPr>
                <w:t>(6), 305-310.</w:t>
              </w:r>
            </w:p>
            <w:p w:rsidR="0088492E" w:rsidRDefault="0088492E" w:rsidP="0088492E">
              <w:pPr>
                <w:pStyle w:val="Bibliography"/>
                <w:spacing w:after="240" w:line="240" w:lineRule="auto"/>
                <w:ind w:left="720" w:hanging="720"/>
                <w:rPr>
                  <w:noProof/>
                </w:rPr>
              </w:pPr>
              <w:r>
                <w:rPr>
                  <w:noProof/>
                </w:rPr>
                <w:t>Obergefell, et al. Petitioners v. Hodges, Director, Ohio Department of Health, et al., 14-556 (The Supreme Court June 26, 2015).</w:t>
              </w:r>
            </w:p>
            <w:p w:rsidR="0088492E" w:rsidRDefault="0088492E" w:rsidP="0088492E">
              <w:pPr>
                <w:pStyle w:val="Bibliography"/>
                <w:spacing w:after="240" w:line="240" w:lineRule="auto"/>
                <w:ind w:left="720" w:hanging="720"/>
                <w:rPr>
                  <w:noProof/>
                </w:rPr>
              </w:pPr>
              <w:r>
                <w:rPr>
                  <w:noProof/>
                </w:rPr>
                <w:t xml:space="preserve">O'Hare, D., Wiggins, M., Batt, R., &amp; Morrison, D. (1994). Cognitive failure analysis for aircraft accident investigation. </w:t>
              </w:r>
              <w:r>
                <w:rPr>
                  <w:i/>
                  <w:iCs/>
                  <w:noProof/>
                </w:rPr>
                <w:t>Ergonomics</w:t>
              </w:r>
              <w:r>
                <w:rPr>
                  <w:noProof/>
                </w:rPr>
                <w:t>, 1855-1869.</w:t>
              </w:r>
            </w:p>
            <w:p w:rsidR="0088492E" w:rsidRDefault="0088492E" w:rsidP="0088492E">
              <w:pPr>
                <w:pStyle w:val="Bibliography"/>
                <w:spacing w:after="240" w:line="240" w:lineRule="auto"/>
                <w:ind w:left="720" w:hanging="720"/>
                <w:rPr>
                  <w:noProof/>
                </w:rPr>
              </w:pPr>
              <w:r>
                <w:rPr>
                  <w:noProof/>
                </w:rPr>
                <w:t xml:space="preserve">Opsahl, K. (2010). How to Opt Out of Facebook's Instant Personalization. </w:t>
              </w:r>
              <w:r>
                <w:rPr>
                  <w:i/>
                  <w:iCs/>
                  <w:noProof/>
                </w:rPr>
                <w:t>Electronic Frontier Foundation</w:t>
              </w:r>
              <w:r>
                <w:rPr>
                  <w:noProof/>
                </w:rPr>
                <w:t>.</w:t>
              </w:r>
            </w:p>
            <w:p w:rsidR="0088492E" w:rsidRDefault="0088492E" w:rsidP="0088492E">
              <w:pPr>
                <w:pStyle w:val="Bibliography"/>
                <w:spacing w:after="240" w:line="240" w:lineRule="auto"/>
                <w:ind w:left="720" w:hanging="720"/>
                <w:rPr>
                  <w:noProof/>
                </w:rPr>
              </w:pPr>
              <w:r>
                <w:rPr>
                  <w:noProof/>
                </w:rPr>
                <w:t xml:space="preserve">Pape, A. M., Weigmann, D. A., &amp; Shappell, S. (2013, September 25). </w:t>
              </w:r>
              <w:r>
                <w:rPr>
                  <w:i/>
                  <w:iCs/>
                  <w:noProof/>
                </w:rPr>
                <w:t>Human Factors in Aviation Maintenance.</w:t>
              </w:r>
              <w:r>
                <w:rPr>
                  <w:noProof/>
                </w:rPr>
                <w:t xml:space="preserve"> Retrieved from FAA.gov: https://www.faa.gov/about/initiatives/maintenance_hf/library/documents/#HumanFactorsMaintenance</w:t>
              </w:r>
            </w:p>
            <w:p w:rsidR="0088492E" w:rsidRDefault="0088492E" w:rsidP="0088492E">
              <w:pPr>
                <w:pStyle w:val="Bibliography"/>
                <w:spacing w:after="240" w:line="240" w:lineRule="auto"/>
                <w:ind w:left="720" w:hanging="720"/>
                <w:rPr>
                  <w:noProof/>
                </w:rPr>
              </w:pPr>
              <w:r>
                <w:rPr>
                  <w:noProof/>
                </w:rPr>
                <w:t xml:space="preserve">Paris, H. (2013). Air France Brazil plane crash pilot 'had only one hour's sleep'. </w:t>
              </w:r>
              <w:r>
                <w:rPr>
                  <w:i/>
                  <w:iCs/>
                  <w:noProof/>
                </w:rPr>
                <w:t>The Telegraph</w:t>
              </w:r>
              <w:r>
                <w:rPr>
                  <w:noProof/>
                </w:rPr>
                <w:t>.</w:t>
              </w:r>
            </w:p>
            <w:p w:rsidR="0088492E" w:rsidRDefault="0088492E" w:rsidP="0088492E">
              <w:pPr>
                <w:pStyle w:val="Bibliography"/>
                <w:spacing w:after="240" w:line="240" w:lineRule="auto"/>
                <w:ind w:left="720" w:hanging="720"/>
                <w:rPr>
                  <w:noProof/>
                </w:rPr>
              </w:pPr>
              <w:r>
                <w:rPr>
                  <w:noProof/>
                </w:rPr>
                <w:t xml:space="preserve">Paromtchik, I., &amp; Laugier, C. (1998, May). Automatic Parallel Parking and Returning to Traffic. </w:t>
              </w:r>
              <w:r>
                <w:rPr>
                  <w:i/>
                  <w:iCs/>
                  <w:noProof/>
                </w:rPr>
                <w:t>Video Proceedings of the IEEE International Conference on Robotics and Automation</w:t>
              </w:r>
              <w:r>
                <w:rPr>
                  <w:noProof/>
                </w:rPr>
                <w:t>.</w:t>
              </w:r>
            </w:p>
            <w:p w:rsidR="0088492E" w:rsidRDefault="0088492E" w:rsidP="0088492E">
              <w:pPr>
                <w:pStyle w:val="Bibliography"/>
                <w:spacing w:after="240" w:line="240" w:lineRule="auto"/>
                <w:ind w:left="720" w:hanging="720"/>
                <w:rPr>
                  <w:noProof/>
                </w:rPr>
              </w:pPr>
              <w:r>
                <w:rPr>
                  <w:noProof/>
                </w:rPr>
                <w:t xml:space="preserve">Parrella, B. C. (2013). </w:t>
              </w:r>
              <w:r>
                <w:rPr>
                  <w:i/>
                  <w:iCs/>
                  <w:noProof/>
                </w:rPr>
                <w:t>Understanding Airline and Passenger Choice in Multi-Airport Regions.</w:t>
              </w:r>
              <w:r>
                <w:rPr>
                  <w:noProof/>
                </w:rPr>
                <w:t xml:space="preserve"> Wenham, MA: Transportation Research Board.</w:t>
              </w:r>
            </w:p>
            <w:p w:rsidR="0088492E" w:rsidRDefault="0088492E" w:rsidP="0088492E">
              <w:pPr>
                <w:pStyle w:val="Bibliography"/>
                <w:spacing w:after="240" w:line="240" w:lineRule="auto"/>
                <w:ind w:left="720" w:hanging="720"/>
                <w:rPr>
                  <w:noProof/>
                </w:rPr>
              </w:pPr>
              <w:r>
                <w:rPr>
                  <w:noProof/>
                </w:rPr>
                <w:t xml:space="preserve">Patterson, T. (2015). </w:t>
              </w:r>
              <w:r>
                <w:rPr>
                  <w:i/>
                  <w:iCs/>
                  <w:noProof/>
                </w:rPr>
                <w:t>Remote-controlled passenger flights 5 years away CEO says.</w:t>
              </w:r>
              <w:r>
                <w:rPr>
                  <w:noProof/>
                </w:rPr>
                <w:t xml:space="preserve"> Atlanta, GA: CNN.</w:t>
              </w:r>
            </w:p>
            <w:p w:rsidR="0088492E" w:rsidRDefault="0088492E" w:rsidP="0088492E">
              <w:pPr>
                <w:pStyle w:val="Bibliography"/>
                <w:spacing w:after="240" w:line="240" w:lineRule="auto"/>
                <w:ind w:left="720" w:hanging="720"/>
                <w:rPr>
                  <w:noProof/>
                </w:rPr>
              </w:pPr>
              <w:r>
                <w:rPr>
                  <w:noProof/>
                </w:rPr>
                <w:lastRenderedPageBreak/>
                <w:t xml:space="preserve">Pietrangelo, A. (2014). The Effects of Sleep Deprivation on the Body. </w:t>
              </w:r>
              <w:r>
                <w:rPr>
                  <w:i/>
                  <w:iCs/>
                  <w:noProof/>
                </w:rPr>
                <w:t>Healthline</w:t>
              </w:r>
              <w:r>
                <w:rPr>
                  <w:noProof/>
                </w:rPr>
                <w:t>.</w:t>
              </w:r>
            </w:p>
            <w:p w:rsidR="0088492E" w:rsidRDefault="0088492E" w:rsidP="0088492E">
              <w:pPr>
                <w:pStyle w:val="Bibliography"/>
                <w:spacing w:after="240" w:line="240" w:lineRule="auto"/>
                <w:ind w:left="720" w:hanging="720"/>
                <w:rPr>
                  <w:noProof/>
                </w:rPr>
              </w:pPr>
              <w:r>
                <w:rPr>
                  <w:noProof/>
                </w:rPr>
                <w:t xml:space="preserve">Pietrangelo, A., &amp; Krucik, G. (2014, August 19). </w:t>
              </w:r>
              <w:r>
                <w:rPr>
                  <w:i/>
                  <w:iCs/>
                  <w:noProof/>
                </w:rPr>
                <w:t>Healthline</w:t>
              </w:r>
              <w:r>
                <w:rPr>
                  <w:noProof/>
                </w:rPr>
                <w:t>. Retrieved May 2, 2017, from The Effects of Sleep Deprivation on the Body: http://www.healthline.com/health/sleep-deprivation/effects-on-body</w:t>
              </w:r>
            </w:p>
            <w:p w:rsidR="0088492E" w:rsidRDefault="0088492E" w:rsidP="0088492E">
              <w:pPr>
                <w:pStyle w:val="Bibliography"/>
                <w:spacing w:after="240" w:line="240" w:lineRule="auto"/>
                <w:ind w:left="720" w:hanging="720"/>
                <w:rPr>
                  <w:noProof/>
                </w:rPr>
              </w:pPr>
              <w:r>
                <w:rPr>
                  <w:noProof/>
                </w:rPr>
                <w:t>Plessy v. Ferguson, 163 U.S. 537 (The Supreme Court May 18, 1896).</w:t>
              </w:r>
            </w:p>
            <w:p w:rsidR="0088492E" w:rsidRDefault="0088492E" w:rsidP="0088492E">
              <w:pPr>
                <w:pStyle w:val="Bibliography"/>
                <w:spacing w:after="240" w:line="240" w:lineRule="auto"/>
                <w:ind w:left="720" w:hanging="720"/>
                <w:rPr>
                  <w:noProof/>
                </w:rPr>
              </w:pPr>
              <w:r>
                <w:rPr>
                  <w:noProof/>
                </w:rPr>
                <w:t xml:space="preserve">Probst, T. (2003). Changing Attitudes Over Time: Assessing the Effectiveness of a Workplace Diversity Course. </w:t>
              </w:r>
              <w:r>
                <w:rPr>
                  <w:i/>
                  <w:iCs/>
                  <w:noProof/>
                </w:rPr>
                <w:t>Teaching Psychology, 30</w:t>
              </w:r>
              <w:r>
                <w:rPr>
                  <w:noProof/>
                </w:rPr>
                <w:t>(3), 236-239.</w:t>
              </w:r>
            </w:p>
            <w:p w:rsidR="0088492E" w:rsidRDefault="0088492E" w:rsidP="0088492E">
              <w:pPr>
                <w:pStyle w:val="Bibliography"/>
                <w:spacing w:after="240" w:line="240" w:lineRule="auto"/>
                <w:ind w:left="720" w:hanging="720"/>
                <w:rPr>
                  <w:noProof/>
                </w:rPr>
              </w:pPr>
              <w:r>
                <w:rPr>
                  <w:noProof/>
                </w:rPr>
                <w:t xml:space="preserve">ProCon.org. (2014, October 6). </w:t>
              </w:r>
              <w:r>
                <w:rPr>
                  <w:i/>
                  <w:iCs/>
                  <w:noProof/>
                </w:rPr>
                <w:t>Gay Marriage Timeline</w:t>
              </w:r>
              <w:r>
                <w:rPr>
                  <w:noProof/>
                </w:rPr>
                <w:t>. Retrieved from ProCon.org: http://gaymarriage.procon.org/view.timeline.php?timelineID=000030</w:t>
              </w:r>
            </w:p>
            <w:p w:rsidR="0088492E" w:rsidRDefault="0088492E" w:rsidP="0088492E">
              <w:pPr>
                <w:pStyle w:val="Bibliography"/>
                <w:spacing w:after="240" w:line="240" w:lineRule="auto"/>
                <w:ind w:left="720" w:hanging="720"/>
                <w:rPr>
                  <w:noProof/>
                </w:rPr>
              </w:pPr>
              <w:r>
                <w:rPr>
                  <w:noProof/>
                </w:rPr>
                <w:t xml:space="preserve">Qualtrics LLC. (2016a). </w:t>
              </w:r>
              <w:r>
                <w:rPr>
                  <w:i/>
                  <w:iCs/>
                  <w:noProof/>
                </w:rPr>
                <w:t>Customer Experience</w:t>
              </w:r>
              <w:r>
                <w:rPr>
                  <w:noProof/>
                </w:rPr>
                <w:t>. Retrieved August 19, 2016, from qualtrics.com: https://www.qualtrics.com/customer-experience/</w:t>
              </w:r>
            </w:p>
            <w:p w:rsidR="0088492E" w:rsidRDefault="0088492E" w:rsidP="0088492E">
              <w:pPr>
                <w:pStyle w:val="Bibliography"/>
                <w:spacing w:after="240" w:line="240" w:lineRule="auto"/>
                <w:ind w:left="720" w:hanging="720"/>
                <w:rPr>
                  <w:noProof/>
                </w:rPr>
              </w:pPr>
              <w:r>
                <w:rPr>
                  <w:noProof/>
                </w:rPr>
                <w:t xml:space="preserve">Qualtrics LLC. (2016b). </w:t>
              </w:r>
              <w:r>
                <w:rPr>
                  <w:i/>
                  <w:iCs/>
                  <w:noProof/>
                </w:rPr>
                <w:t>Login</w:t>
              </w:r>
              <w:r>
                <w:rPr>
                  <w:noProof/>
                </w:rPr>
                <w:t>. Retrieved November 4, 2016, from qualtrics.com: https://www.qualtrics.com/login/</w:t>
              </w:r>
            </w:p>
            <w:p w:rsidR="0088492E" w:rsidRDefault="0088492E" w:rsidP="0088492E">
              <w:pPr>
                <w:pStyle w:val="Bibliography"/>
                <w:spacing w:after="240" w:line="240" w:lineRule="auto"/>
                <w:ind w:left="720" w:hanging="720"/>
                <w:rPr>
                  <w:noProof/>
                </w:rPr>
              </w:pPr>
              <w:r>
                <w:rPr>
                  <w:noProof/>
                </w:rPr>
                <w:t xml:space="preserve">Qualtrics LLC. (2016c). </w:t>
              </w:r>
              <w:r>
                <w:rPr>
                  <w:i/>
                  <w:iCs/>
                  <w:noProof/>
                </w:rPr>
                <w:t>Qualtrics Security White Paper Lite: Information Security A brief overview of privacy, compliance, and operational policies and procedures.</w:t>
              </w:r>
              <w:r>
                <w:rPr>
                  <w:noProof/>
                </w:rPr>
                <w:t xml:space="preserve"> Qualtrics LLC.</w:t>
              </w:r>
            </w:p>
            <w:p w:rsidR="0088492E" w:rsidRDefault="0088492E" w:rsidP="0088492E">
              <w:pPr>
                <w:pStyle w:val="Bibliography"/>
                <w:spacing w:after="240" w:line="240" w:lineRule="auto"/>
                <w:ind w:left="720" w:hanging="720"/>
                <w:rPr>
                  <w:noProof/>
                </w:rPr>
              </w:pPr>
              <w:r>
                <w:rPr>
                  <w:noProof/>
                </w:rPr>
                <w:t xml:space="preserve">Raghunathan, R., T., P. M., &amp; Corfman, K. P. (2006, March). Informational Properties of Anxiety and Sadness, and Displaced Coping. </w:t>
              </w:r>
              <w:r>
                <w:rPr>
                  <w:i/>
                  <w:iCs/>
                  <w:noProof/>
                </w:rPr>
                <w:t>Journal of Consumer Research, 32</w:t>
              </w:r>
              <w:r>
                <w:rPr>
                  <w:noProof/>
                </w:rPr>
                <w:t>(4), 596-601. doi:10.1086/500491</w:t>
              </w:r>
            </w:p>
            <w:p w:rsidR="0088492E" w:rsidRDefault="0088492E" w:rsidP="0088492E">
              <w:pPr>
                <w:pStyle w:val="Bibliography"/>
                <w:spacing w:after="240" w:line="240" w:lineRule="auto"/>
                <w:ind w:left="720" w:hanging="720"/>
                <w:rPr>
                  <w:noProof/>
                </w:rPr>
              </w:pPr>
              <w:r>
                <w:rPr>
                  <w:noProof/>
                </w:rPr>
                <w:t>Raleigh, S. (2016, November 4). Qualtrics Demo Request. (A. Keahiolalo, Interviewer)</w:t>
              </w:r>
            </w:p>
            <w:p w:rsidR="0088492E" w:rsidRDefault="0088492E" w:rsidP="0088492E">
              <w:pPr>
                <w:pStyle w:val="Bibliography"/>
                <w:spacing w:after="240" w:line="240" w:lineRule="auto"/>
                <w:ind w:left="720" w:hanging="720"/>
                <w:rPr>
                  <w:noProof/>
                </w:rPr>
              </w:pPr>
              <w:r>
                <w:rPr>
                  <w:noProof/>
                </w:rPr>
                <w:t xml:space="preserve">Reason, J. (1990). </w:t>
              </w:r>
              <w:r>
                <w:rPr>
                  <w:i/>
                  <w:iCs/>
                  <w:noProof/>
                </w:rPr>
                <w:t>Human error.</w:t>
              </w:r>
              <w:r>
                <w:rPr>
                  <w:noProof/>
                </w:rPr>
                <w:t xml:space="preserve"> New York: Cambridge University Press.</w:t>
              </w:r>
            </w:p>
            <w:p w:rsidR="0088492E" w:rsidRDefault="0088492E" w:rsidP="0088492E">
              <w:pPr>
                <w:pStyle w:val="Bibliography"/>
                <w:spacing w:after="240" w:line="240" w:lineRule="auto"/>
                <w:ind w:left="720" w:hanging="720"/>
                <w:rPr>
                  <w:noProof/>
                </w:rPr>
              </w:pPr>
              <w:r>
                <w:rPr>
                  <w:noProof/>
                </w:rPr>
                <w:t xml:space="preserve">Reiner, A. (2016). Towards the End of Pilots. </w:t>
              </w:r>
              <w:r>
                <w:rPr>
                  <w:i/>
                  <w:iCs/>
                  <w:noProof/>
                </w:rPr>
                <w:t>The Atlantic</w:t>
              </w:r>
              <w:r>
                <w:rPr>
                  <w:noProof/>
                </w:rPr>
                <w:t>. Retrieved from https://www.theatlantic.com/technology/archive/2016/03/has-the-self-flying-plane-arrived/472005/</w:t>
              </w:r>
            </w:p>
            <w:p w:rsidR="0088492E" w:rsidRDefault="0088492E" w:rsidP="0088492E">
              <w:pPr>
                <w:pStyle w:val="Bibliography"/>
                <w:spacing w:after="240" w:line="240" w:lineRule="auto"/>
                <w:ind w:left="720" w:hanging="720"/>
                <w:rPr>
                  <w:noProof/>
                </w:rPr>
              </w:pPr>
              <w:r>
                <w:rPr>
                  <w:noProof/>
                </w:rPr>
                <w:t xml:space="preserve">Remmert, J., &amp; Schwan, H. (2012). Vor dem Endanflug gibst es kein Entrinnen. </w:t>
              </w:r>
              <w:r>
                <w:rPr>
                  <w:i/>
                  <w:iCs/>
                  <w:noProof/>
                </w:rPr>
                <w:t>Frankfurter Allgemein</w:t>
              </w:r>
              <w:r>
                <w:rPr>
                  <w:noProof/>
                </w:rPr>
                <w:t>.</w:t>
              </w:r>
            </w:p>
            <w:p w:rsidR="0088492E" w:rsidRDefault="0088492E" w:rsidP="0088492E">
              <w:pPr>
                <w:pStyle w:val="Bibliography"/>
                <w:spacing w:after="240" w:line="240" w:lineRule="auto"/>
                <w:ind w:left="720" w:hanging="720"/>
                <w:rPr>
                  <w:noProof/>
                </w:rPr>
              </w:pPr>
              <w:r>
                <w:rPr>
                  <w:noProof/>
                </w:rPr>
                <w:t>Roe v. Wade, 410 U.S. 113 (The Supreme Court January 22, 1973).</w:t>
              </w:r>
            </w:p>
            <w:p w:rsidR="0088492E" w:rsidRDefault="0088492E" w:rsidP="0088492E">
              <w:pPr>
                <w:pStyle w:val="Bibliography"/>
                <w:spacing w:after="240" w:line="240" w:lineRule="auto"/>
                <w:ind w:left="720" w:hanging="720"/>
                <w:rPr>
                  <w:noProof/>
                </w:rPr>
              </w:pPr>
              <w:r>
                <w:rPr>
                  <w:noProof/>
                </w:rPr>
                <w:t xml:space="preserve">Ros, G., Sappa, A. D., Ponsa, D., &amp; Lopez, A. (2012). </w:t>
              </w:r>
              <w:r>
                <w:rPr>
                  <w:i/>
                  <w:iCs/>
                  <w:noProof/>
                </w:rPr>
                <w:t>Visual SLAM for Driverless Cars: a Brief Survey.</w:t>
              </w:r>
              <w:r>
                <w:rPr>
                  <w:noProof/>
                </w:rPr>
                <w:t xml:space="preserve"> Bellaterra, Spain: Computer Vision Center, Campus UAB.</w:t>
              </w:r>
            </w:p>
            <w:p w:rsidR="0088492E" w:rsidRDefault="0088492E" w:rsidP="0088492E">
              <w:pPr>
                <w:pStyle w:val="Bibliography"/>
                <w:spacing w:after="240" w:line="240" w:lineRule="auto"/>
                <w:ind w:left="720" w:hanging="720"/>
                <w:rPr>
                  <w:noProof/>
                </w:rPr>
              </w:pPr>
              <w:r>
                <w:rPr>
                  <w:noProof/>
                </w:rPr>
                <w:t xml:space="preserve">Rouse, M. (2017). Frequency Modulation (FM. </w:t>
              </w:r>
              <w:r>
                <w:rPr>
                  <w:i/>
                  <w:iCs/>
                  <w:noProof/>
                </w:rPr>
                <w:t>Tech Target</w:t>
              </w:r>
              <w:r>
                <w:rPr>
                  <w:noProof/>
                </w:rPr>
                <w:t>.</w:t>
              </w:r>
            </w:p>
            <w:p w:rsidR="0088492E" w:rsidRDefault="0088492E" w:rsidP="0088492E">
              <w:pPr>
                <w:pStyle w:val="Bibliography"/>
                <w:spacing w:after="240" w:line="240" w:lineRule="auto"/>
                <w:ind w:left="720" w:hanging="720"/>
                <w:rPr>
                  <w:noProof/>
                </w:rPr>
              </w:pPr>
              <w:r>
                <w:rPr>
                  <w:noProof/>
                </w:rPr>
                <w:lastRenderedPageBreak/>
                <w:t xml:space="preserve">Savage, N. (2013). The World's Most Powerful MRI Takes Shape. </w:t>
              </w:r>
              <w:r>
                <w:rPr>
                  <w:i/>
                  <w:iCs/>
                  <w:noProof/>
                </w:rPr>
                <w:t>IEEE Spectrum</w:t>
              </w:r>
              <w:r>
                <w:rPr>
                  <w:noProof/>
                </w:rPr>
                <w:t>.</w:t>
              </w:r>
            </w:p>
            <w:p w:rsidR="0088492E" w:rsidRDefault="0088492E" w:rsidP="0088492E">
              <w:pPr>
                <w:pStyle w:val="Bibliography"/>
                <w:spacing w:after="240" w:line="240" w:lineRule="auto"/>
                <w:ind w:left="720" w:hanging="720"/>
                <w:rPr>
                  <w:noProof/>
                </w:rPr>
              </w:pPr>
              <w:r>
                <w:rPr>
                  <w:noProof/>
                </w:rPr>
                <w:t xml:space="preserve">Scarborough, A., Bailey, L., &amp; Pounds, J. (2005). </w:t>
              </w:r>
              <w:r>
                <w:rPr>
                  <w:i/>
                  <w:iCs/>
                  <w:noProof/>
                </w:rPr>
                <w:t>Examining ATC Operational Errors Using the Human Factors Analysis and Classification System.</w:t>
              </w:r>
              <w:r>
                <w:rPr>
                  <w:noProof/>
                </w:rPr>
                <w:t xml:space="preserve"> Oklahoma City: Federal Aviation Administration.</w:t>
              </w:r>
            </w:p>
            <w:p w:rsidR="0088492E" w:rsidRDefault="0088492E" w:rsidP="0088492E">
              <w:pPr>
                <w:pStyle w:val="Bibliography"/>
                <w:spacing w:after="240" w:line="240" w:lineRule="auto"/>
                <w:ind w:left="720" w:hanging="720"/>
                <w:rPr>
                  <w:noProof/>
                </w:rPr>
              </w:pPr>
              <w:r>
                <w:rPr>
                  <w:noProof/>
                </w:rPr>
                <w:t>Schiller, M. (2016, November 4). Qualtrics Demo Request. (A. Keahiolalo, Interviewer)</w:t>
              </w:r>
            </w:p>
            <w:p w:rsidR="0088492E" w:rsidRDefault="0088492E" w:rsidP="0088492E">
              <w:pPr>
                <w:pStyle w:val="Bibliography"/>
                <w:spacing w:after="240" w:line="240" w:lineRule="auto"/>
                <w:ind w:left="720" w:hanging="720"/>
                <w:rPr>
                  <w:noProof/>
                </w:rPr>
              </w:pPr>
              <w:r>
                <w:rPr>
                  <w:noProof/>
                </w:rPr>
                <w:t xml:space="preserve">Schopenhauer, A. (1818). </w:t>
              </w:r>
              <w:r>
                <w:rPr>
                  <w:i/>
                  <w:iCs/>
                  <w:noProof/>
                </w:rPr>
                <w:t>Die Welt als Wille und Vorstellung</w:t>
              </w:r>
              <w:r>
                <w:rPr>
                  <w:noProof/>
                </w:rPr>
                <w:t xml:space="preserve"> (Vol. 1). (E. Payne, Trans.) Indian Hills, Colorado: Falcon's Wing Press.</w:t>
              </w:r>
            </w:p>
            <w:p w:rsidR="0088492E" w:rsidRDefault="0088492E" w:rsidP="0088492E">
              <w:pPr>
                <w:pStyle w:val="Bibliography"/>
                <w:spacing w:after="240" w:line="240" w:lineRule="auto"/>
                <w:ind w:left="720" w:hanging="720"/>
                <w:rPr>
                  <w:noProof/>
                </w:rPr>
              </w:pPr>
              <w:r>
                <w:rPr>
                  <w:noProof/>
                </w:rPr>
                <w:t xml:space="preserve">Scoones, E. (Producer), &amp; Scoones, E. (Director). (2017). </w:t>
              </w:r>
              <w:r>
                <w:rPr>
                  <w:i/>
                  <w:iCs/>
                  <w:noProof/>
                </w:rPr>
                <w:t>British History's Biggest Fibs with Lucy Worsley</w:t>
              </w:r>
              <w:r>
                <w:rPr>
                  <w:noProof/>
                </w:rPr>
                <w:t xml:space="preserve"> [Motion Picture]. England.</w:t>
              </w:r>
            </w:p>
            <w:p w:rsidR="0088492E" w:rsidRDefault="0088492E" w:rsidP="0088492E">
              <w:pPr>
                <w:pStyle w:val="Bibliography"/>
                <w:spacing w:after="240" w:line="240" w:lineRule="auto"/>
                <w:ind w:left="720" w:hanging="720"/>
                <w:rPr>
                  <w:noProof/>
                </w:rPr>
              </w:pPr>
              <w:r>
                <w:rPr>
                  <w:noProof/>
                </w:rPr>
                <w:t>Scott v. Sandford, 60 U.S. (19 How.) 393 (The Supreme Court 1856).</w:t>
              </w:r>
            </w:p>
            <w:p w:rsidR="0088492E" w:rsidRDefault="0088492E" w:rsidP="0088492E">
              <w:pPr>
                <w:pStyle w:val="Bibliography"/>
                <w:spacing w:after="240" w:line="240" w:lineRule="auto"/>
                <w:ind w:left="720" w:hanging="720"/>
                <w:rPr>
                  <w:noProof/>
                </w:rPr>
              </w:pPr>
              <w:r>
                <w:rPr>
                  <w:noProof/>
                </w:rPr>
                <w:t xml:space="preserve">Seaney, R. (2013). Fear of Flying? Some Good Things to Know. </w:t>
              </w:r>
              <w:r>
                <w:rPr>
                  <w:i/>
                  <w:iCs/>
                  <w:noProof/>
                </w:rPr>
                <w:t>ABC News</w:t>
              </w:r>
              <w:r>
                <w:rPr>
                  <w:noProof/>
                </w:rPr>
                <w:t>.</w:t>
              </w:r>
            </w:p>
            <w:p w:rsidR="0088492E" w:rsidRDefault="0088492E" w:rsidP="0088492E">
              <w:pPr>
                <w:pStyle w:val="Bibliography"/>
                <w:spacing w:after="240" w:line="240" w:lineRule="auto"/>
                <w:ind w:left="720" w:hanging="720"/>
                <w:rPr>
                  <w:noProof/>
                </w:rPr>
              </w:pPr>
              <w:r>
                <w:rPr>
                  <w:noProof/>
                </w:rPr>
                <w:t>Searle, M. (2013, November 30). Single. (Y. Lawler, Interviewer)</w:t>
              </w:r>
            </w:p>
            <w:p w:rsidR="0088492E" w:rsidRDefault="0088492E" w:rsidP="0088492E">
              <w:pPr>
                <w:pStyle w:val="Bibliography"/>
                <w:spacing w:after="240" w:line="240" w:lineRule="auto"/>
                <w:ind w:left="720" w:hanging="720"/>
                <w:rPr>
                  <w:noProof/>
                </w:rPr>
              </w:pPr>
              <w:r>
                <w:rPr>
                  <w:noProof/>
                </w:rPr>
                <w:t xml:space="preserve">Shapiro, S. S., &amp; Wilk, M. B. (1965). An analysis of variance test for normality (complete samples). </w:t>
              </w:r>
              <w:r>
                <w:rPr>
                  <w:i/>
                  <w:iCs/>
                  <w:noProof/>
                </w:rPr>
                <w:t>Biometrika, 52</w:t>
              </w:r>
              <w:r>
                <w:rPr>
                  <w:noProof/>
                </w:rPr>
                <w:t>(3-4), 591-611.</w:t>
              </w:r>
            </w:p>
            <w:p w:rsidR="0088492E" w:rsidRDefault="0088492E" w:rsidP="0088492E">
              <w:pPr>
                <w:pStyle w:val="Bibliography"/>
                <w:spacing w:after="240" w:line="240" w:lineRule="auto"/>
                <w:ind w:left="720" w:hanging="720"/>
                <w:rPr>
                  <w:noProof/>
                </w:rPr>
              </w:pPr>
              <w:r>
                <w:rPr>
                  <w:noProof/>
                </w:rPr>
                <w:t xml:space="preserve">Sikorsky Aircraft. (1994). </w:t>
              </w:r>
              <w:r>
                <w:rPr>
                  <w:i/>
                  <w:iCs/>
                  <w:noProof/>
                </w:rPr>
                <w:t>TM 1-1520-237-10 UH-60A Helicopter Technical Manual.</w:t>
              </w:r>
              <w:r>
                <w:rPr>
                  <w:noProof/>
                </w:rPr>
                <w:t xml:space="preserve"> Washington, D.C.: Department of the Army.</w:t>
              </w:r>
            </w:p>
            <w:p w:rsidR="0088492E" w:rsidRDefault="0088492E" w:rsidP="0088492E">
              <w:pPr>
                <w:pStyle w:val="Bibliography"/>
                <w:spacing w:after="240" w:line="240" w:lineRule="auto"/>
                <w:ind w:left="720" w:hanging="720"/>
                <w:rPr>
                  <w:noProof/>
                </w:rPr>
              </w:pPr>
              <w:r>
                <w:rPr>
                  <w:noProof/>
                </w:rPr>
                <w:t xml:space="preserve">Skybrary. (2016, May 27). </w:t>
              </w:r>
              <w:r>
                <w:rPr>
                  <w:i/>
                  <w:iCs/>
                  <w:noProof/>
                </w:rPr>
                <w:t>skybrary.aero</w:t>
              </w:r>
              <w:r>
                <w:rPr>
                  <w:noProof/>
                </w:rPr>
                <w:t>. Retrieved from Airborne Collision Avoidance Systems (ACAS): http://www.skybrary.aero/index.php/ACAS</w:t>
              </w:r>
            </w:p>
            <w:p w:rsidR="0088492E" w:rsidRDefault="0088492E" w:rsidP="0088492E">
              <w:pPr>
                <w:pStyle w:val="Bibliography"/>
                <w:spacing w:after="240" w:line="240" w:lineRule="auto"/>
                <w:ind w:left="720" w:hanging="720"/>
                <w:rPr>
                  <w:noProof/>
                </w:rPr>
              </w:pPr>
              <w:r>
                <w:rPr>
                  <w:noProof/>
                </w:rPr>
                <w:t xml:space="preserve">Smith. (2011). Magnetic Resonance Imaging. </w:t>
              </w:r>
              <w:r>
                <w:rPr>
                  <w:i/>
                  <w:iCs/>
                  <w:noProof/>
                </w:rPr>
                <w:t>Modalities and Methods: Magnetic Resonance</w:t>
              </w:r>
              <w:r>
                <w:rPr>
                  <w:noProof/>
                </w:rPr>
                <w:t>.</w:t>
              </w:r>
            </w:p>
            <w:p w:rsidR="0088492E" w:rsidRDefault="0088492E" w:rsidP="0088492E">
              <w:pPr>
                <w:pStyle w:val="Bibliography"/>
                <w:spacing w:after="240" w:line="240" w:lineRule="auto"/>
                <w:ind w:left="720" w:hanging="720"/>
                <w:rPr>
                  <w:noProof/>
                </w:rPr>
              </w:pPr>
              <w:r>
                <w:rPr>
                  <w:noProof/>
                </w:rPr>
                <w:t xml:space="preserve">Smithson, D., Brisley, T. (Producers), Foley, C., Bhatt, V. (Writers), &amp; Bennett, S. (Director). (2013). </w:t>
              </w:r>
              <w:r>
                <w:rPr>
                  <w:i/>
                  <w:iCs/>
                  <w:noProof/>
                </w:rPr>
                <w:t>Mermaids: The Body Found</w:t>
              </w:r>
              <w:r>
                <w:rPr>
                  <w:noProof/>
                </w:rPr>
                <w:t xml:space="preserve"> [Motion Picture]. United States: Discovery Communications Animal Planet.</w:t>
              </w:r>
            </w:p>
            <w:p w:rsidR="0088492E" w:rsidRDefault="0088492E" w:rsidP="0088492E">
              <w:pPr>
                <w:pStyle w:val="Bibliography"/>
                <w:spacing w:after="240" w:line="240" w:lineRule="auto"/>
                <w:ind w:left="720" w:hanging="720"/>
                <w:rPr>
                  <w:noProof/>
                </w:rPr>
              </w:pPr>
              <w:r>
                <w:rPr>
                  <w:noProof/>
                </w:rPr>
                <w:t xml:space="preserve">Star Project. (2006, July 10). </w:t>
              </w:r>
              <w:r>
                <w:rPr>
                  <w:i/>
                  <w:iCs/>
                  <w:noProof/>
                </w:rPr>
                <w:t>STAR (Secure ATM CDMA Software Defined Radio) is a Specific Targeted Research Project of the Sixth Framework Programme.</w:t>
              </w:r>
              <w:r>
                <w:rPr>
                  <w:noProof/>
                </w:rPr>
                <w:t xml:space="preserve"> Retrieved October 20, 2009, from Star Project: http://www.ist-star.eu/</w:t>
              </w:r>
            </w:p>
            <w:p w:rsidR="0088492E" w:rsidRDefault="0088492E" w:rsidP="0088492E">
              <w:pPr>
                <w:pStyle w:val="Bibliography"/>
                <w:spacing w:after="240" w:line="240" w:lineRule="auto"/>
                <w:ind w:left="720" w:hanging="720"/>
                <w:rPr>
                  <w:noProof/>
                </w:rPr>
              </w:pPr>
              <w:r>
                <w:rPr>
                  <w:noProof/>
                </w:rPr>
                <w:t xml:space="preserve">Stimson, R. (2016). </w:t>
              </w:r>
              <w:r>
                <w:rPr>
                  <w:i/>
                  <w:iCs/>
                  <w:noProof/>
                </w:rPr>
                <w:t>Attempts to Fly Before the Wrights</w:t>
              </w:r>
              <w:r>
                <w:rPr>
                  <w:noProof/>
                </w:rPr>
                <w:t>. Retrieved July 11, 2016, from History of Flight: http://wrightstories.com/attempts-to-fly-before-the-wrights/</w:t>
              </w:r>
            </w:p>
            <w:p w:rsidR="0088492E" w:rsidRDefault="0088492E" w:rsidP="0088492E">
              <w:pPr>
                <w:pStyle w:val="Bibliography"/>
                <w:spacing w:after="240" w:line="240" w:lineRule="auto"/>
                <w:ind w:left="720" w:hanging="720"/>
                <w:rPr>
                  <w:noProof/>
                </w:rPr>
              </w:pPr>
              <w:r>
                <w:rPr>
                  <w:noProof/>
                </w:rPr>
                <w:t xml:space="preserve">Surveyssay.com. (2016, February). </w:t>
              </w:r>
              <w:r>
                <w:rPr>
                  <w:i/>
                  <w:iCs/>
                  <w:noProof/>
                </w:rPr>
                <w:t>Our Top 10 Legit Paid Survey Sites Reviewed.</w:t>
              </w:r>
              <w:r>
                <w:rPr>
                  <w:noProof/>
                </w:rPr>
                <w:t xml:space="preserve"> Retrieved from Surveyssay.com: http://www.surveyssay.com/</w:t>
              </w:r>
            </w:p>
            <w:p w:rsidR="0088492E" w:rsidRDefault="0088492E" w:rsidP="0088492E">
              <w:pPr>
                <w:pStyle w:val="Bibliography"/>
                <w:spacing w:after="240" w:line="240" w:lineRule="auto"/>
                <w:ind w:left="720" w:hanging="720"/>
                <w:rPr>
                  <w:noProof/>
                </w:rPr>
              </w:pPr>
              <w:r>
                <w:rPr>
                  <w:noProof/>
                </w:rPr>
                <w:lastRenderedPageBreak/>
                <w:t xml:space="preserve">Swenson, J. (2000). </w:t>
              </w:r>
              <w:r>
                <w:rPr>
                  <w:i/>
                  <w:iCs/>
                  <w:noProof/>
                </w:rPr>
                <w:t>On Jean-Jaqques Rousseau.</w:t>
              </w:r>
              <w:r>
                <w:rPr>
                  <w:noProof/>
                </w:rPr>
                <w:t xml:space="preserve"> Stanford, CA: Stanford University Press.</w:t>
              </w:r>
            </w:p>
            <w:p w:rsidR="0088492E" w:rsidRDefault="0088492E" w:rsidP="0088492E">
              <w:pPr>
                <w:pStyle w:val="Bibliography"/>
                <w:spacing w:after="240" w:line="240" w:lineRule="auto"/>
                <w:ind w:left="720" w:hanging="720"/>
                <w:rPr>
                  <w:noProof/>
                </w:rPr>
              </w:pPr>
              <w:r>
                <w:rPr>
                  <w:noProof/>
                </w:rPr>
                <w:t xml:space="preserve">Thaler, A. D. (2016). The Politics of Fake Documentaries: Mermaids: The Body Found and its ilk have done long-term damage. </w:t>
              </w:r>
              <w:r>
                <w:rPr>
                  <w:i/>
                  <w:iCs/>
                  <w:noProof/>
                </w:rPr>
                <w:t>Slate</w:t>
              </w:r>
              <w:r>
                <w:rPr>
                  <w:noProof/>
                </w:rPr>
                <w:t>.</w:t>
              </w:r>
            </w:p>
            <w:p w:rsidR="0088492E" w:rsidRDefault="0088492E" w:rsidP="0088492E">
              <w:pPr>
                <w:pStyle w:val="Bibliography"/>
                <w:spacing w:after="240" w:line="240" w:lineRule="auto"/>
                <w:ind w:left="720" w:hanging="720"/>
                <w:rPr>
                  <w:noProof/>
                </w:rPr>
              </w:pPr>
              <w:r>
                <w:rPr>
                  <w:noProof/>
                </w:rPr>
                <w:t xml:space="preserve">The Advertising Council, Inc. (2017). </w:t>
              </w:r>
              <w:r>
                <w:rPr>
                  <w:i/>
                  <w:iCs/>
                  <w:noProof/>
                </w:rPr>
                <w:t>Frequently Asked Questions</w:t>
              </w:r>
              <w:r>
                <w:rPr>
                  <w:noProof/>
                </w:rPr>
                <w:t>. Retrieved May 10, 2017, from psacentral.org: https://www.psacentral.org/faq</w:t>
              </w:r>
            </w:p>
            <w:p w:rsidR="0088492E" w:rsidRDefault="0088492E" w:rsidP="0088492E">
              <w:pPr>
                <w:pStyle w:val="Bibliography"/>
                <w:spacing w:after="240" w:line="240" w:lineRule="auto"/>
                <w:ind w:left="720" w:hanging="720"/>
                <w:rPr>
                  <w:noProof/>
                </w:rPr>
              </w:pPr>
              <w:r>
                <w:rPr>
                  <w:noProof/>
                </w:rPr>
                <w:t xml:space="preserve">The Boeing Company. (2000, August). </w:t>
              </w:r>
              <w:r>
                <w:rPr>
                  <w:i/>
                  <w:iCs/>
                  <w:noProof/>
                </w:rPr>
                <w:t>Required Navigation Performance (RNP) and Area Navigation (RNAV).</w:t>
              </w:r>
              <w:r>
                <w:rPr>
                  <w:noProof/>
                </w:rPr>
                <w:t xml:space="preserve"> Retrieved October 13, 2009, from Boeing.com: http://www.boeing.com/commercial/caft/reference/documents/RNP082400S.pdf</w:t>
              </w:r>
            </w:p>
            <w:p w:rsidR="0088492E" w:rsidRDefault="0088492E" w:rsidP="0088492E">
              <w:pPr>
                <w:pStyle w:val="Bibliography"/>
                <w:spacing w:after="240" w:line="240" w:lineRule="auto"/>
                <w:ind w:left="720" w:hanging="720"/>
                <w:rPr>
                  <w:noProof/>
                </w:rPr>
              </w:pPr>
              <w:r>
                <w:rPr>
                  <w:noProof/>
                </w:rPr>
                <w:t xml:space="preserve">The Nielsen Company. (2016). </w:t>
              </w:r>
              <w:r>
                <w:rPr>
                  <w:i/>
                  <w:iCs/>
                  <w:noProof/>
                </w:rPr>
                <w:t>Millennials are Top Smartphone Users.</w:t>
              </w:r>
              <w:r>
                <w:rPr>
                  <w:noProof/>
                </w:rPr>
                <w:t xml:space="preserve"> New York: The Nielsen Company.</w:t>
              </w:r>
            </w:p>
            <w:p w:rsidR="0088492E" w:rsidRDefault="0088492E" w:rsidP="0088492E">
              <w:pPr>
                <w:pStyle w:val="Bibliography"/>
                <w:spacing w:after="240" w:line="240" w:lineRule="auto"/>
                <w:ind w:left="720" w:hanging="720"/>
                <w:rPr>
                  <w:noProof/>
                </w:rPr>
              </w:pPr>
              <w:r>
                <w:rPr>
                  <w:noProof/>
                </w:rPr>
                <w:t xml:space="preserve">Thompson, M. (2012, August 24). WHAM* (winning hearts and minds). </w:t>
              </w:r>
              <w:r>
                <w:rPr>
                  <w:i/>
                  <w:iCs/>
                  <w:noProof/>
                </w:rPr>
                <w:t>Time</w:t>
              </w:r>
              <w:r>
                <w:rPr>
                  <w:noProof/>
                </w:rPr>
                <w:t>.</w:t>
              </w:r>
            </w:p>
            <w:p w:rsidR="0088492E" w:rsidRDefault="0088492E" w:rsidP="0088492E">
              <w:pPr>
                <w:pStyle w:val="Bibliography"/>
                <w:spacing w:after="240" w:line="240" w:lineRule="auto"/>
                <w:ind w:left="720" w:hanging="720"/>
                <w:rPr>
                  <w:noProof/>
                </w:rPr>
              </w:pPr>
              <w:r>
                <w:rPr>
                  <w:noProof/>
                </w:rPr>
                <w:t xml:space="preserve">Tierney, J. (2011, August 17). Do You Suffer From Decision Fatigue? </w:t>
              </w:r>
              <w:r>
                <w:rPr>
                  <w:i/>
                  <w:iCs/>
                  <w:noProof/>
                </w:rPr>
                <w:t>The New York Times Magazine</w:t>
              </w:r>
              <w:r>
                <w:rPr>
                  <w:noProof/>
                </w:rPr>
                <w:t>. Retrieved May 11, 2017, from http://www.nytimes.com/2011/08/21/magazine/do-you-suffer-from-decision-fatigue.html</w:t>
              </w:r>
            </w:p>
            <w:p w:rsidR="0088492E" w:rsidRDefault="0088492E" w:rsidP="0088492E">
              <w:pPr>
                <w:pStyle w:val="Bibliography"/>
                <w:spacing w:after="240" w:line="240" w:lineRule="auto"/>
                <w:ind w:left="720" w:hanging="720"/>
                <w:rPr>
                  <w:noProof/>
                </w:rPr>
              </w:pPr>
              <w:r>
                <w:rPr>
                  <w:noProof/>
                </w:rPr>
                <w:t xml:space="preserve">Tripp, B. L., Yochem, E. M., &amp; Uhl, T. L. (2007). Functional fatigue and upper extremity sensorimotor system acuity in baseball athletes. </w:t>
              </w:r>
              <w:r>
                <w:rPr>
                  <w:i/>
                  <w:iCs/>
                  <w:noProof/>
                </w:rPr>
                <w:t>Journal of Athletic Training, 42</w:t>
              </w:r>
              <w:r>
                <w:rPr>
                  <w:noProof/>
                </w:rPr>
                <w:t>(1), 90-98.</w:t>
              </w:r>
            </w:p>
            <w:p w:rsidR="0088492E" w:rsidRDefault="0088492E" w:rsidP="0088492E">
              <w:pPr>
                <w:pStyle w:val="Bibliography"/>
                <w:spacing w:after="240" w:line="240" w:lineRule="auto"/>
                <w:ind w:left="720" w:hanging="720"/>
                <w:rPr>
                  <w:noProof/>
                </w:rPr>
              </w:pPr>
              <w:r>
                <w:rPr>
                  <w:noProof/>
                </w:rPr>
                <w:t xml:space="preserve">U.S. Census Bureau. (2016). </w:t>
              </w:r>
              <w:r>
                <w:rPr>
                  <w:i/>
                  <w:iCs/>
                  <w:noProof/>
                </w:rPr>
                <w:t>Quick Facts United States.</w:t>
              </w:r>
              <w:r>
                <w:rPr>
                  <w:noProof/>
                </w:rPr>
                <w:t xml:space="preserve"> Washington, D.C.: U.S. Department of Commerce.</w:t>
              </w:r>
            </w:p>
            <w:p w:rsidR="0088492E" w:rsidRDefault="0088492E" w:rsidP="0088492E">
              <w:pPr>
                <w:pStyle w:val="Bibliography"/>
                <w:spacing w:after="240" w:line="240" w:lineRule="auto"/>
                <w:ind w:left="720" w:hanging="720"/>
                <w:rPr>
                  <w:noProof/>
                </w:rPr>
              </w:pPr>
              <w:r>
                <w:rPr>
                  <w:noProof/>
                </w:rPr>
                <w:t xml:space="preserve">U.S. Constitution, Amendment IV. (1788). Amendment IV. In T. Jefferson, &amp; J. A. Madison, </w:t>
              </w:r>
              <w:r>
                <w:rPr>
                  <w:i/>
                  <w:iCs/>
                  <w:noProof/>
                </w:rPr>
                <w:t>The United States Constitution.</w:t>
              </w:r>
              <w:r>
                <w:rPr>
                  <w:noProof/>
                </w:rPr>
                <w:t xml:space="preserve"> Philadelphia.</w:t>
              </w:r>
            </w:p>
            <w:p w:rsidR="0088492E" w:rsidRDefault="0088492E" w:rsidP="0088492E">
              <w:pPr>
                <w:pStyle w:val="Bibliography"/>
                <w:spacing w:after="240" w:line="240" w:lineRule="auto"/>
                <w:ind w:left="720" w:hanging="720"/>
                <w:rPr>
                  <w:noProof/>
                </w:rPr>
              </w:pPr>
              <w:r>
                <w:rPr>
                  <w:noProof/>
                </w:rPr>
                <w:t xml:space="preserve">United States Geological Survey. (2017). </w:t>
              </w:r>
              <w:r>
                <w:rPr>
                  <w:i/>
                  <w:iCs/>
                  <w:noProof/>
                </w:rPr>
                <w:t>How to Use a Compass with a USGS Topographic Map.</w:t>
              </w:r>
              <w:r>
                <w:rPr>
                  <w:noProof/>
                </w:rPr>
                <w:t xml:space="preserve"> Washington, D.C.: United States Department of the Interior.</w:t>
              </w:r>
            </w:p>
            <w:p w:rsidR="0088492E" w:rsidRDefault="0088492E" w:rsidP="0088492E">
              <w:pPr>
                <w:pStyle w:val="Bibliography"/>
                <w:spacing w:after="240" w:line="240" w:lineRule="auto"/>
                <w:ind w:left="720" w:hanging="720"/>
                <w:rPr>
                  <w:noProof/>
                </w:rPr>
              </w:pPr>
              <w:r>
                <w:rPr>
                  <w:noProof/>
                </w:rPr>
                <w:t xml:space="preserve">Urbaniak, G., &amp; Plous, S. (2018, February 18). </w:t>
              </w:r>
              <w:r>
                <w:rPr>
                  <w:i/>
                  <w:iCs/>
                  <w:noProof/>
                </w:rPr>
                <w:t>Research Randomizer</w:t>
              </w:r>
              <w:r>
                <w:rPr>
                  <w:noProof/>
                </w:rPr>
                <w:t>. Retrieved from Research Randomizer: https://www.randomizer.org/</w:t>
              </w:r>
            </w:p>
            <w:p w:rsidR="0088492E" w:rsidRDefault="0088492E" w:rsidP="0088492E">
              <w:pPr>
                <w:pStyle w:val="Bibliography"/>
                <w:spacing w:after="240" w:line="240" w:lineRule="auto"/>
                <w:ind w:left="720" w:hanging="720"/>
                <w:rPr>
                  <w:noProof/>
                </w:rPr>
              </w:pPr>
              <w:r>
                <w:rPr>
                  <w:noProof/>
                </w:rPr>
                <w:t xml:space="preserve">Victor, D., &amp; Stevens, M. (2017). </w:t>
              </w:r>
              <w:r>
                <w:rPr>
                  <w:i/>
                  <w:iCs/>
                  <w:noProof/>
                </w:rPr>
                <w:t>United Airlines Passenger is Dragged From an Overbooked Flight.</w:t>
              </w:r>
              <w:r>
                <w:rPr>
                  <w:noProof/>
                </w:rPr>
                <w:t xml:space="preserve"> New York: New York Times.</w:t>
              </w:r>
            </w:p>
            <w:p w:rsidR="0088492E" w:rsidRDefault="0088492E" w:rsidP="0088492E">
              <w:pPr>
                <w:pStyle w:val="Bibliography"/>
                <w:spacing w:after="240" w:line="240" w:lineRule="auto"/>
                <w:ind w:left="720" w:hanging="720"/>
                <w:rPr>
                  <w:noProof/>
                </w:rPr>
              </w:pPr>
              <w:r>
                <w:rPr>
                  <w:noProof/>
                </w:rPr>
                <w:t xml:space="preserve">Vincent, J. M. (2017). 9 Cars That Are Almost Self-Driving. </w:t>
              </w:r>
              <w:r>
                <w:rPr>
                  <w:i/>
                  <w:iCs/>
                  <w:noProof/>
                </w:rPr>
                <w:t>US News World Report</w:t>
              </w:r>
              <w:r>
                <w:rPr>
                  <w:noProof/>
                </w:rPr>
                <w:t>.</w:t>
              </w:r>
            </w:p>
            <w:p w:rsidR="0088492E" w:rsidRDefault="0088492E" w:rsidP="0088492E">
              <w:pPr>
                <w:pStyle w:val="Bibliography"/>
                <w:spacing w:after="240" w:line="240" w:lineRule="auto"/>
                <w:ind w:left="720" w:hanging="720"/>
                <w:rPr>
                  <w:noProof/>
                </w:rPr>
              </w:pPr>
              <w:r>
                <w:rPr>
                  <w:noProof/>
                </w:rPr>
                <w:t xml:space="preserve">Vohs, K. D., Baumeister, R. F., Schmeichel, B. J., Twenge, J. M., Nelson, M., N., &amp; Tice, D. M. (2008). Making choices impairs subsequent self-control: A limited </w:t>
              </w:r>
              <w:r>
                <w:rPr>
                  <w:noProof/>
                </w:rPr>
                <w:lastRenderedPageBreak/>
                <w:t xml:space="preserve">resource account of decision-making, self-regulation, and active initiative. </w:t>
              </w:r>
              <w:r>
                <w:rPr>
                  <w:i/>
                  <w:iCs/>
                  <w:noProof/>
                </w:rPr>
                <w:t>Journal of Personality and Social Psychology, 94</w:t>
              </w:r>
              <w:r>
                <w:rPr>
                  <w:noProof/>
                </w:rPr>
                <w:t>, 883-898.</w:t>
              </w:r>
            </w:p>
            <w:p w:rsidR="0088492E" w:rsidRDefault="0088492E" w:rsidP="0088492E">
              <w:pPr>
                <w:pStyle w:val="Bibliography"/>
                <w:spacing w:after="240" w:line="240" w:lineRule="auto"/>
                <w:ind w:left="720" w:hanging="720"/>
                <w:rPr>
                  <w:noProof/>
                </w:rPr>
              </w:pPr>
              <w:r>
                <w:rPr>
                  <w:noProof/>
                </w:rPr>
                <w:t xml:space="preserve">Welch, B. L. (1951). On the comparison of several mean values: an alternative approach. </w:t>
              </w:r>
              <w:r>
                <w:rPr>
                  <w:i/>
                  <w:iCs/>
                  <w:noProof/>
                </w:rPr>
                <w:t>Biometrika, 38</w:t>
              </w:r>
              <w:r>
                <w:rPr>
                  <w:noProof/>
                </w:rPr>
                <w:t>, 330-336.</w:t>
              </w:r>
            </w:p>
            <w:p w:rsidR="0088492E" w:rsidRDefault="0088492E" w:rsidP="0088492E">
              <w:pPr>
                <w:pStyle w:val="Bibliography"/>
                <w:spacing w:after="240" w:line="240" w:lineRule="auto"/>
                <w:ind w:left="720" w:hanging="720"/>
                <w:rPr>
                  <w:noProof/>
                </w:rPr>
              </w:pPr>
              <w:r>
                <w:rPr>
                  <w:noProof/>
                </w:rPr>
                <w:t xml:space="preserve">Welsch, R. (1977). Stepwise Multiple Comparison Procedures. </w:t>
              </w:r>
              <w:r>
                <w:rPr>
                  <w:i/>
                  <w:iCs/>
                  <w:noProof/>
                </w:rPr>
                <w:t>Journal of the American Statistical Association, 72</w:t>
              </w:r>
              <w:r>
                <w:rPr>
                  <w:noProof/>
                </w:rPr>
                <w:t>(359), 556-575.</w:t>
              </w:r>
            </w:p>
            <w:p w:rsidR="0088492E" w:rsidRDefault="0088492E" w:rsidP="0088492E">
              <w:pPr>
                <w:pStyle w:val="Bibliography"/>
                <w:spacing w:after="240" w:line="240" w:lineRule="auto"/>
                <w:ind w:left="720" w:hanging="720"/>
                <w:rPr>
                  <w:noProof/>
                </w:rPr>
              </w:pPr>
              <w:r>
                <w:rPr>
                  <w:noProof/>
                </w:rPr>
                <w:t xml:space="preserve">Wiegmann, D., &amp; Shappell, S. (1997). Human factors analysis of post-accident data: Applying theoretical taxonomies of human error. </w:t>
              </w:r>
              <w:r>
                <w:rPr>
                  <w:i/>
                  <w:iCs/>
                  <w:noProof/>
                </w:rPr>
                <w:t>The international Journal of Aviation Psychology</w:t>
              </w:r>
              <w:r>
                <w:rPr>
                  <w:noProof/>
                </w:rPr>
                <w:t>, 67-81.</w:t>
              </w:r>
            </w:p>
            <w:p w:rsidR="0088492E" w:rsidRDefault="0088492E" w:rsidP="0088492E">
              <w:pPr>
                <w:pStyle w:val="Bibliography"/>
                <w:spacing w:after="240" w:line="240" w:lineRule="auto"/>
                <w:ind w:left="720" w:hanging="720"/>
                <w:rPr>
                  <w:noProof/>
                </w:rPr>
              </w:pPr>
              <w:r>
                <w:rPr>
                  <w:noProof/>
                </w:rPr>
                <w:t xml:space="preserve">Wiegmann, D., &amp; Shappell, S. (2001). </w:t>
              </w:r>
              <w:r>
                <w:rPr>
                  <w:i/>
                  <w:iCs/>
                  <w:noProof/>
                </w:rPr>
                <w:t>A Human Error Analysis of Commercial Aviation Accidents Using the Human Factors Analysis and Classification System (HFACS).</w:t>
              </w:r>
              <w:r>
                <w:rPr>
                  <w:noProof/>
                </w:rPr>
                <w:t xml:space="preserve"> Washington, D.C.: Department of Transportation.</w:t>
              </w:r>
            </w:p>
            <w:p w:rsidR="0088492E" w:rsidRDefault="0088492E" w:rsidP="0088492E">
              <w:pPr>
                <w:pStyle w:val="Bibliography"/>
                <w:spacing w:after="240" w:line="240" w:lineRule="auto"/>
                <w:ind w:left="720" w:hanging="720"/>
                <w:rPr>
                  <w:noProof/>
                </w:rPr>
              </w:pPr>
              <w:r>
                <w:rPr>
                  <w:noProof/>
                </w:rPr>
                <w:t xml:space="preserve">Wilkinson, J. (2007). Fair Trade: Dynamic and Dilemmas of a Market Oriented Global Social Movement. </w:t>
              </w:r>
              <w:r>
                <w:rPr>
                  <w:i/>
                  <w:iCs/>
                  <w:noProof/>
                </w:rPr>
                <w:t>Journal of Consumer Policy</w:t>
              </w:r>
              <w:r>
                <w:rPr>
                  <w:noProof/>
                </w:rPr>
                <w:t>, 219-239.</w:t>
              </w:r>
            </w:p>
            <w:p w:rsidR="0088492E" w:rsidRDefault="0088492E" w:rsidP="0088492E">
              <w:pPr>
                <w:pStyle w:val="Bibliography"/>
                <w:spacing w:after="240" w:line="240" w:lineRule="auto"/>
                <w:ind w:left="720" w:hanging="720"/>
                <w:rPr>
                  <w:noProof/>
                </w:rPr>
              </w:pPr>
              <w:r>
                <w:rPr>
                  <w:noProof/>
                </w:rPr>
                <w:t>Williams, J. (2011, March 5). Grey Wolf: The Escape of Adolf Hitler. (Conspicacy, Interviewer)</w:t>
              </w:r>
            </w:p>
            <w:p w:rsidR="0088492E" w:rsidRDefault="0088492E" w:rsidP="0088492E">
              <w:pPr>
                <w:pStyle w:val="Bibliography"/>
                <w:spacing w:after="240" w:line="240" w:lineRule="auto"/>
                <w:ind w:left="720" w:hanging="720"/>
                <w:rPr>
                  <w:noProof/>
                </w:rPr>
              </w:pPr>
              <w:r>
                <w:rPr>
                  <w:noProof/>
                </w:rPr>
                <w:t xml:space="preserve">Wilson. (2010). Plane Sense on Cockpits - NextGen. </w:t>
              </w:r>
              <w:r>
                <w:rPr>
                  <w:i/>
                  <w:iCs/>
                  <w:noProof/>
                </w:rPr>
                <w:t>Av Buyer</w:t>
              </w:r>
              <w:r>
                <w:rPr>
                  <w:noProof/>
                </w:rPr>
                <w:t>.</w:t>
              </w:r>
            </w:p>
            <w:p w:rsidR="0088492E" w:rsidRDefault="0088492E" w:rsidP="0088492E">
              <w:pPr>
                <w:pStyle w:val="Bibliography"/>
                <w:spacing w:after="240" w:line="240" w:lineRule="auto"/>
                <w:ind w:left="720" w:hanging="720"/>
                <w:rPr>
                  <w:noProof/>
                </w:rPr>
              </w:pPr>
              <w:r>
                <w:rPr>
                  <w:noProof/>
                </w:rPr>
                <w:t xml:space="preserve">Wilson. (2017). </w:t>
              </w:r>
              <w:r>
                <w:rPr>
                  <w:i/>
                  <w:iCs/>
                  <w:noProof/>
                </w:rPr>
                <w:t>Why does the North Pole move?</w:t>
              </w:r>
              <w:r>
                <w:rPr>
                  <w:noProof/>
                </w:rPr>
                <w:t xml:space="preserve"> </w:t>
              </w:r>
            </w:p>
            <w:p w:rsidR="0088492E" w:rsidRDefault="0088492E" w:rsidP="0088492E">
              <w:pPr>
                <w:pStyle w:val="Bibliography"/>
                <w:spacing w:after="240" w:line="240" w:lineRule="auto"/>
                <w:ind w:left="720" w:hanging="720"/>
                <w:rPr>
                  <w:noProof/>
                </w:rPr>
              </w:pPr>
              <w:r>
                <w:rPr>
                  <w:noProof/>
                </w:rPr>
                <w:t>Wisconsin v. Mitchell, 505 U.S. 377 (The Supreme Court June 11, 1992).</w:t>
              </w:r>
            </w:p>
            <w:p w:rsidR="0088492E" w:rsidRDefault="0088492E" w:rsidP="0088492E">
              <w:pPr>
                <w:pStyle w:val="Bibliography"/>
                <w:spacing w:after="240" w:line="240" w:lineRule="auto"/>
                <w:ind w:left="720" w:hanging="720"/>
                <w:rPr>
                  <w:noProof/>
                </w:rPr>
              </w:pPr>
              <w:r>
                <w:rPr>
                  <w:noProof/>
                </w:rPr>
                <w:t xml:space="preserve">Workplace Health and Safety Queensland. (2009, September 08). </w:t>
              </w:r>
              <w:r>
                <w:rPr>
                  <w:i/>
                  <w:iCs/>
                  <w:noProof/>
                </w:rPr>
                <w:t>Work Performance</w:t>
              </w:r>
              <w:r>
                <w:rPr>
                  <w:noProof/>
                </w:rPr>
                <w:t>. Retrieved May 18, 2010, from Department of Justice and Attorney-General: http://www.deir.qld.gov.au/workplace/subjects/fatigue/effects/performance/index.htm</w:t>
              </w:r>
            </w:p>
            <w:p w:rsidR="0088492E" w:rsidRDefault="0088492E" w:rsidP="0088492E">
              <w:pPr>
                <w:pStyle w:val="Bibliography"/>
                <w:spacing w:after="240" w:line="240" w:lineRule="auto"/>
                <w:ind w:left="720" w:hanging="720"/>
                <w:rPr>
                  <w:noProof/>
                </w:rPr>
              </w:pPr>
              <w:r>
                <w:rPr>
                  <w:noProof/>
                </w:rPr>
                <w:t xml:space="preserve">Yacavone, D. W. (1993). Mishap trends and cause factors in Naval aviation: A review of Naval Safety Center data, 1986-1990. </w:t>
              </w:r>
              <w:r>
                <w:rPr>
                  <w:i/>
                  <w:iCs/>
                  <w:noProof/>
                </w:rPr>
                <w:t>Aviation, Space, and Environmental Medicine, 64</w:t>
              </w:r>
              <w:r>
                <w:rPr>
                  <w:noProof/>
                </w:rPr>
                <w:t>, 392-395.</w:t>
              </w:r>
            </w:p>
            <w:p w:rsidR="0088492E" w:rsidRDefault="0088492E" w:rsidP="0088492E">
              <w:pPr>
                <w:pStyle w:val="Bibliography"/>
                <w:spacing w:after="240" w:line="240" w:lineRule="auto"/>
                <w:ind w:left="720" w:hanging="720"/>
                <w:rPr>
                  <w:noProof/>
                </w:rPr>
              </w:pPr>
              <w:r>
                <w:rPr>
                  <w:noProof/>
                </w:rPr>
                <w:t xml:space="preserve">Young, I. (2006). Responsibility and Global Justice: A Social Connection Model. </w:t>
              </w:r>
              <w:r>
                <w:rPr>
                  <w:i/>
                  <w:iCs/>
                  <w:noProof/>
                </w:rPr>
                <w:t>Social Philosophy &amp; Policy Foundation</w:t>
              </w:r>
              <w:r>
                <w:rPr>
                  <w:noProof/>
                </w:rPr>
                <w:t>, 102-130.</w:t>
              </w:r>
            </w:p>
            <w:p w:rsidR="0088492E" w:rsidRDefault="0088492E" w:rsidP="0088492E">
              <w:pPr>
                <w:pStyle w:val="Bibliography"/>
                <w:spacing w:after="240" w:line="240" w:lineRule="auto"/>
                <w:ind w:left="720" w:hanging="720"/>
                <w:rPr>
                  <w:noProof/>
                </w:rPr>
              </w:pPr>
              <w:r>
                <w:rPr>
                  <w:noProof/>
                </w:rPr>
                <w:t xml:space="preserve">Yukl, G. A. (2009). </w:t>
              </w:r>
              <w:r>
                <w:rPr>
                  <w:i/>
                  <w:iCs/>
                  <w:noProof/>
                </w:rPr>
                <w:t>Leadership in Organizations.</w:t>
              </w:r>
              <w:r>
                <w:rPr>
                  <w:noProof/>
                </w:rPr>
                <w:t xml:space="preserve"> Upper Saddle River, NJ: Prentice-Hall.</w:t>
              </w:r>
            </w:p>
            <w:p w:rsidR="0088492E" w:rsidRDefault="0088492E" w:rsidP="0088492E">
              <w:pPr>
                <w:pStyle w:val="Bibliography"/>
                <w:spacing w:after="240" w:line="240" w:lineRule="auto"/>
                <w:ind w:left="720" w:hanging="720"/>
                <w:rPr>
                  <w:noProof/>
                </w:rPr>
              </w:pPr>
              <w:r>
                <w:rPr>
                  <w:noProof/>
                </w:rPr>
                <w:t xml:space="preserve">Zell, H. (2015). </w:t>
              </w:r>
              <w:r>
                <w:rPr>
                  <w:i/>
                  <w:iCs/>
                  <w:noProof/>
                </w:rPr>
                <w:t>Representation of Earth's Magnetic Field.</w:t>
              </w:r>
              <w:r>
                <w:rPr>
                  <w:noProof/>
                </w:rPr>
                <w:t xml:space="preserve"> National Aeronautics and Space Agency.</w:t>
              </w:r>
            </w:p>
            <w:p w:rsidR="0088492E" w:rsidRDefault="0088492E" w:rsidP="0088492E">
              <w:pPr>
                <w:pStyle w:val="Bibliography"/>
                <w:spacing w:after="240" w:line="240" w:lineRule="auto"/>
                <w:ind w:left="720" w:hanging="720"/>
                <w:rPr>
                  <w:noProof/>
                </w:rPr>
              </w:pPr>
              <w:r>
                <w:rPr>
                  <w:noProof/>
                </w:rPr>
                <w:lastRenderedPageBreak/>
                <w:t xml:space="preserve">Zimmerman, J. (2013). 7 Instrument Approaches You Have To See To Believe. </w:t>
              </w:r>
              <w:r>
                <w:rPr>
                  <w:i/>
                  <w:iCs/>
                  <w:noProof/>
                </w:rPr>
                <w:t>Airfacts</w:t>
              </w:r>
              <w:r>
                <w:rPr>
                  <w:noProof/>
                </w:rPr>
                <w:t>.</w:t>
              </w:r>
            </w:p>
            <w:p w:rsidR="000F1FC2" w:rsidRDefault="000F1FC2" w:rsidP="0088492E">
              <w:pPr>
                <w:spacing w:after="240" w:line="240" w:lineRule="auto"/>
                <w:ind w:hanging="720"/>
              </w:pPr>
              <w:r>
                <w:rPr>
                  <w:b/>
                  <w:bCs/>
                  <w:noProof/>
                </w:rPr>
                <w:fldChar w:fldCharType="end"/>
              </w:r>
            </w:p>
          </w:sdtContent>
        </w:sdt>
        <w:bookmarkEnd w:id="335" w:displacedByCustomXml="next"/>
      </w:sdtContent>
    </w:sdt>
    <w:p w:rsidR="00AA0B13" w:rsidRDefault="00AA0B13" w:rsidP="00875469">
      <w:pPr>
        <w:spacing w:after="240" w:line="240" w:lineRule="auto"/>
        <w:ind w:left="720" w:hanging="720"/>
      </w:pPr>
    </w:p>
    <w:p w:rsidR="000F1FC2" w:rsidRPr="00A007A2" w:rsidRDefault="00AA0B13" w:rsidP="00094428">
      <w:pPr>
        <w:pStyle w:val="Bibliography"/>
        <w:spacing w:after="240" w:line="240" w:lineRule="auto"/>
        <w:jc w:val="center"/>
        <w:outlineLvl w:val="0"/>
      </w:pPr>
      <w:r>
        <w:br w:type="page"/>
      </w:r>
      <w:bookmarkStart w:id="336" w:name="_Toc510958684"/>
      <w:r w:rsidR="000F1FC2" w:rsidRPr="00B12554">
        <w:rPr>
          <w:b/>
          <w:sz w:val="28"/>
        </w:rPr>
        <w:lastRenderedPageBreak/>
        <w:t>Appendix A</w:t>
      </w:r>
      <w:r w:rsidR="000F1FC2" w:rsidRPr="00B12554">
        <w:rPr>
          <w:b/>
          <w:sz w:val="28"/>
        </w:rPr>
        <w:br/>
        <w:t>Definitions</w:t>
      </w:r>
      <w:bookmarkEnd w:id="336"/>
      <w:r w:rsidR="000F1FC2" w:rsidRPr="00B12554">
        <w:rPr>
          <w:b/>
          <w:sz w:val="28"/>
        </w:rPr>
        <w:br/>
      </w:r>
    </w:p>
    <w:p w:rsidR="002B715C" w:rsidRPr="00484F1D" w:rsidRDefault="002B715C" w:rsidP="00DC5F7D">
      <w:pPr>
        <w:spacing w:after="240" w:line="240" w:lineRule="auto"/>
        <w:ind w:left="720" w:hanging="720"/>
      </w:pPr>
      <w:r w:rsidRPr="006D3B39">
        <w:rPr>
          <w:b/>
        </w:rPr>
        <w:t>Advanced Cockpit for Reduction of Stress and Workload (ACROSS):</w:t>
      </w:r>
      <w:r w:rsidRPr="00484F1D">
        <w:t xml:space="preserve">  A European Union (EU) initiative to explore efforts to advance the safety of aviation transport in passenger and air cargo by maximizing the efficiency of automation while maintaining the important element of human judgment.</w:t>
      </w:r>
    </w:p>
    <w:p w:rsidR="002B715C" w:rsidRPr="00484F1D" w:rsidRDefault="002B715C" w:rsidP="00DC5F7D">
      <w:pPr>
        <w:spacing w:after="240" w:line="240" w:lineRule="auto"/>
        <w:ind w:left="720" w:hanging="720"/>
      </w:pPr>
      <w:r w:rsidRPr="006D3B39">
        <w:rPr>
          <w:b/>
        </w:rPr>
        <w:t>Adverse Mental State:</w:t>
      </w:r>
      <w:r w:rsidRPr="00484F1D">
        <w:t xml:space="preserve">   In this study, a category of the HFACS that describes: "…those mental conditions that adversely affect performance. Principal among these are the loss of situational awareness, mental fatigue, circadian dysrhythmia, and pernicious attitudes such as overconfidence, complacency, and misplaced motivation that negatively impact decisions and contribute to unsafe acts" (Wiegmann &amp; Shappell, 2001, p. 5). </w:t>
      </w:r>
    </w:p>
    <w:p w:rsidR="002B715C" w:rsidRPr="00484F1D" w:rsidRDefault="002B715C" w:rsidP="00DC5F7D">
      <w:pPr>
        <w:spacing w:after="240" w:line="240" w:lineRule="auto"/>
        <w:ind w:left="720" w:hanging="720"/>
      </w:pPr>
      <w:r w:rsidRPr="006D3B39">
        <w:rPr>
          <w:b/>
        </w:rPr>
        <w:t>Adverse Physiological State:</w:t>
      </w:r>
      <w:r w:rsidRPr="00484F1D">
        <w:t xml:space="preserve">  In this study, a category of the HFACS that describes "an action or incident that </w:t>
      </w:r>
      <w:r w:rsidR="000F0D11" w:rsidRPr="00484F1D">
        <w:t>would…</w:t>
      </w:r>
      <w:r w:rsidRPr="00484F1D">
        <w:t xml:space="preserve">preclude the safe conduct of flight. Particularly important to aviation are conditions such as spatial disorientation, visual illusions, hypoxia, illness, intoxication, and a whole host of pharmacological and medical abnormalities known to affect performance" (Wiegmann &amp; Shappell, 2001, p. 5). </w:t>
      </w:r>
    </w:p>
    <w:p w:rsidR="002B715C" w:rsidRPr="00484F1D" w:rsidRDefault="002B715C" w:rsidP="00DC5F7D">
      <w:pPr>
        <w:spacing w:after="240" w:line="240" w:lineRule="auto"/>
        <w:ind w:left="720" w:hanging="720"/>
      </w:pPr>
      <w:r w:rsidRPr="006D3B39">
        <w:rPr>
          <w:b/>
        </w:rPr>
        <w:t>Agonic Line:</w:t>
      </w:r>
      <w:r w:rsidRPr="00484F1D">
        <w:t xml:space="preserve">  In navigation, an area described by a line of longitude with a measurement of zero magnetic declination. </w:t>
      </w:r>
    </w:p>
    <w:p w:rsidR="002B715C" w:rsidRPr="00484F1D" w:rsidRDefault="002B715C" w:rsidP="00DC5F7D">
      <w:pPr>
        <w:spacing w:after="240" w:line="240" w:lineRule="auto"/>
        <w:ind w:left="720" w:hanging="720"/>
      </w:pPr>
      <w:r w:rsidRPr="006D3B39">
        <w:rPr>
          <w:b/>
        </w:rPr>
        <w:t>Air France 447:</w:t>
      </w:r>
      <w:r w:rsidRPr="00484F1D">
        <w:t xml:space="preserve">  On June 1, 2009 an Airbus A330 flying from–Galeão Airport in Rio de Janeiro, Brazil to Charles de Gaulle Airport in Paris crashed in the Atlantic Ocean.  Both pilots had spent their rest period partying in Brazil and showed up to fly 228 passengers and crew on one hour of sleep: all of whom were killed.</w:t>
      </w:r>
    </w:p>
    <w:p w:rsidR="002B715C" w:rsidRPr="00484F1D" w:rsidRDefault="002B715C" w:rsidP="00DC5F7D">
      <w:pPr>
        <w:spacing w:after="240" w:line="240" w:lineRule="auto"/>
        <w:ind w:left="720" w:hanging="720"/>
      </w:pPr>
      <w:r w:rsidRPr="006D3B39">
        <w:rPr>
          <w:b/>
        </w:rPr>
        <w:t>Air Traffic Management:</w:t>
      </w:r>
      <w:r w:rsidRPr="00484F1D">
        <w:t xml:space="preserve">  The system of rules and procedures used to coordinate safe travel by air.  </w:t>
      </w:r>
    </w:p>
    <w:p w:rsidR="002B715C" w:rsidRPr="00484F1D" w:rsidRDefault="002B715C" w:rsidP="00DC5F7D">
      <w:pPr>
        <w:spacing w:after="240" w:line="240" w:lineRule="auto"/>
        <w:ind w:left="720" w:hanging="720"/>
      </w:pPr>
      <w:r w:rsidRPr="006D3B39">
        <w:rPr>
          <w:b/>
        </w:rPr>
        <w:t>Aircraft Hull-Loss:</w:t>
      </w:r>
      <w:r w:rsidRPr="00484F1D">
        <w:t xml:space="preserve">  An aircraft accident that resulted in damage beyond repair.</w:t>
      </w:r>
    </w:p>
    <w:p w:rsidR="002B715C" w:rsidRPr="00484F1D" w:rsidRDefault="002B715C" w:rsidP="00DC5F7D">
      <w:pPr>
        <w:spacing w:after="240" w:line="240" w:lineRule="auto"/>
        <w:ind w:left="720" w:hanging="720"/>
      </w:pPr>
      <w:r w:rsidRPr="006D3B39">
        <w:rPr>
          <w:b/>
        </w:rPr>
        <w:t>Airspace:</w:t>
      </w:r>
      <w:r w:rsidRPr="00484F1D">
        <w:t xml:space="preserve">  The sectioning of the areas regarding altitude and distance from an airport in which a nation’s aviation regulators mandate minimum avionics, procedures, and permissions before an aircraft may enter. </w:t>
      </w:r>
    </w:p>
    <w:p w:rsidR="002B715C" w:rsidRPr="00484F1D" w:rsidRDefault="002B715C" w:rsidP="00DC5F7D">
      <w:pPr>
        <w:spacing w:after="240" w:line="240" w:lineRule="auto"/>
        <w:ind w:left="720" w:hanging="720"/>
      </w:pPr>
      <w:r w:rsidRPr="006D3B39">
        <w:rPr>
          <w:b/>
        </w:rPr>
        <w:t>Airspeed</w:t>
      </w:r>
      <w:r w:rsidRPr="00484F1D">
        <w:t xml:space="preserve">:  The measure of the velocity of an airborne object usually expressed in knots. </w:t>
      </w:r>
    </w:p>
    <w:p w:rsidR="002B715C" w:rsidRPr="00484F1D" w:rsidRDefault="002B715C" w:rsidP="00DC5F7D">
      <w:pPr>
        <w:spacing w:after="240" w:line="240" w:lineRule="auto"/>
        <w:ind w:left="720" w:hanging="720"/>
      </w:pPr>
      <w:r w:rsidRPr="006D3B39">
        <w:rPr>
          <w:b/>
        </w:rPr>
        <w:t>Airways</w:t>
      </w:r>
      <w:r w:rsidRPr="00484F1D">
        <w:t xml:space="preserve">:  Pre-designated routes for airliners to travel on en-route from departure to destination, like air highways. </w:t>
      </w:r>
    </w:p>
    <w:p w:rsidR="002B715C" w:rsidRPr="00484F1D" w:rsidRDefault="002B715C" w:rsidP="00DC5F7D">
      <w:pPr>
        <w:spacing w:after="240" w:line="240" w:lineRule="auto"/>
        <w:ind w:left="720" w:hanging="720"/>
      </w:pPr>
      <w:r w:rsidRPr="006D3B39">
        <w:rPr>
          <w:b/>
        </w:rPr>
        <w:lastRenderedPageBreak/>
        <w:t>Altimeter Setting:</w:t>
      </w:r>
      <w:r w:rsidRPr="00484F1D">
        <w:t xml:space="preserve">  The adjustment given by ATC and applied to an aircraft altimeter to correct readings for the local ambient air pressure.</w:t>
      </w:r>
    </w:p>
    <w:p w:rsidR="002B715C" w:rsidRPr="00484F1D" w:rsidRDefault="002B715C" w:rsidP="00DC5F7D">
      <w:pPr>
        <w:spacing w:after="240" w:line="240" w:lineRule="auto"/>
        <w:ind w:left="720" w:hanging="720"/>
      </w:pPr>
      <w:r w:rsidRPr="006D3B39">
        <w:rPr>
          <w:b/>
        </w:rPr>
        <w:t>Altimeter:</w:t>
      </w:r>
      <w:r w:rsidRPr="00484F1D">
        <w:t xml:space="preserve">  The avionics device that indicates the altitude of the aircraft. </w:t>
      </w:r>
    </w:p>
    <w:p w:rsidR="002B715C" w:rsidRPr="00484F1D" w:rsidRDefault="002B715C" w:rsidP="00DC5F7D">
      <w:pPr>
        <w:spacing w:after="240" w:line="240" w:lineRule="auto"/>
        <w:ind w:left="720" w:hanging="720"/>
      </w:pPr>
      <w:r w:rsidRPr="006D3B39">
        <w:rPr>
          <w:b/>
        </w:rPr>
        <w:t>Altitude</w:t>
      </w:r>
      <w:r w:rsidRPr="00484F1D">
        <w:t>:  The vertical distance an aircraft is from the surface of the earth.  In transport aviation, altitude is typically calculated from mean sea level (MSL).</w:t>
      </w:r>
    </w:p>
    <w:p w:rsidR="002B715C" w:rsidRPr="00484F1D" w:rsidRDefault="002B715C" w:rsidP="00DC5F7D">
      <w:pPr>
        <w:spacing w:after="240" w:line="240" w:lineRule="auto"/>
        <w:ind w:left="720" w:hanging="720"/>
      </w:pPr>
      <w:r w:rsidRPr="006D3B39">
        <w:rPr>
          <w:b/>
        </w:rPr>
        <w:t>Approach Minimum:</w:t>
      </w:r>
      <w:r w:rsidRPr="00484F1D">
        <w:t xml:space="preserve">  In aviation, the regulated level of least visibility and lowest ceiling at which an approach at a particular airport may be attempted.   </w:t>
      </w:r>
    </w:p>
    <w:p w:rsidR="002B715C" w:rsidRPr="00484F1D" w:rsidRDefault="002B715C" w:rsidP="00DC5F7D">
      <w:pPr>
        <w:spacing w:after="240" w:line="240" w:lineRule="auto"/>
        <w:ind w:left="720" w:hanging="720"/>
      </w:pPr>
      <w:r w:rsidRPr="006D3B39">
        <w:rPr>
          <w:b/>
        </w:rPr>
        <w:t>Approach Procedure</w:t>
      </w:r>
      <w:r w:rsidRPr="00484F1D">
        <w:t>:  See Instrument Approach</w:t>
      </w:r>
    </w:p>
    <w:p w:rsidR="002B715C" w:rsidRPr="00484F1D" w:rsidRDefault="002B715C" w:rsidP="00DC5F7D">
      <w:pPr>
        <w:spacing w:after="240" w:line="240" w:lineRule="auto"/>
        <w:ind w:left="720" w:hanging="720"/>
      </w:pPr>
      <w:r w:rsidRPr="006D3B39">
        <w:rPr>
          <w:b/>
        </w:rPr>
        <w:t>Approach</w:t>
      </w:r>
      <w:r w:rsidRPr="00484F1D">
        <w:t>:  A descent from altitude with the intention of attempting a landing.</w:t>
      </w:r>
    </w:p>
    <w:p w:rsidR="002B715C" w:rsidRPr="00484F1D" w:rsidRDefault="002B715C" w:rsidP="00DC5F7D">
      <w:pPr>
        <w:spacing w:after="240" w:line="240" w:lineRule="auto"/>
        <w:ind w:left="720" w:hanging="720"/>
      </w:pPr>
      <w:r w:rsidRPr="006D3B39">
        <w:rPr>
          <w:b/>
        </w:rPr>
        <w:t>Area Navigation (RNAV):</w:t>
      </w:r>
      <w:r w:rsidRPr="00484F1D">
        <w:t xml:space="preserve">  A method of IFR navigation that allows for aircraft to fly without being bound to an airway.</w:t>
      </w:r>
    </w:p>
    <w:p w:rsidR="002B715C" w:rsidRPr="00484F1D" w:rsidRDefault="002B715C" w:rsidP="00DC5F7D">
      <w:pPr>
        <w:spacing w:after="240" w:line="240" w:lineRule="auto"/>
        <w:ind w:left="720" w:hanging="720"/>
      </w:pPr>
      <w:r w:rsidRPr="006D3B39">
        <w:rPr>
          <w:b/>
        </w:rPr>
        <w:t>At Altitude:</w:t>
      </w:r>
      <w:r w:rsidRPr="00484F1D">
        <w:t xml:space="preserve">  In aviation, (colloquial) at cruise altitude.</w:t>
      </w:r>
    </w:p>
    <w:p w:rsidR="002B715C" w:rsidRPr="00484F1D" w:rsidRDefault="002B715C" w:rsidP="00DC5F7D">
      <w:pPr>
        <w:spacing w:after="240" w:line="240" w:lineRule="auto"/>
        <w:ind w:left="720" w:hanging="720"/>
      </w:pPr>
      <w:r w:rsidRPr="006D3B39">
        <w:rPr>
          <w:b/>
        </w:rPr>
        <w:t>Automatic Dependent Surveillance-Broadcast (ADS-B):</w:t>
      </w:r>
      <w:r w:rsidRPr="00484F1D">
        <w:t xml:space="preserve">  A navigation technology in which an aircraft determines its position via satellite navigation and reports it, enabling active tracking by ATC and other aircraft.</w:t>
      </w:r>
    </w:p>
    <w:p w:rsidR="002B715C" w:rsidRPr="00484F1D" w:rsidRDefault="002B715C" w:rsidP="00DC5F7D">
      <w:pPr>
        <w:spacing w:after="240" w:line="240" w:lineRule="auto"/>
        <w:ind w:left="720" w:hanging="720"/>
      </w:pPr>
      <w:r w:rsidRPr="006D3B39">
        <w:rPr>
          <w:b/>
        </w:rPr>
        <w:t xml:space="preserve">Aviation Regulator: </w:t>
      </w:r>
      <w:r w:rsidRPr="00484F1D">
        <w:t xml:space="preserve"> see Federal Aviation Administration.</w:t>
      </w:r>
    </w:p>
    <w:p w:rsidR="002B715C" w:rsidRPr="00484F1D" w:rsidRDefault="002B715C" w:rsidP="00DC5F7D">
      <w:pPr>
        <w:spacing w:after="240" w:line="240" w:lineRule="auto"/>
        <w:ind w:left="720" w:hanging="720"/>
      </w:pPr>
      <w:r w:rsidRPr="006D3B39">
        <w:rPr>
          <w:b/>
        </w:rPr>
        <w:t xml:space="preserve">Avionics: </w:t>
      </w:r>
      <w:r w:rsidRPr="00484F1D">
        <w:t xml:space="preserve"> Any device in operation in an airborne aircraft that produces a means of navigation or communication with ATC or other aircraft in flight.</w:t>
      </w:r>
    </w:p>
    <w:p w:rsidR="002B715C" w:rsidRPr="00484F1D" w:rsidRDefault="002B715C" w:rsidP="00DC5F7D">
      <w:pPr>
        <w:spacing w:after="240" w:line="240" w:lineRule="auto"/>
        <w:ind w:left="720" w:hanging="720"/>
      </w:pPr>
      <w:r w:rsidRPr="006D3B39">
        <w:rPr>
          <w:b/>
        </w:rPr>
        <w:t>Aviophobia</w:t>
      </w:r>
      <w:r w:rsidRPr="00484F1D">
        <w:t xml:space="preserve">:  The clinical fear of flying.  </w:t>
      </w:r>
    </w:p>
    <w:p w:rsidR="002B715C" w:rsidRPr="00484F1D" w:rsidRDefault="002B715C" w:rsidP="00DC5F7D">
      <w:pPr>
        <w:spacing w:after="240" w:line="240" w:lineRule="auto"/>
        <w:ind w:left="720" w:hanging="720"/>
      </w:pPr>
      <w:r w:rsidRPr="006D3B39">
        <w:rPr>
          <w:b/>
        </w:rPr>
        <w:t>Baggage Fee:</w:t>
      </w:r>
      <w:r w:rsidRPr="00484F1D">
        <w:t xml:space="preserve">  The airline charge for transporting passengers’ luggage.</w:t>
      </w:r>
    </w:p>
    <w:p w:rsidR="002B715C" w:rsidRPr="00484F1D" w:rsidRDefault="002B715C" w:rsidP="00DC5F7D">
      <w:pPr>
        <w:spacing w:after="240" w:line="240" w:lineRule="auto"/>
        <w:ind w:left="720" w:hanging="720"/>
      </w:pPr>
      <w:r w:rsidRPr="006D3B39">
        <w:rPr>
          <w:b/>
        </w:rPr>
        <w:t>Cargo Operations</w:t>
      </w:r>
      <w:r w:rsidRPr="00484F1D">
        <w:t xml:space="preserve">:  The aerial transportation of living and/or non-living parcels with no passenger associated with that flight.  </w:t>
      </w:r>
    </w:p>
    <w:p w:rsidR="002B715C" w:rsidRPr="00484F1D" w:rsidRDefault="002B715C" w:rsidP="00DC5F7D">
      <w:pPr>
        <w:spacing w:after="240" w:line="240" w:lineRule="auto"/>
        <w:ind w:left="720" w:hanging="720"/>
      </w:pPr>
      <w:r w:rsidRPr="006D3B39">
        <w:rPr>
          <w:b/>
        </w:rPr>
        <w:t>Ceiling</w:t>
      </w:r>
      <w:r w:rsidRPr="00484F1D">
        <w:t xml:space="preserve">:  In aviation, the altitude at which the clouds of an area predominate the sky.  </w:t>
      </w:r>
    </w:p>
    <w:p w:rsidR="002B715C" w:rsidRPr="00484F1D" w:rsidRDefault="002B715C" w:rsidP="00DC5F7D">
      <w:pPr>
        <w:spacing w:after="240" w:line="240" w:lineRule="auto"/>
        <w:ind w:left="720" w:hanging="720"/>
      </w:pPr>
      <w:r w:rsidRPr="006D3B39">
        <w:rPr>
          <w:b/>
        </w:rPr>
        <w:t>Chandler Wobble</w:t>
      </w:r>
      <w:r w:rsidRPr="00484F1D">
        <w:t xml:space="preserve">:  The oscillation of the earth as it rotates.  </w:t>
      </w:r>
    </w:p>
    <w:p w:rsidR="002B715C" w:rsidRPr="00484F1D" w:rsidRDefault="002B715C" w:rsidP="00DC5F7D">
      <w:pPr>
        <w:spacing w:after="240" w:line="240" w:lineRule="auto"/>
        <w:ind w:left="720" w:hanging="720"/>
      </w:pPr>
      <w:r w:rsidRPr="006D3B39">
        <w:rPr>
          <w:b/>
        </w:rPr>
        <w:t>Charter Operations</w:t>
      </w:r>
      <w:r w:rsidRPr="00484F1D">
        <w:t>:  See Supplemental Operations</w:t>
      </w:r>
    </w:p>
    <w:p w:rsidR="002B715C" w:rsidRPr="00484F1D" w:rsidRDefault="002B715C" w:rsidP="00DC5F7D">
      <w:pPr>
        <w:spacing w:after="240" w:line="240" w:lineRule="auto"/>
        <w:ind w:left="720" w:hanging="720"/>
      </w:pPr>
      <w:r w:rsidRPr="006D3B39">
        <w:rPr>
          <w:b/>
        </w:rPr>
        <w:t>Checkpoint</w:t>
      </w:r>
      <w:r w:rsidRPr="00484F1D">
        <w:t>:  A specific NAVAID or intersection that denotes an approved outbound or inbound path of flight of a departure procedure or instrument approach.</w:t>
      </w:r>
    </w:p>
    <w:p w:rsidR="002B715C" w:rsidRPr="00484F1D" w:rsidRDefault="002B715C" w:rsidP="00DC5F7D">
      <w:pPr>
        <w:spacing w:after="240" w:line="240" w:lineRule="auto"/>
        <w:ind w:left="720" w:hanging="720"/>
      </w:pPr>
      <w:r w:rsidRPr="006D3B39">
        <w:rPr>
          <w:b/>
        </w:rPr>
        <w:t>Clearance</w:t>
      </w:r>
      <w:r w:rsidRPr="00484F1D">
        <w:t>:  Permission given by ATC to perform an action with an aircraft (e.g., engine start, ground taxi, take off, etc.)</w:t>
      </w:r>
    </w:p>
    <w:p w:rsidR="002B715C" w:rsidRPr="00484F1D" w:rsidRDefault="002B715C" w:rsidP="00DC5F7D">
      <w:pPr>
        <w:spacing w:after="240" w:line="240" w:lineRule="auto"/>
        <w:ind w:left="720" w:hanging="720"/>
      </w:pPr>
      <w:r w:rsidRPr="006D3B39">
        <w:rPr>
          <w:b/>
        </w:rPr>
        <w:lastRenderedPageBreak/>
        <w:t>Continuous Climb Departure (CCD):</w:t>
      </w:r>
      <w:r w:rsidRPr="00484F1D">
        <w:t xml:space="preserve">  A function of TBO that allows an aircraft to climb at its most efficient configuration throughout the ascent resulting in millions of dollars in fuel savings per year.  </w:t>
      </w:r>
    </w:p>
    <w:p w:rsidR="002B715C" w:rsidRPr="00484F1D" w:rsidRDefault="002B715C" w:rsidP="00DC5F7D">
      <w:pPr>
        <w:spacing w:after="240" w:line="240" w:lineRule="auto"/>
        <w:ind w:left="720" w:hanging="720"/>
      </w:pPr>
      <w:r w:rsidRPr="006D3B39">
        <w:rPr>
          <w:b/>
        </w:rPr>
        <w:t>Continuous Decent Approach (CDA):</w:t>
      </w:r>
      <w:r w:rsidRPr="00484F1D">
        <w:t xml:space="preserve">  A function of TBO that allows an approaching aircraft to bypass all step-down requirements of an approach resulting in millions of dollars of fuel savings per year.  </w:t>
      </w:r>
    </w:p>
    <w:p w:rsidR="002B715C" w:rsidRPr="00484F1D" w:rsidRDefault="002B715C" w:rsidP="00DC5F7D">
      <w:pPr>
        <w:spacing w:after="240" w:line="240" w:lineRule="auto"/>
        <w:ind w:left="720" w:hanging="720"/>
      </w:pPr>
      <w:r w:rsidRPr="006D3B39">
        <w:rPr>
          <w:b/>
        </w:rPr>
        <w:t>Continuous Duty:</w:t>
      </w:r>
      <w:r w:rsidRPr="00484F1D">
        <w:t xml:space="preserve"> “from the time he [or she] reports for duty until the time he [she] is released from duty for a rest period of at least 10 hours on the ground” (Federal Aviation Administration, 2017t).  </w:t>
      </w:r>
    </w:p>
    <w:p w:rsidR="002B715C" w:rsidRPr="00484F1D" w:rsidRDefault="002B715C" w:rsidP="00DC5F7D">
      <w:pPr>
        <w:spacing w:after="240" w:line="240" w:lineRule="auto"/>
        <w:ind w:left="720" w:hanging="720"/>
      </w:pPr>
      <w:r w:rsidRPr="006D3B39">
        <w:rPr>
          <w:b/>
        </w:rPr>
        <w:t>Contributing Factor:</w:t>
      </w:r>
      <w:r w:rsidRPr="00484F1D">
        <w:t xml:space="preserve">  In aviation accident investigation, a reason that enabled or added to the severity of an accident.</w:t>
      </w:r>
    </w:p>
    <w:p w:rsidR="002B715C" w:rsidRPr="00484F1D" w:rsidRDefault="002B715C" w:rsidP="00DC5F7D">
      <w:pPr>
        <w:spacing w:after="240" w:line="240" w:lineRule="auto"/>
        <w:ind w:left="720" w:hanging="720"/>
      </w:pPr>
      <w:r w:rsidRPr="006D3B39">
        <w:rPr>
          <w:b/>
        </w:rPr>
        <w:t>Controller to Pilot Data Link Communication (CPDLC):</w:t>
      </w:r>
      <w:r w:rsidRPr="00484F1D">
        <w:t xml:space="preserve">  An element of NextGen that allows for communication between ATC and aircraft that allows routine transmissions to be sent via text-type message instead of voice over radio.  </w:t>
      </w:r>
    </w:p>
    <w:p w:rsidR="002B715C" w:rsidRPr="00484F1D" w:rsidRDefault="002B715C" w:rsidP="00DC5F7D">
      <w:pPr>
        <w:spacing w:after="240" w:line="240" w:lineRule="auto"/>
        <w:ind w:left="720" w:hanging="720"/>
      </w:pPr>
      <w:r w:rsidRPr="006D3B39">
        <w:rPr>
          <w:b/>
        </w:rPr>
        <w:t>Crew Resource Mismanagement:</w:t>
      </w:r>
      <w:r w:rsidRPr="00484F1D">
        <w:t xml:space="preserve">  In this study, a category of the HFACS that describes"...the failures of both inter- and intra-cockpit communication, as well as communication with ATC and other ground personnel.  This category also includes those instances when crewmembers do not work together as a team, or when individuals directly responsible for the conduct of operations fail to coordinate activities before, during, and after a flight" (Wiegmann &amp; Shappell, 2001, p. 6).  </w:t>
      </w:r>
    </w:p>
    <w:p w:rsidR="002B715C" w:rsidRPr="00484F1D" w:rsidRDefault="002B715C" w:rsidP="00DC5F7D">
      <w:pPr>
        <w:spacing w:after="240" w:line="240" w:lineRule="auto"/>
        <w:ind w:left="720" w:hanging="720"/>
      </w:pPr>
      <w:r w:rsidRPr="006D3B39">
        <w:rPr>
          <w:b/>
        </w:rPr>
        <w:t xml:space="preserve">Crew Rest:  </w:t>
      </w:r>
      <w:r w:rsidRPr="00484F1D">
        <w:t>The time between duty periods for airborne aviation personnel.</w:t>
      </w:r>
    </w:p>
    <w:p w:rsidR="002B715C" w:rsidRPr="00484F1D" w:rsidRDefault="002B715C" w:rsidP="00DC5F7D">
      <w:pPr>
        <w:spacing w:after="240" w:line="240" w:lineRule="auto"/>
        <w:ind w:left="720" w:hanging="720"/>
      </w:pPr>
      <w:r w:rsidRPr="006D3B39">
        <w:rPr>
          <w:b/>
        </w:rPr>
        <w:t>Crewmember</w:t>
      </w:r>
      <w:r w:rsidRPr="00484F1D">
        <w:t>: see Flight Crewmember.</w:t>
      </w:r>
    </w:p>
    <w:p w:rsidR="002B715C" w:rsidRPr="00484F1D" w:rsidRDefault="002B715C" w:rsidP="00DC5F7D">
      <w:pPr>
        <w:spacing w:after="240" w:line="240" w:lineRule="auto"/>
        <w:ind w:left="720" w:hanging="720"/>
      </w:pPr>
      <w:r w:rsidRPr="006D3B39">
        <w:rPr>
          <w:b/>
        </w:rPr>
        <w:t>Cruise Altitude</w:t>
      </w:r>
      <w:r w:rsidRPr="00484F1D">
        <w:t>: The altitude of an aircraft after takeoff ascent.</w:t>
      </w:r>
    </w:p>
    <w:p w:rsidR="002B715C" w:rsidRPr="00484F1D" w:rsidRDefault="002B715C" w:rsidP="00DC5F7D">
      <w:pPr>
        <w:spacing w:after="240" w:line="240" w:lineRule="auto"/>
        <w:ind w:left="720" w:hanging="720"/>
      </w:pPr>
      <w:r w:rsidRPr="006D3B39">
        <w:rPr>
          <w:b/>
        </w:rPr>
        <w:t>Cruise</w:t>
      </w:r>
      <w:r w:rsidRPr="00484F1D">
        <w:t>:  The profile of flight after its initial climb to its initial descent.</w:t>
      </w:r>
    </w:p>
    <w:p w:rsidR="002B715C" w:rsidRPr="00484F1D" w:rsidRDefault="002B715C" w:rsidP="00DC5F7D">
      <w:pPr>
        <w:spacing w:after="240" w:line="240" w:lineRule="auto"/>
        <w:ind w:left="720" w:hanging="720"/>
      </w:pPr>
      <w:r w:rsidRPr="006D3B39">
        <w:rPr>
          <w:b/>
        </w:rPr>
        <w:t>Decision Error:</w:t>
      </w:r>
      <w:r w:rsidRPr="00484F1D">
        <w:t xml:space="preserve">  In this study, a category of the HFACS that describes: "…conscious, goal-intended behavior that proceeds as designed; yet, the plan proves inadequate or inappropriate for the situation.  Often referred to as honest mistakes, these unsafe acts typically manifest as poorly executed procedures, improper choices, or simply the misinterpretation or misuse of relevant information" (Wiegmann &amp; Shappell, 2001, p. 4).</w:t>
      </w:r>
    </w:p>
    <w:p w:rsidR="002B715C" w:rsidRPr="00484F1D" w:rsidRDefault="002B715C" w:rsidP="00DC5F7D">
      <w:pPr>
        <w:spacing w:after="240" w:line="240" w:lineRule="auto"/>
        <w:ind w:left="720" w:hanging="720"/>
      </w:pPr>
      <w:r w:rsidRPr="006D3B39">
        <w:rPr>
          <w:b/>
        </w:rPr>
        <w:t>Decision Fatigue</w:t>
      </w:r>
      <w:r w:rsidRPr="00484F1D">
        <w:t xml:space="preserve">:  The theory that there is a finite level of mental energy available for self-control.  This mental energy is taxed with every decision one makes.  Similar to physical fatigue, decision fatigue causes a reduction in the quality of the decisions made by the individual as decision fatigue festers (Tierney, 2011).  </w:t>
      </w:r>
    </w:p>
    <w:p w:rsidR="002B715C" w:rsidRPr="00484F1D" w:rsidRDefault="002B715C" w:rsidP="00DC5F7D">
      <w:pPr>
        <w:spacing w:after="240" w:line="240" w:lineRule="auto"/>
        <w:ind w:left="720" w:hanging="720"/>
      </w:pPr>
      <w:r w:rsidRPr="006D3B39">
        <w:rPr>
          <w:b/>
        </w:rPr>
        <w:lastRenderedPageBreak/>
        <w:t>Declination</w:t>
      </w:r>
      <w:r w:rsidRPr="00484F1D">
        <w:t>:  See Magnetic Declination.</w:t>
      </w:r>
    </w:p>
    <w:p w:rsidR="002B715C" w:rsidRPr="00484F1D" w:rsidRDefault="002B715C" w:rsidP="00DC5F7D">
      <w:pPr>
        <w:spacing w:after="240" w:line="240" w:lineRule="auto"/>
        <w:ind w:left="720" w:hanging="720"/>
      </w:pPr>
      <w:r w:rsidRPr="006D3B39">
        <w:rPr>
          <w:b/>
        </w:rPr>
        <w:t>Department of Transportation (DOT):</w:t>
      </w:r>
      <w:r w:rsidRPr="00484F1D">
        <w:t xml:space="preserve">  A federal cabinet department responsible for all transportation.  It houses, among others, the FAA.  </w:t>
      </w:r>
    </w:p>
    <w:p w:rsidR="002B715C" w:rsidRPr="00484F1D" w:rsidRDefault="002B715C" w:rsidP="00DC5F7D">
      <w:pPr>
        <w:spacing w:after="240" w:line="240" w:lineRule="auto"/>
        <w:ind w:left="720" w:hanging="720"/>
      </w:pPr>
      <w:r w:rsidRPr="006D3B39">
        <w:rPr>
          <w:b/>
        </w:rPr>
        <w:t>Direct Routing</w:t>
      </w:r>
      <w:r w:rsidRPr="00484F1D">
        <w:t xml:space="preserve">:  A flight with a ground track outside the guidance of airways, typically on course direct to the initial approach fix of the destination airport after takeoff.  </w:t>
      </w:r>
    </w:p>
    <w:p w:rsidR="002B715C" w:rsidRPr="00484F1D" w:rsidRDefault="002B715C" w:rsidP="00DC5F7D">
      <w:pPr>
        <w:spacing w:after="240" w:line="240" w:lineRule="auto"/>
        <w:ind w:left="720" w:hanging="720"/>
      </w:pPr>
      <w:r w:rsidRPr="006D3B39">
        <w:rPr>
          <w:b/>
        </w:rPr>
        <w:t>Distance Measuring Equipment (DME):</w:t>
      </w:r>
      <w:r w:rsidRPr="00484F1D">
        <w:t xml:space="preserve">  A NAVAID technology used on for approach to display the distance an aircraft is from a particular runway.</w:t>
      </w:r>
    </w:p>
    <w:p w:rsidR="002B715C" w:rsidRPr="00484F1D" w:rsidRDefault="002B715C" w:rsidP="00DC5F7D">
      <w:pPr>
        <w:spacing w:after="240" w:line="240" w:lineRule="auto"/>
        <w:ind w:left="720" w:hanging="720"/>
      </w:pPr>
      <w:r w:rsidRPr="006D3B39">
        <w:rPr>
          <w:b/>
        </w:rPr>
        <w:t>Distress-Pilot</w:t>
      </w:r>
      <w:r w:rsidRPr="00484F1D">
        <w:t>:  In this study, regarding an RPA flight, a dedicated pilot onboard that is mission-ready to take over control of the aircraft in the event of an emergency.</w:t>
      </w:r>
    </w:p>
    <w:p w:rsidR="002B715C" w:rsidRPr="00484F1D" w:rsidRDefault="002B715C" w:rsidP="00DC5F7D">
      <w:pPr>
        <w:spacing w:after="240" w:line="240" w:lineRule="auto"/>
        <w:ind w:left="720" w:hanging="720"/>
      </w:pPr>
      <w:r w:rsidRPr="006D3B39">
        <w:rPr>
          <w:b/>
        </w:rPr>
        <w:t>Domestic Flight Segment Tax:</w:t>
      </w:r>
      <w:r w:rsidRPr="00484F1D">
        <w:t xml:space="preserve">  A $4.00 tax collected for each operation cycle (McGee, 2015).  </w:t>
      </w:r>
    </w:p>
    <w:p w:rsidR="002B715C" w:rsidRPr="00484F1D" w:rsidRDefault="002B715C" w:rsidP="00DC5F7D">
      <w:pPr>
        <w:spacing w:after="240" w:line="240" w:lineRule="auto"/>
        <w:ind w:left="720" w:hanging="720"/>
      </w:pPr>
      <w:r w:rsidRPr="006D3B39">
        <w:rPr>
          <w:b/>
        </w:rPr>
        <w:t>Domestic Passenger Tax:</w:t>
      </w:r>
      <w:r w:rsidRPr="00484F1D">
        <w:t xml:space="preserve">  A 7.5% tax on each ticket collected by the FAA (McGee, 2015).</w:t>
      </w:r>
    </w:p>
    <w:p w:rsidR="002B715C" w:rsidRPr="00484F1D" w:rsidRDefault="002B715C" w:rsidP="00DC5F7D">
      <w:pPr>
        <w:spacing w:after="240" w:line="240" w:lineRule="auto"/>
        <w:ind w:left="720" w:hanging="720"/>
      </w:pPr>
      <w:r w:rsidRPr="006D3B39">
        <w:rPr>
          <w:b/>
        </w:rPr>
        <w:t>Doppler Effect:</w:t>
      </w:r>
      <w:r w:rsidRPr="00484F1D">
        <w:t xml:space="preserve">  The change in frequency (light, sound) based on its movement (e.g., redshift in astronomy).  </w:t>
      </w:r>
    </w:p>
    <w:p w:rsidR="002B715C" w:rsidRPr="00484F1D" w:rsidRDefault="002B715C" w:rsidP="00DC5F7D">
      <w:pPr>
        <w:spacing w:after="240" w:line="240" w:lineRule="auto"/>
        <w:ind w:left="720" w:hanging="720"/>
      </w:pPr>
      <w:r w:rsidRPr="006D3B39">
        <w:rPr>
          <w:b/>
        </w:rPr>
        <w:t>Drag:</w:t>
      </w:r>
      <w:r w:rsidRPr="00484F1D">
        <w:t xml:space="preserve">  The aerodynamic force that resists forward movement by opposing the thrust force.  </w:t>
      </w:r>
    </w:p>
    <w:p w:rsidR="002B715C" w:rsidRPr="00484F1D" w:rsidRDefault="002B715C" w:rsidP="00DC5F7D">
      <w:pPr>
        <w:spacing w:after="240" w:line="240" w:lineRule="auto"/>
        <w:ind w:left="720" w:hanging="720"/>
      </w:pPr>
      <w:r w:rsidRPr="006D3B39">
        <w:rPr>
          <w:b/>
        </w:rPr>
        <w:t>Duty Period:</w:t>
      </w:r>
      <w:r w:rsidRPr="00484F1D">
        <w:t xml:space="preserve">  Also known as Duty Day, the time between reporting for an assignment involving flight time and release from that assignment by the airline conducting domestic, flag, or supplemental operations.  The time is calculated using either Coordinated Universal Time or local time to reflect total elapsed time (Federal Aviation Administration, 2017h).</w:t>
      </w:r>
    </w:p>
    <w:p w:rsidR="002B715C" w:rsidRPr="00484F1D" w:rsidRDefault="002B715C" w:rsidP="00DC5F7D">
      <w:pPr>
        <w:spacing w:after="240" w:line="240" w:lineRule="auto"/>
        <w:ind w:left="720" w:hanging="720"/>
      </w:pPr>
      <w:r w:rsidRPr="006D3B39">
        <w:rPr>
          <w:b/>
        </w:rPr>
        <w:t>Egypt Air 804</w:t>
      </w:r>
      <w:r w:rsidRPr="00484F1D">
        <w:t xml:space="preserve">:  On May 19, 2016, an Airbus 320 flying from Charles de Gaulle, Paris to Cairo International crashed into the Mediterranean Sea.  All passengers and crew are assumed dead and the investigation of the cause of the crash is, as of this writing, not yet complete.  </w:t>
      </w:r>
    </w:p>
    <w:p w:rsidR="002B715C" w:rsidRPr="00484F1D" w:rsidRDefault="002B715C" w:rsidP="00DC5F7D">
      <w:pPr>
        <w:spacing w:after="240" w:line="240" w:lineRule="auto"/>
        <w:ind w:left="720" w:hanging="720"/>
      </w:pPr>
      <w:r w:rsidRPr="006D3B39">
        <w:rPr>
          <w:b/>
        </w:rPr>
        <w:t>Engine Compressor Stall:</w:t>
      </w:r>
      <w:r w:rsidRPr="00484F1D">
        <w:t xml:space="preserve">  A disruption of intake airflow in a gas turbine engine relating to rapid increases demand for thrust, causing unequal air pressures and velocities inside the engine rotors and stators, leading to a rotational imbalance and destruction of the engine if allowed to progress.</w:t>
      </w:r>
    </w:p>
    <w:p w:rsidR="002B715C" w:rsidRPr="00484F1D" w:rsidRDefault="002B715C" w:rsidP="00DC5F7D">
      <w:pPr>
        <w:spacing w:after="240" w:line="240" w:lineRule="auto"/>
        <w:ind w:left="720" w:hanging="720"/>
      </w:pPr>
      <w:r w:rsidRPr="006D3B39">
        <w:rPr>
          <w:b/>
        </w:rPr>
        <w:t>Engine Indicating Crew Alerting System (EICAS):</w:t>
      </w:r>
      <w:r w:rsidRPr="00484F1D">
        <w:t xml:space="preserve"> an aircraft system for displaying engine parameters and alerting crew to system configuration or faults.</w:t>
      </w:r>
    </w:p>
    <w:p w:rsidR="002B715C" w:rsidRPr="00484F1D" w:rsidRDefault="002B715C" w:rsidP="00DC5F7D">
      <w:pPr>
        <w:spacing w:after="240" w:line="240" w:lineRule="auto"/>
        <w:ind w:left="720" w:hanging="720"/>
      </w:pPr>
      <w:r w:rsidRPr="006D3B39">
        <w:rPr>
          <w:b/>
        </w:rPr>
        <w:lastRenderedPageBreak/>
        <w:t xml:space="preserve">En-Route: </w:t>
      </w:r>
      <w:r w:rsidRPr="00484F1D">
        <w:t xml:space="preserve"> Also known as cruise, the flight profile between after takeoff and reaching the Initial Approach Fix.</w:t>
      </w:r>
    </w:p>
    <w:p w:rsidR="002B715C" w:rsidRPr="00484F1D" w:rsidRDefault="002B715C" w:rsidP="00DC5F7D">
      <w:pPr>
        <w:spacing w:after="240" w:line="240" w:lineRule="auto"/>
        <w:ind w:left="720" w:hanging="720"/>
      </w:pPr>
      <w:r w:rsidRPr="006D3B39">
        <w:rPr>
          <w:b/>
        </w:rPr>
        <w:t>Euclidean Geometry:</w:t>
      </w:r>
      <w:r w:rsidRPr="00484F1D">
        <w:t xml:space="preserve">  The school of geometry in which most laypeople are familiar (e.g., squares, circles, acute angles, etc.).</w:t>
      </w:r>
    </w:p>
    <w:p w:rsidR="002B715C" w:rsidRPr="00484F1D" w:rsidRDefault="002B715C" w:rsidP="00DC5F7D">
      <w:pPr>
        <w:spacing w:after="240" w:line="240" w:lineRule="auto"/>
        <w:ind w:left="720" w:hanging="720"/>
      </w:pPr>
      <w:r w:rsidRPr="006D3B39">
        <w:rPr>
          <w:b/>
        </w:rPr>
        <w:t>Failure to Correct Know Problems:</w:t>
      </w:r>
      <w:r w:rsidRPr="00484F1D">
        <w:t xml:space="preserve"> “those instances when deficiencies among individuals, equipment, training, or other related safety areas are ‘known’ to the supervisor, yet are allowed to continue uncorrected. For example, the failure to consistently correct or discipline inappropriate behavior certainly fosters an unsafe atmosphere but is not considered a violation if no specific rules or regulations were broken” (Wiegmann &amp; Shappell, 2001, p. 6).</w:t>
      </w:r>
    </w:p>
    <w:p w:rsidR="002B715C" w:rsidRPr="00484F1D" w:rsidRDefault="002B715C" w:rsidP="00DC5F7D">
      <w:pPr>
        <w:spacing w:after="240" w:line="240" w:lineRule="auto"/>
        <w:ind w:left="720" w:hanging="720"/>
      </w:pPr>
      <w:r w:rsidRPr="00E93646">
        <w:rPr>
          <w:b/>
        </w:rPr>
        <w:t>Fatigue</w:t>
      </w:r>
      <w:r w:rsidRPr="00484F1D">
        <w:t>:  See Flight Crew Fatigue</w:t>
      </w:r>
    </w:p>
    <w:p w:rsidR="002B715C" w:rsidRPr="00484F1D" w:rsidRDefault="002B715C" w:rsidP="00DC5F7D">
      <w:pPr>
        <w:spacing w:after="240" w:line="240" w:lineRule="auto"/>
        <w:ind w:left="720" w:hanging="720"/>
      </w:pPr>
      <w:r w:rsidRPr="00E93646">
        <w:rPr>
          <w:b/>
        </w:rPr>
        <w:t>Federal Aviation Administration (FAA):</w:t>
      </w:r>
      <w:r w:rsidRPr="00484F1D">
        <w:t xml:space="preserve">  The governing body of U.S. aerial transportation under the DOT.</w:t>
      </w:r>
    </w:p>
    <w:p w:rsidR="002B715C" w:rsidRPr="00484F1D" w:rsidRDefault="002B715C" w:rsidP="00DC5F7D">
      <w:pPr>
        <w:spacing w:after="240" w:line="240" w:lineRule="auto"/>
        <w:ind w:left="720" w:hanging="720"/>
      </w:pPr>
      <w:r w:rsidRPr="00E93646">
        <w:rPr>
          <w:b/>
        </w:rPr>
        <w:t>Federal Aviation Regulation (FAR):</w:t>
      </w:r>
      <w:r w:rsidRPr="00484F1D">
        <w:t xml:space="preserve"> The rules that govern flight in the U.S. that carry the full authority of law.</w:t>
      </w:r>
    </w:p>
    <w:p w:rsidR="002B715C" w:rsidRPr="00484F1D" w:rsidRDefault="002B715C" w:rsidP="00DC5F7D">
      <w:pPr>
        <w:spacing w:after="240" w:line="240" w:lineRule="auto"/>
        <w:ind w:left="720" w:hanging="720"/>
      </w:pPr>
      <w:r w:rsidRPr="00E93646">
        <w:rPr>
          <w:b/>
        </w:rPr>
        <w:t>Fix</w:t>
      </w:r>
      <w:r w:rsidRPr="00484F1D">
        <w:t>:  See Navigational Aid.</w:t>
      </w:r>
    </w:p>
    <w:p w:rsidR="002B715C" w:rsidRPr="00484F1D" w:rsidRDefault="002B715C" w:rsidP="00DC5F7D">
      <w:pPr>
        <w:spacing w:after="240" w:line="240" w:lineRule="auto"/>
        <w:ind w:left="720" w:hanging="720"/>
      </w:pPr>
      <w:r w:rsidRPr="00E93646">
        <w:rPr>
          <w:b/>
        </w:rPr>
        <w:t>Flag Operations:</w:t>
      </w:r>
      <w:r w:rsidRPr="00484F1D">
        <w:t xml:space="preserve">  A flight "conducted by any person operating any turbojet powered airplanes, or airplanes having passenger-seat configuration of more than nine passenger seats, excluding each crewmember seat, or airplanes having a payload capacity of more than 7,500 pounds at the following locations: between any point within the United States or any territory or possessions of the United States respectively, or between any point within the United States and any point outside the United States, or between any point outside the United States and another point outside the United States” (Federal Aviation Administration, 2017u).</w:t>
      </w:r>
    </w:p>
    <w:p w:rsidR="002B715C" w:rsidRPr="00484F1D" w:rsidRDefault="002B715C" w:rsidP="00DC5F7D">
      <w:pPr>
        <w:spacing w:after="240" w:line="240" w:lineRule="auto"/>
        <w:ind w:left="720" w:hanging="720"/>
      </w:pPr>
      <w:r w:rsidRPr="00E93646">
        <w:rPr>
          <w:b/>
        </w:rPr>
        <w:t>Flight Anxiety</w:t>
      </w:r>
      <w:r w:rsidRPr="00484F1D">
        <w:t>: The feeling of fear when flying.</w:t>
      </w:r>
    </w:p>
    <w:p w:rsidR="002B715C" w:rsidRPr="00484F1D" w:rsidRDefault="002B715C" w:rsidP="00DC5F7D">
      <w:pPr>
        <w:spacing w:after="240" w:line="240" w:lineRule="auto"/>
        <w:ind w:left="720" w:hanging="720"/>
      </w:pPr>
      <w:r w:rsidRPr="00E93646">
        <w:rPr>
          <w:b/>
        </w:rPr>
        <w:t>Flight Crew Fatigue</w:t>
      </w:r>
      <w:r w:rsidRPr="00484F1D">
        <w:t>:  The progressive deterioration of an airborne aviator performance acuity due to lack of rest.</w:t>
      </w:r>
    </w:p>
    <w:p w:rsidR="002B715C" w:rsidRPr="00484F1D" w:rsidRDefault="002B715C" w:rsidP="00DC5F7D">
      <w:pPr>
        <w:spacing w:after="240" w:line="240" w:lineRule="auto"/>
        <w:ind w:left="720" w:hanging="720"/>
      </w:pPr>
      <w:r w:rsidRPr="00E93646">
        <w:rPr>
          <w:b/>
        </w:rPr>
        <w:t>Flight Crew</w:t>
      </w:r>
      <w:r w:rsidRPr="00484F1D">
        <w:t>:  The collection of flight crewmembers assigned to a single flight to perform operational duties in that aircraft while it is in transit.  In this study, these refer to the following: Pilots (any class, any rating), Astronauts, Navigators, Flight Engineers, Radio operator, In-flight crew chiefs / air gunner, Flight attendant, Purser Flight medic, Rescue Swimmer, Loadmaster, Bombardier.</w:t>
      </w:r>
    </w:p>
    <w:p w:rsidR="002B715C" w:rsidRPr="00484F1D" w:rsidRDefault="002B715C" w:rsidP="00DC5F7D">
      <w:pPr>
        <w:spacing w:after="240" w:line="240" w:lineRule="auto"/>
        <w:ind w:left="720" w:hanging="720"/>
      </w:pPr>
      <w:r w:rsidRPr="00E93646">
        <w:rPr>
          <w:b/>
        </w:rPr>
        <w:lastRenderedPageBreak/>
        <w:t>Flight Crewmember</w:t>
      </w:r>
      <w:r w:rsidRPr="00484F1D">
        <w:t>:  A duty position of the flight crew whose primary function involves time in aerial transit (e.g. Pilot in command, co-pilot, flight attendant, flight engineer, navigator, etc.).</w:t>
      </w:r>
    </w:p>
    <w:p w:rsidR="002B715C" w:rsidRPr="00484F1D" w:rsidRDefault="002B715C" w:rsidP="00DC5F7D">
      <w:pPr>
        <w:spacing w:after="240" w:line="240" w:lineRule="auto"/>
        <w:ind w:left="720" w:hanging="720"/>
      </w:pPr>
      <w:r w:rsidRPr="00E93646">
        <w:rPr>
          <w:b/>
        </w:rPr>
        <w:t>Flight Engineer:</w:t>
      </w:r>
      <w:r w:rsidRPr="00484F1D">
        <w:t xml:space="preserve">  The flight crew position that is in charge of managing the operation of the aircraft systems and avionics in flight.</w:t>
      </w:r>
    </w:p>
    <w:p w:rsidR="002B715C" w:rsidRPr="00484F1D" w:rsidRDefault="002B715C" w:rsidP="00DC5F7D">
      <w:pPr>
        <w:spacing w:after="240" w:line="240" w:lineRule="auto"/>
        <w:ind w:left="720" w:hanging="720"/>
      </w:pPr>
      <w:r w:rsidRPr="00E93646">
        <w:rPr>
          <w:b/>
        </w:rPr>
        <w:t>Flight Hours</w:t>
      </w:r>
      <w:r w:rsidRPr="00484F1D">
        <w:t>:  The collective time (in hours) of any of each flight segment (first engine start and last engine shutdown).</w:t>
      </w:r>
    </w:p>
    <w:p w:rsidR="002B715C" w:rsidRPr="00484F1D" w:rsidRDefault="002B715C" w:rsidP="00DC5F7D">
      <w:pPr>
        <w:spacing w:after="240" w:line="240" w:lineRule="auto"/>
        <w:ind w:left="720" w:hanging="720"/>
      </w:pPr>
      <w:r w:rsidRPr="00E93646">
        <w:rPr>
          <w:b/>
        </w:rPr>
        <w:t>Flight level</w:t>
      </w:r>
      <w:r w:rsidRPr="00484F1D">
        <w:t>: An indication of an aircraft's height above sea level.</w:t>
      </w:r>
    </w:p>
    <w:p w:rsidR="002B715C" w:rsidRPr="00484F1D" w:rsidRDefault="002B715C" w:rsidP="00DC5F7D">
      <w:pPr>
        <w:spacing w:after="240" w:line="240" w:lineRule="auto"/>
        <w:ind w:left="720" w:hanging="720"/>
      </w:pPr>
      <w:r w:rsidRPr="00E93646">
        <w:rPr>
          <w:b/>
        </w:rPr>
        <w:t>Flight Management System (FMS):</w:t>
      </w:r>
      <w:r w:rsidRPr="00484F1D">
        <w:t xml:space="preserve">  Not to be confused with Air Transportation Management system, the airplane-based avionics system that controls the progress of a flight by automatic manipulation of the flight control.  </w:t>
      </w:r>
    </w:p>
    <w:p w:rsidR="002B715C" w:rsidRPr="00484F1D" w:rsidRDefault="002B715C" w:rsidP="00DC5F7D">
      <w:pPr>
        <w:spacing w:after="240" w:line="240" w:lineRule="auto"/>
        <w:ind w:left="720" w:hanging="720"/>
      </w:pPr>
      <w:r w:rsidRPr="00E93646">
        <w:rPr>
          <w:b/>
        </w:rPr>
        <w:t>Flight Profile</w:t>
      </w:r>
      <w:r w:rsidRPr="00484F1D">
        <w:t>:  A description of any of the four airplane configurations in flight segment (e.g., ground taxi, takeoff, en-route, and approach/landing).</w:t>
      </w:r>
    </w:p>
    <w:p w:rsidR="002B715C" w:rsidRPr="00484F1D" w:rsidRDefault="002B715C" w:rsidP="00DC5F7D">
      <w:pPr>
        <w:spacing w:after="240" w:line="240" w:lineRule="auto"/>
        <w:ind w:left="720" w:hanging="720"/>
      </w:pPr>
      <w:r w:rsidRPr="00E93646">
        <w:rPr>
          <w:b/>
        </w:rPr>
        <w:t>Flight Segment</w:t>
      </w:r>
      <w:r w:rsidRPr="00484F1D">
        <w:t xml:space="preserve">:  One leg of a flight encompassing one take off until the subsequent landing. </w:t>
      </w:r>
    </w:p>
    <w:p w:rsidR="002B715C" w:rsidRPr="00484F1D" w:rsidRDefault="002B715C" w:rsidP="00DC5F7D">
      <w:pPr>
        <w:spacing w:after="240" w:line="240" w:lineRule="auto"/>
        <w:ind w:left="720" w:hanging="720"/>
      </w:pPr>
      <w:r w:rsidRPr="00E93646">
        <w:rPr>
          <w:b/>
        </w:rPr>
        <w:t>Frequency Modulating (FM):</w:t>
      </w:r>
      <w:r w:rsidRPr="00484F1D">
        <w:t xml:space="preserve">  In telecommunications, a method of impressing data onto an alternating-current wave by varying the instantaneous frequency of the wave (Rouse, 2017). </w:t>
      </w:r>
    </w:p>
    <w:p w:rsidR="002B715C" w:rsidRPr="00484F1D" w:rsidRDefault="002B715C" w:rsidP="00DC5F7D">
      <w:pPr>
        <w:spacing w:after="240" w:line="240" w:lineRule="auto"/>
        <w:ind w:left="720" w:hanging="720"/>
      </w:pPr>
      <w:r w:rsidRPr="00E93646">
        <w:rPr>
          <w:b/>
        </w:rPr>
        <w:t>Frequency</w:t>
      </w:r>
      <w:r w:rsidRPr="00484F1D">
        <w:t>:  In telecommunications – The measurement of cycles per second, or hertz, by which one may wirelessly transmit and receive data.  In aviation, the channel that identifies the hertz from which an aircraft is currently able to send or receive data.  This may be through voice and/or navigational data.</w:t>
      </w:r>
    </w:p>
    <w:p w:rsidR="002B715C" w:rsidRPr="00484F1D" w:rsidRDefault="002B715C" w:rsidP="00DC5F7D">
      <w:pPr>
        <w:spacing w:after="240" w:line="240" w:lineRule="auto"/>
        <w:ind w:left="720" w:hanging="720"/>
      </w:pPr>
      <w:r w:rsidRPr="00E93646">
        <w:rPr>
          <w:b/>
        </w:rPr>
        <w:t>From Altitude</w:t>
      </w:r>
      <w:r w:rsidRPr="00484F1D">
        <w:t>:  See At Altitude.</w:t>
      </w:r>
    </w:p>
    <w:p w:rsidR="002B715C" w:rsidRPr="00484F1D" w:rsidRDefault="002B715C" w:rsidP="00DC5F7D">
      <w:pPr>
        <w:spacing w:after="240" w:line="240" w:lineRule="auto"/>
        <w:ind w:left="720" w:hanging="720"/>
      </w:pPr>
      <w:r w:rsidRPr="00E93646">
        <w:rPr>
          <w:b/>
        </w:rPr>
        <w:t>Fuel Surcharge</w:t>
      </w:r>
      <w:r w:rsidRPr="00484F1D">
        <w:t xml:space="preserve">:  The airline-imposed charge for the cost of fuel, added after September 11th, 2001 when the cost of oil increased rapidly and is still added to ticket prices today when the price for oil is back to previous levels.  </w:t>
      </w:r>
    </w:p>
    <w:p w:rsidR="002B715C" w:rsidRPr="00484F1D" w:rsidRDefault="002B715C" w:rsidP="00DC5F7D">
      <w:pPr>
        <w:spacing w:after="240" w:line="240" w:lineRule="auto"/>
        <w:ind w:left="720" w:hanging="720"/>
      </w:pPr>
      <w:r w:rsidRPr="00E93646">
        <w:rPr>
          <w:b/>
        </w:rPr>
        <w:t>Geodesic Line</w:t>
      </w:r>
      <w:r w:rsidRPr="00484F1D">
        <w:t>:  A line drawn representing the orthodromic distance between two points on a sphere.</w:t>
      </w:r>
    </w:p>
    <w:p w:rsidR="002B715C" w:rsidRPr="00484F1D" w:rsidRDefault="002B715C" w:rsidP="00DC5F7D">
      <w:pPr>
        <w:spacing w:after="240" w:line="240" w:lineRule="auto"/>
        <w:ind w:left="720" w:hanging="720"/>
      </w:pPr>
      <w:r w:rsidRPr="00E93646">
        <w:rPr>
          <w:b/>
        </w:rPr>
        <w:t>Geomagnetic North:</w:t>
      </w:r>
      <w:r w:rsidRPr="00484F1D">
        <w:t xml:space="preserve">  The direction towards the northern end of the magnetic field that surrounds the Earth.</w:t>
      </w:r>
    </w:p>
    <w:p w:rsidR="002B715C" w:rsidRPr="00484F1D" w:rsidRDefault="002B715C" w:rsidP="00DC5F7D">
      <w:pPr>
        <w:spacing w:after="240" w:line="240" w:lineRule="auto"/>
        <w:ind w:left="720" w:hanging="720"/>
      </w:pPr>
      <w:r w:rsidRPr="00E93646">
        <w:rPr>
          <w:b/>
        </w:rPr>
        <w:t>Germanwings 9525</w:t>
      </w:r>
      <w:r w:rsidRPr="00484F1D">
        <w:t>:  On March 24, 2015, an Airbus 320 flying from Barcelona-El Prat to Düsseldorf Airport was deliberately flown into the ground by the suicidal co-pilot.  All 150 passengers and crew were killed.</w:t>
      </w:r>
    </w:p>
    <w:p w:rsidR="002B715C" w:rsidRPr="00484F1D" w:rsidRDefault="002B715C" w:rsidP="00DC5F7D">
      <w:pPr>
        <w:spacing w:after="240" w:line="240" w:lineRule="auto"/>
        <w:ind w:left="720" w:hanging="720"/>
      </w:pPr>
      <w:r w:rsidRPr="00E93646">
        <w:rPr>
          <w:b/>
        </w:rPr>
        <w:lastRenderedPageBreak/>
        <w:t>Go Right Rule:</w:t>
      </w:r>
      <w:r w:rsidRPr="00484F1D">
        <w:t xml:space="preserve">  In the instance of converging air traffic, respective right banks from both pilots will keep them clear of each other.</w:t>
      </w:r>
    </w:p>
    <w:p w:rsidR="002B715C" w:rsidRPr="00484F1D" w:rsidRDefault="002B715C" w:rsidP="00DC5F7D">
      <w:pPr>
        <w:spacing w:after="240" w:line="240" w:lineRule="auto"/>
        <w:ind w:left="720" w:hanging="720"/>
      </w:pPr>
      <w:r w:rsidRPr="00E93646">
        <w:rPr>
          <w:b/>
        </w:rPr>
        <w:t>Gravitational (g) Forces</w:t>
      </w:r>
      <w:r w:rsidRPr="00484F1D">
        <w:t>:  The pressure exerted on an object as a function of gravity.  One G is equal to the air pressure at the surface of the earth, 9.8 meters per second.</w:t>
      </w:r>
    </w:p>
    <w:p w:rsidR="002B715C" w:rsidRPr="00484F1D" w:rsidRDefault="002B715C" w:rsidP="00DC5F7D">
      <w:pPr>
        <w:spacing w:after="240" w:line="240" w:lineRule="auto"/>
        <w:ind w:left="720" w:hanging="720"/>
      </w:pPr>
      <w:r w:rsidRPr="00E93646">
        <w:rPr>
          <w:b/>
        </w:rPr>
        <w:t>Great-Circle Routing</w:t>
      </w:r>
      <w:r w:rsidRPr="00484F1D">
        <w:t>:  The shortest distance between two points on a sphere.</w:t>
      </w:r>
    </w:p>
    <w:p w:rsidR="002B715C" w:rsidRPr="00484F1D" w:rsidRDefault="002B715C" w:rsidP="00DC5F7D">
      <w:pPr>
        <w:spacing w:after="240" w:line="240" w:lineRule="auto"/>
        <w:ind w:left="720" w:hanging="720"/>
      </w:pPr>
      <w:r w:rsidRPr="00E93646">
        <w:rPr>
          <w:b/>
        </w:rPr>
        <w:t>Gross Weight:</w:t>
      </w:r>
      <w:r w:rsidRPr="00484F1D">
        <w:t xml:space="preserve">  The total weight of an aircraft inclusive of passengers, fuel, cargo, and external stores. </w:t>
      </w:r>
    </w:p>
    <w:p w:rsidR="002B715C" w:rsidRPr="00484F1D" w:rsidRDefault="002B715C" w:rsidP="00DC5F7D">
      <w:pPr>
        <w:spacing w:after="240" w:line="240" w:lineRule="auto"/>
        <w:ind w:left="720" w:hanging="720"/>
      </w:pPr>
      <w:r w:rsidRPr="00E93646">
        <w:rPr>
          <w:b/>
        </w:rPr>
        <w:t>Ground Taxi</w:t>
      </w:r>
      <w:r w:rsidRPr="00484F1D">
        <w:t>: The movement of an aircraft with all wheels on the ground moving under its own power excluding landing and taking off.</w:t>
      </w:r>
    </w:p>
    <w:p w:rsidR="002B715C" w:rsidRPr="00484F1D" w:rsidRDefault="002B715C" w:rsidP="00DC5F7D">
      <w:pPr>
        <w:spacing w:after="240" w:line="240" w:lineRule="auto"/>
        <w:ind w:left="720" w:hanging="720"/>
      </w:pPr>
      <w:r w:rsidRPr="00E93646">
        <w:rPr>
          <w:b/>
        </w:rPr>
        <w:t>Ground Track</w:t>
      </w:r>
      <w:r w:rsidRPr="00484F1D">
        <w:t xml:space="preserve">: The actual path along which an aircraft is flying relative to the surface of the Earth.  </w:t>
      </w:r>
    </w:p>
    <w:p w:rsidR="002B715C" w:rsidRPr="00484F1D" w:rsidRDefault="002B715C" w:rsidP="00DC5F7D">
      <w:pPr>
        <w:spacing w:after="240" w:line="240" w:lineRule="auto"/>
        <w:ind w:left="720" w:hanging="720"/>
      </w:pPr>
      <w:r w:rsidRPr="00E93646">
        <w:rPr>
          <w:b/>
        </w:rPr>
        <w:t>Hand-Off:</w:t>
      </w:r>
      <w:r w:rsidRPr="00484F1D">
        <w:t xml:space="preserve">  A function of ATC by which the controller instructs a pilot to switch to another communication frequency.  </w:t>
      </w:r>
    </w:p>
    <w:p w:rsidR="002B715C" w:rsidRPr="00484F1D" w:rsidRDefault="002B715C" w:rsidP="00DC5F7D">
      <w:pPr>
        <w:spacing w:after="240" w:line="240" w:lineRule="auto"/>
        <w:ind w:left="720" w:hanging="720"/>
      </w:pPr>
      <w:r w:rsidRPr="00E93646">
        <w:rPr>
          <w:b/>
        </w:rPr>
        <w:t>Heading:</w:t>
      </w:r>
      <w:r w:rsidRPr="00484F1D">
        <w:t xml:space="preserve">  The cardinal direction of an aircraft’s vector measured by the 360 radials in a circle.</w:t>
      </w:r>
    </w:p>
    <w:p w:rsidR="002B715C" w:rsidRPr="00484F1D" w:rsidRDefault="002B715C" w:rsidP="00DC5F7D">
      <w:pPr>
        <w:spacing w:after="240" w:line="240" w:lineRule="auto"/>
        <w:ind w:left="720" w:hanging="720"/>
      </w:pPr>
      <w:r w:rsidRPr="00E93646">
        <w:rPr>
          <w:b/>
        </w:rPr>
        <w:t>Holding</w:t>
      </w:r>
      <w:r w:rsidRPr="00484F1D">
        <w:t xml:space="preserve">:  A contingency used by ATC when the number of inbound aircraft exceed the landing capacity of the airport to land them.  It consists of a NAVAID radial for course, then a standard-rate turn, then a return to the NAVAID, then a standard-rate turn out again on that same radial.  </w:t>
      </w:r>
    </w:p>
    <w:p w:rsidR="002B715C" w:rsidRPr="00484F1D" w:rsidRDefault="002B715C" w:rsidP="00DC5F7D">
      <w:pPr>
        <w:spacing w:after="240" w:line="240" w:lineRule="auto"/>
        <w:ind w:left="720" w:hanging="720"/>
      </w:pPr>
      <w:r w:rsidRPr="00E93646">
        <w:rPr>
          <w:b/>
        </w:rPr>
        <w:t>Hub &amp; Spoke:</w:t>
      </w:r>
      <w:r w:rsidRPr="00484F1D">
        <w:t xml:space="preserve">  In aviation, the operational model that involves feeder routes from multiple cities to a common core city and timing inbound feeder flights with outbound flights back out to other cities thus allowing a passenger to change airplanes as necessary to arrive at a final destination.  </w:t>
      </w:r>
    </w:p>
    <w:p w:rsidR="002B715C" w:rsidRPr="00484F1D" w:rsidRDefault="002B715C" w:rsidP="00DC5F7D">
      <w:pPr>
        <w:spacing w:after="240" w:line="240" w:lineRule="auto"/>
        <w:ind w:left="720" w:hanging="720"/>
      </w:pPr>
      <w:r w:rsidRPr="00E93646">
        <w:rPr>
          <w:b/>
        </w:rPr>
        <w:t>Human Error</w:t>
      </w:r>
      <w:r w:rsidRPr="00484F1D">
        <w:t>:  Not to be confused with Pilot Error - Those mistakes that happen because of a limitation of possible human ability in the given circumstance.</w:t>
      </w:r>
    </w:p>
    <w:p w:rsidR="002B715C" w:rsidRPr="00484F1D" w:rsidRDefault="002B715C" w:rsidP="00DC5F7D">
      <w:pPr>
        <w:spacing w:after="240" w:line="240" w:lineRule="auto"/>
        <w:ind w:left="720" w:hanging="720"/>
      </w:pPr>
      <w:r w:rsidRPr="00E93646">
        <w:rPr>
          <w:b/>
        </w:rPr>
        <w:t>Human Factors Analysis and Classification System (HFACS):</w:t>
      </w:r>
      <w:r w:rsidRPr="00484F1D">
        <w:t xml:space="preserve">  An official system of classification describing the primary and contributing factors in aircraft accident investigation.  The HFACS is used by the U.S. Navy, U.S. Marine Corps, U.S. Army, Canadian Defense Force, FAA, NASA, and others (Wiegmann &amp; Shappell, 2001)</w:t>
      </w:r>
    </w:p>
    <w:p w:rsidR="002B715C" w:rsidRPr="00484F1D" w:rsidRDefault="002B715C" w:rsidP="00DC5F7D">
      <w:pPr>
        <w:spacing w:after="240" w:line="240" w:lineRule="auto"/>
        <w:ind w:left="720" w:hanging="720"/>
      </w:pPr>
      <w:r w:rsidRPr="00E93646">
        <w:rPr>
          <w:b/>
        </w:rPr>
        <w:t>Human Factors</w:t>
      </w:r>
      <w:r w:rsidRPr="00484F1D">
        <w:t xml:space="preserve">:  In aviation, the study of the limitations of human performance under the strain of flight.  </w:t>
      </w:r>
    </w:p>
    <w:p w:rsidR="002B715C" w:rsidRPr="00484F1D" w:rsidRDefault="002B715C" w:rsidP="00DC5F7D">
      <w:pPr>
        <w:spacing w:after="240" w:line="240" w:lineRule="auto"/>
        <w:ind w:left="720" w:hanging="720"/>
      </w:pPr>
      <w:r w:rsidRPr="00E93646">
        <w:rPr>
          <w:b/>
        </w:rPr>
        <w:lastRenderedPageBreak/>
        <w:t xml:space="preserve">Hypothesis One (H1): </w:t>
      </w:r>
      <w:r w:rsidRPr="00484F1D">
        <w:t>United States consumers will support remote piloted travel to a greater degree if they are educated specifically about RPA capabilities compared to consumers that are given no information at all.</w:t>
      </w:r>
    </w:p>
    <w:p w:rsidR="002B715C" w:rsidRPr="00484F1D" w:rsidRDefault="002B715C" w:rsidP="00DC5F7D">
      <w:pPr>
        <w:spacing w:after="240" w:line="240" w:lineRule="auto"/>
        <w:ind w:left="720" w:hanging="720"/>
      </w:pPr>
      <w:r w:rsidRPr="00E93646">
        <w:rPr>
          <w:b/>
        </w:rPr>
        <w:t>Hypothesis Two (H2)</w:t>
      </w:r>
      <w:r w:rsidR="00E93646">
        <w:t xml:space="preserve">:  </w:t>
      </w:r>
      <w:r w:rsidRPr="00484F1D">
        <w:t>United States consumers will support remote piloted travel to a greater degree if they are educated specifically about RPA capabilities compared to a group of consumers given only general information about commercial aviation.</w:t>
      </w:r>
    </w:p>
    <w:p w:rsidR="002B715C" w:rsidRPr="00484F1D" w:rsidRDefault="002B715C" w:rsidP="00DC5F7D">
      <w:pPr>
        <w:spacing w:after="240" w:line="240" w:lineRule="auto"/>
        <w:ind w:left="720" w:hanging="720"/>
      </w:pPr>
      <w:r w:rsidRPr="00E93646">
        <w:rPr>
          <w:b/>
        </w:rPr>
        <w:t>Hypothesis Three (H3):</w:t>
      </w:r>
      <w:r w:rsidRPr="00484F1D">
        <w:t xml:space="preserve"> The same pattern of consumer support found in RQ1 and RQ2 will persist even if a distress pilot is onboard all remote piloted flights.</w:t>
      </w:r>
    </w:p>
    <w:p w:rsidR="002B715C" w:rsidRPr="00484F1D" w:rsidRDefault="002B715C" w:rsidP="00DC5F7D">
      <w:pPr>
        <w:spacing w:after="240" w:line="240" w:lineRule="auto"/>
        <w:ind w:left="720" w:hanging="720"/>
      </w:pPr>
      <w:r w:rsidRPr="00E93646">
        <w:rPr>
          <w:b/>
        </w:rPr>
        <w:t>Hypothesis Four (H4):</w:t>
      </w:r>
      <w:r w:rsidRPr="00484F1D">
        <w:t xml:space="preserve"> The same pattern of consumer support found in RQ1 and RQ2 will persist even if those flights were offered at half the standard price.</w:t>
      </w:r>
    </w:p>
    <w:p w:rsidR="002B715C" w:rsidRPr="00484F1D" w:rsidRDefault="002B715C" w:rsidP="00DC5F7D">
      <w:pPr>
        <w:spacing w:after="240" w:line="240" w:lineRule="auto"/>
        <w:ind w:left="720" w:hanging="720"/>
      </w:pPr>
      <w:r w:rsidRPr="00E93646">
        <w:rPr>
          <w:b/>
        </w:rPr>
        <w:t>Inadequate Supervision</w:t>
      </w:r>
      <w:r w:rsidRPr="00484F1D">
        <w:t xml:space="preserve">:  In the HFACS - “…the failures within the supervisory chain of command, which was a direct result of some supervisory action or inaction.  That is, at a minimum, supervisors must provide the opportunity for individuals to succeed.  It is expected, therefore, that individuals will receive adequate training, professional guidance, oversight, and operational leadership, and that all will be managed appropriately.  When this is not the case, aircrews are often isolated, as the risk associated with day-to-day operations invariably will increase (Wiegmann &amp; Shappell, 2001, p. 6).  </w:t>
      </w:r>
    </w:p>
    <w:p w:rsidR="002B715C" w:rsidRPr="00484F1D" w:rsidRDefault="002B715C" w:rsidP="00DC5F7D">
      <w:pPr>
        <w:spacing w:after="240" w:line="240" w:lineRule="auto"/>
        <w:ind w:left="720" w:hanging="720"/>
      </w:pPr>
      <w:r w:rsidRPr="00E93646">
        <w:rPr>
          <w:b/>
        </w:rPr>
        <w:t>Inclement Weather</w:t>
      </w:r>
      <w:r w:rsidRPr="00484F1D">
        <w:t xml:space="preserve">:  In aviation - Atmospheric conditions of reduced ceiling and visibility that would have an effect the margin of safety of a flight.  </w:t>
      </w:r>
    </w:p>
    <w:p w:rsidR="002B715C" w:rsidRPr="00484F1D" w:rsidRDefault="002B715C" w:rsidP="00DC5F7D">
      <w:pPr>
        <w:spacing w:after="240" w:line="240" w:lineRule="auto"/>
        <w:ind w:left="720" w:hanging="720"/>
      </w:pPr>
      <w:r w:rsidRPr="00E93646">
        <w:rPr>
          <w:b/>
        </w:rPr>
        <w:t>Initial Approach Fix (IAF):</w:t>
      </w:r>
      <w:r w:rsidRPr="00484F1D">
        <w:t xml:space="preserve">  The NAVAID that begins the approach route for a particular airport. </w:t>
      </w:r>
    </w:p>
    <w:p w:rsidR="002B715C" w:rsidRPr="00484F1D" w:rsidRDefault="002B715C" w:rsidP="00DC5F7D">
      <w:pPr>
        <w:spacing w:after="240" w:line="240" w:lineRule="auto"/>
        <w:ind w:left="720" w:hanging="720"/>
      </w:pPr>
      <w:r w:rsidRPr="00E93646">
        <w:rPr>
          <w:b/>
        </w:rPr>
        <w:t xml:space="preserve">Initial Descent: </w:t>
      </w:r>
      <w:r w:rsidRPr="00484F1D">
        <w:t xml:space="preserve"> In aviation, the reduction of altitude with the intention of landing.  </w:t>
      </w:r>
    </w:p>
    <w:p w:rsidR="002B715C" w:rsidRPr="00484F1D" w:rsidRDefault="002B715C" w:rsidP="00DC5F7D">
      <w:pPr>
        <w:spacing w:after="240" w:line="240" w:lineRule="auto"/>
        <w:ind w:left="720" w:hanging="720"/>
      </w:pPr>
      <w:r w:rsidRPr="00E93646">
        <w:rPr>
          <w:b/>
        </w:rPr>
        <w:t xml:space="preserve">Instantaneous North Pole: </w:t>
      </w:r>
      <w:r w:rsidRPr="00484F1D">
        <w:t xml:space="preserve"> The measurement of the North Pole considering the Chandler Wobble.  </w:t>
      </w:r>
    </w:p>
    <w:p w:rsidR="002B715C" w:rsidRPr="00484F1D" w:rsidRDefault="002B715C" w:rsidP="00DC5F7D">
      <w:pPr>
        <w:spacing w:after="240" w:line="240" w:lineRule="auto"/>
        <w:ind w:left="720" w:hanging="720"/>
      </w:pPr>
      <w:r w:rsidRPr="00E93646">
        <w:rPr>
          <w:b/>
        </w:rPr>
        <w:t>Instructions:</w:t>
      </w:r>
      <w:r w:rsidRPr="00484F1D">
        <w:t xml:space="preserve">  In aviation - The directive given from ATC to a pilot in the route of travel and/or timing thereof, usually in accordance with the pilot’s intentions.  </w:t>
      </w:r>
    </w:p>
    <w:p w:rsidR="002B715C" w:rsidRPr="00484F1D" w:rsidRDefault="002B715C" w:rsidP="00DC5F7D">
      <w:pPr>
        <w:spacing w:after="240" w:line="240" w:lineRule="auto"/>
        <w:ind w:left="720" w:hanging="720"/>
      </w:pPr>
      <w:r w:rsidRPr="00E93646">
        <w:rPr>
          <w:b/>
        </w:rPr>
        <w:t>Instrument Approach:</w:t>
      </w:r>
      <w:r w:rsidRPr="00484F1D">
        <w:t xml:space="preserve">  A landing attempt using only aircraft instrumentation as guidance.  </w:t>
      </w:r>
    </w:p>
    <w:p w:rsidR="002B715C" w:rsidRPr="00484F1D" w:rsidRDefault="002B715C" w:rsidP="00DC5F7D">
      <w:pPr>
        <w:spacing w:after="240" w:line="240" w:lineRule="auto"/>
        <w:ind w:left="720" w:hanging="720"/>
      </w:pPr>
      <w:r w:rsidRPr="00E93646">
        <w:rPr>
          <w:b/>
        </w:rPr>
        <w:t>Instrument Flight Rules (IFR):</w:t>
      </w:r>
      <w:r w:rsidRPr="00484F1D">
        <w:t xml:space="preserve"> The set of regulations and equipment requirements necessary to operate an aircraft without visual reference to the Earth (e.g. fly by aircraft instrumentation).</w:t>
      </w:r>
    </w:p>
    <w:p w:rsidR="002B715C" w:rsidRPr="00484F1D" w:rsidRDefault="002B715C" w:rsidP="00DC5F7D">
      <w:pPr>
        <w:spacing w:after="240" w:line="240" w:lineRule="auto"/>
        <w:ind w:left="720" w:hanging="720"/>
      </w:pPr>
      <w:r w:rsidRPr="00E93646">
        <w:rPr>
          <w:b/>
        </w:rPr>
        <w:t>Intentions</w:t>
      </w:r>
      <w:r w:rsidRPr="00484F1D">
        <w:t xml:space="preserve">: In aviation and in reference to flight, the space (ground or airborne) a pilot will move to in the direct future and the path he/she will take to get there.  </w:t>
      </w:r>
    </w:p>
    <w:p w:rsidR="002B715C" w:rsidRPr="00484F1D" w:rsidRDefault="002B715C" w:rsidP="00DC5F7D">
      <w:pPr>
        <w:spacing w:after="240" w:line="240" w:lineRule="auto"/>
        <w:ind w:left="720" w:hanging="720"/>
      </w:pPr>
      <w:r w:rsidRPr="00E93646">
        <w:rPr>
          <w:b/>
        </w:rPr>
        <w:lastRenderedPageBreak/>
        <w:t>International Arrival Tax</w:t>
      </w:r>
      <w:r w:rsidRPr="00484F1D">
        <w:t xml:space="preserve">: A $17.70 tax collected by the FAA for each passenger on a flight originating outside of the United States with a destination in the United States (McGee, 2015). </w:t>
      </w:r>
    </w:p>
    <w:p w:rsidR="002B715C" w:rsidRPr="00484F1D" w:rsidRDefault="002B715C" w:rsidP="00DC5F7D">
      <w:pPr>
        <w:spacing w:after="240" w:line="240" w:lineRule="auto"/>
        <w:ind w:left="720" w:hanging="720"/>
      </w:pPr>
      <w:r w:rsidRPr="00E93646">
        <w:rPr>
          <w:b/>
        </w:rPr>
        <w:t>International Departure Tax</w:t>
      </w:r>
      <w:r w:rsidRPr="00484F1D">
        <w:t xml:space="preserve">:  A $17.70 tax collected by the FAA for each passenger on a flight originating in the United States and landing in any other country (McGee, 2015). </w:t>
      </w:r>
    </w:p>
    <w:p w:rsidR="002B715C" w:rsidRPr="00484F1D" w:rsidRDefault="002B715C" w:rsidP="00DC5F7D">
      <w:pPr>
        <w:spacing w:after="240" w:line="240" w:lineRule="auto"/>
        <w:ind w:left="720" w:hanging="720"/>
      </w:pPr>
      <w:r w:rsidRPr="00E93646">
        <w:rPr>
          <w:b/>
        </w:rPr>
        <w:t>Intersection</w:t>
      </w:r>
      <w:r w:rsidRPr="00484F1D">
        <w:t xml:space="preserve">:  In aviation and in reference to airways - The point at which the radials of two NAVAIDS cross, primarily used as one type of checkpoint.  </w:t>
      </w:r>
    </w:p>
    <w:p w:rsidR="002B715C" w:rsidRPr="00484F1D" w:rsidRDefault="002B715C" w:rsidP="00DC5F7D">
      <w:pPr>
        <w:spacing w:after="240" w:line="240" w:lineRule="auto"/>
        <w:ind w:left="720" w:hanging="720"/>
      </w:pPr>
      <w:r w:rsidRPr="00E93646">
        <w:rPr>
          <w:b/>
        </w:rPr>
        <w:t>Kinetic Depth Effect</w:t>
      </w:r>
      <w:r w:rsidRPr="00484F1D">
        <w:t>:  The brain’s ability to perceive accurately a three-dimensional object in motion without other depth queues.</w:t>
      </w:r>
    </w:p>
    <w:p w:rsidR="002B715C" w:rsidRPr="00484F1D" w:rsidRDefault="002B715C" w:rsidP="00DC5F7D">
      <w:pPr>
        <w:spacing w:after="240" w:line="240" w:lineRule="auto"/>
        <w:ind w:left="720" w:hanging="720"/>
      </w:pPr>
      <w:r w:rsidRPr="00E93646">
        <w:rPr>
          <w:b/>
        </w:rPr>
        <w:t>Korean Air 2708</w:t>
      </w:r>
      <w:r w:rsidRPr="00484F1D">
        <w:t xml:space="preserve">:  On May 27, 2016, A Boeing 777 ingested foreign object from the runway at Tokyo Haneda Airport that caused the engine to explode.  The takeoff was aborted, and all passengers and crew were evacuated.  </w:t>
      </w:r>
    </w:p>
    <w:p w:rsidR="002B715C" w:rsidRPr="00484F1D" w:rsidRDefault="002B715C" w:rsidP="00DC5F7D">
      <w:pPr>
        <w:spacing w:after="240" w:line="240" w:lineRule="auto"/>
        <w:ind w:left="720" w:hanging="720"/>
      </w:pPr>
      <w:r w:rsidRPr="00E93646">
        <w:rPr>
          <w:b/>
        </w:rPr>
        <w:t>Landing Capacity</w:t>
      </w:r>
      <w:r w:rsidRPr="00484F1D">
        <w:t xml:space="preserve">:  The maximum number of aircraft an airport can land safely, usually measured in number of aircraft per hour.  </w:t>
      </w:r>
    </w:p>
    <w:p w:rsidR="002B715C" w:rsidRPr="00484F1D" w:rsidRDefault="002B715C" w:rsidP="00DC5F7D">
      <w:pPr>
        <w:spacing w:after="240" w:line="240" w:lineRule="auto"/>
        <w:ind w:left="720" w:hanging="720"/>
      </w:pPr>
      <w:r w:rsidRPr="00E93646">
        <w:rPr>
          <w:b/>
        </w:rPr>
        <w:t>Landing Profile</w:t>
      </w:r>
      <w:r w:rsidRPr="00484F1D">
        <w:t>:  The aircraft configuration describing the time after the aircraft crosses the IAF until its exit from the respective runway, should the aircraft be so capable.</w:t>
      </w:r>
    </w:p>
    <w:p w:rsidR="002B715C" w:rsidRPr="00484F1D" w:rsidRDefault="002B715C" w:rsidP="00DC5F7D">
      <w:pPr>
        <w:spacing w:after="240" w:line="240" w:lineRule="auto"/>
        <w:ind w:left="720" w:hanging="720"/>
      </w:pPr>
      <w:r w:rsidRPr="00E93646">
        <w:rPr>
          <w:b/>
        </w:rPr>
        <w:t>Leisure Air Travel:</w:t>
      </w:r>
      <w:r w:rsidRPr="00484F1D">
        <w:t xml:space="preserve">  Travel on an airline for any purpose except for business.</w:t>
      </w:r>
    </w:p>
    <w:p w:rsidR="002B715C" w:rsidRPr="00484F1D" w:rsidRDefault="002B715C" w:rsidP="00DC5F7D">
      <w:pPr>
        <w:spacing w:after="240" w:line="240" w:lineRule="auto"/>
        <w:ind w:left="720" w:hanging="720"/>
      </w:pPr>
      <w:r w:rsidRPr="00E93646">
        <w:rPr>
          <w:b/>
        </w:rPr>
        <w:t>Less supportive</w:t>
      </w:r>
      <w:r w:rsidRPr="00484F1D">
        <w:t>:  In this study, the group of respondents that scores an RPA support value less than another group.</w:t>
      </w:r>
    </w:p>
    <w:p w:rsidR="002B715C" w:rsidRPr="00484F1D" w:rsidRDefault="002B715C" w:rsidP="00DC5F7D">
      <w:pPr>
        <w:spacing w:after="240" w:line="240" w:lineRule="auto"/>
        <w:ind w:left="720" w:hanging="720"/>
      </w:pPr>
      <w:r w:rsidRPr="00E93646">
        <w:rPr>
          <w:b/>
        </w:rPr>
        <w:t>Light Wavelength</w:t>
      </w:r>
      <w:r w:rsidRPr="00484F1D">
        <w:t>:  The perception of colors.</w:t>
      </w:r>
    </w:p>
    <w:p w:rsidR="002B715C" w:rsidRPr="00484F1D" w:rsidRDefault="002B715C" w:rsidP="00DC5F7D">
      <w:pPr>
        <w:spacing w:after="240" w:line="240" w:lineRule="auto"/>
        <w:ind w:left="720" w:hanging="720"/>
      </w:pPr>
      <w:r w:rsidRPr="00E93646">
        <w:rPr>
          <w:b/>
        </w:rPr>
        <w:t>Long Haul</w:t>
      </w:r>
      <w:r w:rsidRPr="00484F1D">
        <w:t xml:space="preserve">:  A way to describe a flight that crosses an ocean or is similar in distance/flight time, typically flag operations.  </w:t>
      </w:r>
    </w:p>
    <w:p w:rsidR="002B715C" w:rsidRPr="00484F1D" w:rsidRDefault="002B715C" w:rsidP="00DC5F7D">
      <w:pPr>
        <w:spacing w:after="240" w:line="240" w:lineRule="auto"/>
        <w:ind w:left="720" w:hanging="720"/>
      </w:pPr>
      <w:r w:rsidRPr="00E93646">
        <w:rPr>
          <w:b/>
        </w:rPr>
        <w:t>Magnetic Declination</w:t>
      </w:r>
      <w:r w:rsidRPr="00484F1D">
        <w:t>:  The measure of interference of magnetic north present in a given area and used to correct for true north.</w:t>
      </w:r>
    </w:p>
    <w:p w:rsidR="002B715C" w:rsidRPr="00484F1D" w:rsidRDefault="002B715C" w:rsidP="00DC5F7D">
      <w:pPr>
        <w:spacing w:after="240" w:line="240" w:lineRule="auto"/>
        <w:ind w:left="720" w:hanging="720"/>
      </w:pPr>
      <w:r w:rsidRPr="00E93646">
        <w:rPr>
          <w:b/>
        </w:rPr>
        <w:t>Magnetic North Pole:</w:t>
      </w:r>
      <w:r w:rsidRPr="00484F1D">
        <w:t xml:space="preserve">  The due North indication on a compass without correcting for magnetic declination.</w:t>
      </w:r>
    </w:p>
    <w:p w:rsidR="002B715C" w:rsidRPr="00484F1D" w:rsidRDefault="002B715C" w:rsidP="00DC5F7D">
      <w:pPr>
        <w:spacing w:after="240" w:line="240" w:lineRule="auto"/>
        <w:ind w:left="720" w:hanging="720"/>
      </w:pPr>
      <w:r w:rsidRPr="00E93646">
        <w:rPr>
          <w:b/>
        </w:rPr>
        <w:t>Magnetic North:</w:t>
      </w:r>
      <w:r w:rsidRPr="00484F1D">
        <w:t xml:space="preserve">  The direction to the magnetic north pole as indicated by a compass.</w:t>
      </w:r>
    </w:p>
    <w:p w:rsidR="002B715C" w:rsidRPr="00484F1D" w:rsidRDefault="002B715C" w:rsidP="00DC5F7D">
      <w:pPr>
        <w:spacing w:after="240" w:line="240" w:lineRule="auto"/>
        <w:ind w:left="720" w:hanging="720"/>
      </w:pPr>
      <w:r w:rsidRPr="00E93646">
        <w:rPr>
          <w:b/>
        </w:rPr>
        <w:t>Maximum Endurance</w:t>
      </w:r>
      <w:r w:rsidRPr="00484F1D">
        <w:t>:  In aviation, the airspeed and aircraft control surface configuration that will allow the aircraft to remain airborne for the longest time.</w:t>
      </w:r>
    </w:p>
    <w:p w:rsidR="002B715C" w:rsidRPr="00484F1D" w:rsidRDefault="002B715C" w:rsidP="00DC5F7D">
      <w:pPr>
        <w:spacing w:after="240" w:line="240" w:lineRule="auto"/>
        <w:ind w:left="720" w:hanging="720"/>
      </w:pPr>
      <w:r w:rsidRPr="00E93646">
        <w:rPr>
          <w:b/>
        </w:rPr>
        <w:lastRenderedPageBreak/>
        <w:t>Mechanical Failure</w:t>
      </w:r>
      <w:r w:rsidRPr="00484F1D">
        <w:t xml:space="preserve">:  In aircraft accident investigation, a determination that the failure of a component of the aircraft was the cause of the accident.  </w:t>
      </w:r>
    </w:p>
    <w:p w:rsidR="002B715C" w:rsidRPr="00484F1D" w:rsidRDefault="002B715C" w:rsidP="00DC5F7D">
      <w:pPr>
        <w:spacing w:after="240" w:line="240" w:lineRule="auto"/>
        <w:ind w:left="720" w:hanging="720"/>
      </w:pPr>
      <w:r w:rsidRPr="00E93646">
        <w:rPr>
          <w:b/>
        </w:rPr>
        <w:t>Mental Limitations</w:t>
      </w:r>
      <w:r w:rsidRPr="00484F1D">
        <w:t>:  In the HFACS - "…includes those instances when necessary sensory information is either unavailable, or if available, individuals simply do not have the aptitude, skill, or time to safely deal with it. For aviation, the former often includes not seeing other aircraft or obstacles due to the size and/or contrast of the object in the visual field.  However, there are many times when a situation requires such rapid mental processing or reaction time that the time allotted to remedy the problem exceeds human limits (as is often the case during nap-of-the-earth flight (Wiegmann &amp; Shappell, 2001, p. 5).</w:t>
      </w:r>
    </w:p>
    <w:p w:rsidR="002B715C" w:rsidRPr="00484F1D" w:rsidRDefault="002B715C" w:rsidP="00DC5F7D">
      <w:pPr>
        <w:spacing w:after="240" w:line="240" w:lineRule="auto"/>
        <w:ind w:left="720" w:hanging="720"/>
      </w:pPr>
      <w:r w:rsidRPr="00E93646">
        <w:rPr>
          <w:b/>
        </w:rPr>
        <w:t>National Transportation Safety Board (NTSB):</w:t>
      </w:r>
      <w:r w:rsidRPr="00484F1D">
        <w:t xml:space="preserve">  A Federal agency charged by Congress with investigating every civil aviation accident the United States and significant accidents in other modes of transportation – railroad, highway, marine and pipeline (National Transpiration Safety Board, 2017).</w:t>
      </w:r>
    </w:p>
    <w:p w:rsidR="002B715C" w:rsidRPr="00484F1D" w:rsidRDefault="002B715C" w:rsidP="00DC5F7D">
      <w:pPr>
        <w:spacing w:after="240" w:line="240" w:lineRule="auto"/>
        <w:ind w:left="720" w:hanging="720"/>
      </w:pPr>
      <w:r w:rsidRPr="00E93646">
        <w:rPr>
          <w:b/>
        </w:rPr>
        <w:t>Navigation Error:</w:t>
      </w:r>
      <w:r w:rsidRPr="00484F1D">
        <w:t xml:space="preserve">  The difference between the intended and actual track of an aircraft in flight.  </w:t>
      </w:r>
    </w:p>
    <w:p w:rsidR="002B715C" w:rsidRPr="00484F1D" w:rsidRDefault="002B715C" w:rsidP="00DC5F7D">
      <w:pPr>
        <w:spacing w:after="240" w:line="240" w:lineRule="auto"/>
        <w:ind w:left="720" w:hanging="720"/>
      </w:pPr>
      <w:r w:rsidRPr="00E93646">
        <w:rPr>
          <w:b/>
        </w:rPr>
        <w:t>Navigational Aid (NAVAID) Radial</w:t>
      </w:r>
      <w:r w:rsidRPr="00484F1D">
        <w:t>:  A specific directional bearing to or from a navigational aid expressed in compass headings to indicate or communicate an aircraft’s location.</w:t>
      </w:r>
    </w:p>
    <w:p w:rsidR="002B715C" w:rsidRPr="00484F1D" w:rsidRDefault="002B715C" w:rsidP="00DC5F7D">
      <w:pPr>
        <w:spacing w:after="240" w:line="240" w:lineRule="auto"/>
        <w:ind w:left="720" w:hanging="720"/>
      </w:pPr>
      <w:r w:rsidRPr="00E93646">
        <w:rPr>
          <w:b/>
        </w:rPr>
        <w:t>Navigational Aid (NAVAID):</w:t>
      </w:r>
      <w:r w:rsidRPr="00484F1D">
        <w:t xml:space="preserve"> The collection of different technological tools used for aircraft navigation such as, </w:t>
      </w:r>
      <w:r w:rsidR="0088492E" w:rsidRPr="00484F1D">
        <w:t>Non-Directional</w:t>
      </w:r>
      <w:r w:rsidRPr="00484F1D">
        <w:t xml:space="preserve"> Beacons (NDB), Very High Frequency (VHF) Omnidirectional Radio (VOR), and many others.</w:t>
      </w:r>
    </w:p>
    <w:p w:rsidR="002B715C" w:rsidRPr="00484F1D" w:rsidRDefault="002B715C" w:rsidP="00DC5F7D">
      <w:pPr>
        <w:spacing w:after="240" w:line="240" w:lineRule="auto"/>
        <w:ind w:left="720" w:hanging="720"/>
      </w:pPr>
      <w:r w:rsidRPr="00E93646">
        <w:rPr>
          <w:b/>
        </w:rPr>
        <w:t>Navigator</w:t>
      </w:r>
      <w:r w:rsidRPr="00484F1D">
        <w:t xml:space="preserve">: The position of the flight crew that is responsible for being aware of the aircraft’s position at all times.  </w:t>
      </w:r>
    </w:p>
    <w:p w:rsidR="002B715C" w:rsidRPr="00484F1D" w:rsidRDefault="002B715C" w:rsidP="00DC5F7D">
      <w:pPr>
        <w:spacing w:after="240" w:line="240" w:lineRule="auto"/>
        <w:ind w:left="720" w:hanging="720"/>
      </w:pPr>
      <w:r w:rsidRPr="00E93646">
        <w:rPr>
          <w:b/>
        </w:rPr>
        <w:t>Next Generation of ATM (NextGen):</w:t>
      </w:r>
      <w:r w:rsidRPr="00484F1D">
        <w:t xml:space="preserve">  The name given to the collective technological upgrades of the incumbent ATM system.  These include CPDLC, ADS-B, RNP, TBO, and other technologies.  </w:t>
      </w:r>
    </w:p>
    <w:p w:rsidR="002B715C" w:rsidRPr="00484F1D" w:rsidRDefault="002B715C" w:rsidP="00DC5F7D">
      <w:pPr>
        <w:spacing w:after="240" w:line="240" w:lineRule="auto"/>
        <w:ind w:left="720" w:hanging="720"/>
      </w:pPr>
      <w:r w:rsidRPr="00E93646">
        <w:rPr>
          <w:b/>
        </w:rPr>
        <w:t>Non-Directional Beacon (NDB):</w:t>
      </w:r>
      <w:r w:rsidRPr="00484F1D">
        <w:t xml:space="preserve">  A specific NAVAID technology that emits a radial signal to aircraft on the appropriate frequency for the purposes of navigation.  </w:t>
      </w:r>
    </w:p>
    <w:p w:rsidR="002B715C" w:rsidRPr="00484F1D" w:rsidRDefault="002B715C" w:rsidP="00DC5F7D">
      <w:pPr>
        <w:spacing w:after="240" w:line="240" w:lineRule="auto"/>
        <w:ind w:left="720" w:hanging="720"/>
      </w:pPr>
      <w:r w:rsidRPr="00E93646">
        <w:rPr>
          <w:b/>
        </w:rPr>
        <w:t>Non-Euclidean Geometry:</w:t>
      </w:r>
      <w:r w:rsidRPr="00484F1D">
        <w:t xml:space="preserve">  Any geometry that is not Euclidean such as, spherical geometry and hyperbolic geometry.  </w:t>
      </w:r>
    </w:p>
    <w:p w:rsidR="002B715C" w:rsidRPr="00484F1D" w:rsidRDefault="002B715C" w:rsidP="00DC5F7D">
      <w:pPr>
        <w:spacing w:after="240" w:line="240" w:lineRule="auto"/>
        <w:ind w:left="720" w:hanging="720"/>
      </w:pPr>
      <w:r w:rsidRPr="00E93646">
        <w:rPr>
          <w:b/>
        </w:rPr>
        <w:t>Non-Standard Airport Operations</w:t>
      </w:r>
      <w:r w:rsidRPr="00484F1D">
        <w:t>:  Any situation at an airport where a situation exists that is not optimal for aircraft operations (e.g., inclement weather, significant delay, terrorist action, etc.).</w:t>
      </w:r>
    </w:p>
    <w:p w:rsidR="002B715C" w:rsidRPr="00484F1D" w:rsidRDefault="002B715C" w:rsidP="00DC5F7D">
      <w:pPr>
        <w:spacing w:after="240" w:line="240" w:lineRule="auto"/>
        <w:ind w:left="720" w:hanging="720"/>
      </w:pPr>
      <w:r w:rsidRPr="00E93646">
        <w:rPr>
          <w:b/>
        </w:rPr>
        <w:t>Off-Cycle:</w:t>
      </w:r>
      <w:r w:rsidRPr="00484F1D">
        <w:t xml:space="preserve">  The interruption of a crewmember’s natural circadian rhythm.  </w:t>
      </w:r>
    </w:p>
    <w:p w:rsidR="002B715C" w:rsidRPr="00484F1D" w:rsidRDefault="002B715C" w:rsidP="00DC5F7D">
      <w:pPr>
        <w:spacing w:after="240" w:line="240" w:lineRule="auto"/>
        <w:ind w:left="720" w:hanging="720"/>
      </w:pPr>
      <w:r w:rsidRPr="00E93646">
        <w:rPr>
          <w:b/>
        </w:rPr>
        <w:lastRenderedPageBreak/>
        <w:t>Operation</w:t>
      </w:r>
      <w:r w:rsidRPr="00484F1D">
        <w:t>:  In aviation, a takeoff or landing.</w:t>
      </w:r>
    </w:p>
    <w:p w:rsidR="002B715C" w:rsidRPr="00484F1D" w:rsidRDefault="002B715C" w:rsidP="00DC5F7D">
      <w:pPr>
        <w:spacing w:after="240" w:line="240" w:lineRule="auto"/>
        <w:ind w:left="720" w:hanging="720"/>
      </w:pPr>
      <w:r w:rsidRPr="00E93646">
        <w:rPr>
          <w:b/>
        </w:rPr>
        <w:t>Operational Error (OE):</w:t>
      </w:r>
      <w:r w:rsidRPr="00484F1D">
        <w:t xml:space="preserve">  In aviation, an action that violates ATM policy, safety, or other protocol.</w:t>
      </w:r>
    </w:p>
    <w:p w:rsidR="002B715C" w:rsidRPr="00484F1D" w:rsidRDefault="002B715C" w:rsidP="00DC5F7D">
      <w:pPr>
        <w:spacing w:after="240" w:line="240" w:lineRule="auto"/>
        <w:ind w:left="720" w:hanging="720"/>
      </w:pPr>
      <w:r w:rsidRPr="00E93646">
        <w:rPr>
          <w:b/>
        </w:rPr>
        <w:t>Organizational Climate</w:t>
      </w:r>
      <w:r w:rsidRPr="00484F1D">
        <w:t>:  In the HFACS - "describes a broad class of organizational variables that influence worker performance and is defined as the “situationally based consistencies in the organization’s treatment of individuals” (Jones, 1988; Wiegmann &amp; Shappell, 2001, p. 7)</w:t>
      </w:r>
    </w:p>
    <w:p w:rsidR="002B715C" w:rsidRPr="00484F1D" w:rsidRDefault="002B715C" w:rsidP="00DC5F7D">
      <w:pPr>
        <w:spacing w:after="240" w:line="240" w:lineRule="auto"/>
        <w:ind w:left="720" w:hanging="720"/>
      </w:pPr>
      <w:r w:rsidRPr="00E93646">
        <w:rPr>
          <w:b/>
        </w:rPr>
        <w:t>Organizational Influence</w:t>
      </w:r>
      <w:r w:rsidRPr="00484F1D">
        <w:t>:  In the HFACS that describes the “fallible decisions of upper-level management can directly affect supervisory practices, as well as the conditions and actions of operators” (Wiegmann &amp; Shappell, 2001, p. 6).</w:t>
      </w:r>
    </w:p>
    <w:p w:rsidR="002B715C" w:rsidRPr="00484F1D" w:rsidRDefault="002B715C" w:rsidP="00DC5F7D">
      <w:pPr>
        <w:spacing w:after="240" w:line="240" w:lineRule="auto"/>
        <w:ind w:left="720" w:hanging="720"/>
      </w:pPr>
      <w:r w:rsidRPr="00E93646">
        <w:rPr>
          <w:b/>
        </w:rPr>
        <w:t>Organizational Processes</w:t>
      </w:r>
      <w:r w:rsidRPr="00484F1D">
        <w:t>:  In the HFACS - "…formal processes (operational tempo, time pressures, production quotas, incentive systems, schedules, etc.), procedures (performance standards, objectives, documentation, instructions about procedures, etc.), and oversight within the organization (organizational self-study, risk management, and the establishment and use of safety programs) (Wiegmann &amp; Shappell, 2001, p. 7).</w:t>
      </w:r>
    </w:p>
    <w:p w:rsidR="002B715C" w:rsidRPr="00484F1D" w:rsidRDefault="002B715C" w:rsidP="00DC5F7D">
      <w:pPr>
        <w:spacing w:after="240" w:line="240" w:lineRule="auto"/>
        <w:ind w:left="720" w:hanging="720"/>
      </w:pPr>
      <w:r w:rsidRPr="00E93646">
        <w:rPr>
          <w:b/>
        </w:rPr>
        <w:t>Orthodromic Distance</w:t>
      </w:r>
      <w:r w:rsidRPr="00484F1D">
        <w:t>:  The shortest distance between two points on a sphere.</w:t>
      </w:r>
    </w:p>
    <w:p w:rsidR="002B715C" w:rsidRPr="00484F1D" w:rsidRDefault="002B715C" w:rsidP="00DC5F7D">
      <w:pPr>
        <w:spacing w:after="240" w:line="240" w:lineRule="auto"/>
        <w:ind w:left="720" w:hanging="720"/>
      </w:pPr>
      <w:r w:rsidRPr="00E93646">
        <w:rPr>
          <w:b/>
        </w:rPr>
        <w:t>Passenger Facility Charge:</w:t>
      </w:r>
      <w:r w:rsidRPr="00484F1D">
        <w:t xml:space="preserve">  A $4.50 per flight segment with a maximum of $18.00 total per total trip collected by the airports to fund projects approved by the FAA for expansion, safety, security, reduce noise, increase capacity, and/or increase airline competition.  </w:t>
      </w:r>
    </w:p>
    <w:p w:rsidR="002B715C" w:rsidRPr="00484F1D" w:rsidRDefault="002B715C" w:rsidP="00DC5F7D">
      <w:pPr>
        <w:spacing w:after="240" w:line="240" w:lineRule="auto"/>
        <w:ind w:left="720" w:hanging="720"/>
      </w:pPr>
      <w:r w:rsidRPr="00E93646">
        <w:rPr>
          <w:b/>
        </w:rPr>
        <w:t>Passenger Seating Capacity</w:t>
      </w:r>
      <w:r w:rsidRPr="00484F1D">
        <w:t xml:space="preserve">:  Not to be confused with Passenger Load – the total number of non-flight crew seats on an aircraft, filled or not, which hold significant influence as to which regulations apply to the flight.  </w:t>
      </w:r>
    </w:p>
    <w:p w:rsidR="002B715C" w:rsidRPr="00484F1D" w:rsidRDefault="002B715C" w:rsidP="00DC5F7D">
      <w:pPr>
        <w:spacing w:after="240" w:line="240" w:lineRule="auto"/>
        <w:ind w:left="720" w:hanging="720"/>
      </w:pPr>
      <w:r w:rsidRPr="00E93646">
        <w:rPr>
          <w:b/>
        </w:rPr>
        <w:t>Payload Capacity</w:t>
      </w:r>
      <w:r w:rsidRPr="00484F1D">
        <w:t>:  In aviation, the difference between the aircraft gross weight and its maximum gross weight (MGW).</w:t>
      </w:r>
    </w:p>
    <w:p w:rsidR="002B715C" w:rsidRPr="00484F1D" w:rsidRDefault="002B715C" w:rsidP="00DC5F7D">
      <w:pPr>
        <w:spacing w:after="240" w:line="240" w:lineRule="auto"/>
        <w:ind w:left="720" w:hanging="720"/>
      </w:pPr>
      <w:r w:rsidRPr="00E93646">
        <w:rPr>
          <w:b/>
        </w:rPr>
        <w:t>Perceptual Error</w:t>
      </w:r>
      <w:r w:rsidRPr="00484F1D">
        <w:t>:  In the HFACS - "…when sensory input is degraded, or “unusual,” as is often the case when flying at night, in the weather, or in other visually impoverished environments.  Faced with acting on imperfect or less information, aircrew run the risk of misjudging distances, altitude, and decent rates, as well as a responding incorrectly to a variety of visual/vestibular illusions" (Wiegmann &amp; Shappell, 2001, p. 5).</w:t>
      </w:r>
    </w:p>
    <w:p w:rsidR="002B715C" w:rsidRPr="00484F1D" w:rsidRDefault="002B715C" w:rsidP="00DC5F7D">
      <w:pPr>
        <w:spacing w:after="240" w:line="240" w:lineRule="auto"/>
        <w:ind w:left="720" w:hanging="720"/>
      </w:pPr>
      <w:r w:rsidRPr="00E93646">
        <w:rPr>
          <w:b/>
        </w:rPr>
        <w:t>Performance Acuity</w:t>
      </w:r>
      <w:r w:rsidRPr="00484F1D">
        <w:t>: In this study - A pilot's level of flight fidelity and finesse with regard to reaction time, instrumentation interpretation, aircraft control, flight procedures, and many other aspects of flight.</w:t>
      </w:r>
    </w:p>
    <w:p w:rsidR="002B715C" w:rsidRPr="00484F1D" w:rsidRDefault="002B715C" w:rsidP="00DC5F7D">
      <w:pPr>
        <w:spacing w:after="240" w:line="240" w:lineRule="auto"/>
        <w:ind w:left="720" w:hanging="720"/>
      </w:pPr>
      <w:r w:rsidRPr="00E93646">
        <w:rPr>
          <w:b/>
        </w:rPr>
        <w:lastRenderedPageBreak/>
        <w:t>Performance Limitation</w:t>
      </w:r>
      <w:r w:rsidRPr="00484F1D">
        <w:t xml:space="preserve">: In aviation, the maximum possible ability of a flight parameter (velocity, rate of climb/descent, etc.) of an aircraft based on engine output, gross weight, and environmental factors (air pressure, etc.).  </w:t>
      </w:r>
    </w:p>
    <w:p w:rsidR="002B715C" w:rsidRPr="00484F1D" w:rsidRDefault="002B715C" w:rsidP="00DC5F7D">
      <w:pPr>
        <w:spacing w:after="240" w:line="240" w:lineRule="auto"/>
        <w:ind w:left="720" w:hanging="720"/>
      </w:pPr>
      <w:r w:rsidRPr="00E93646">
        <w:rPr>
          <w:b/>
        </w:rPr>
        <w:t>Personal Readiness</w:t>
      </w:r>
      <w:r w:rsidRPr="00484F1D">
        <w:t>:  In the HFACS - "...instances when rules such as disregarding crew rest requirements, violating alcohol restrictions, or self-medicating, are not adhered to.  However, even behaviors that do not necessarily violate existing rules or regulations (e.g., running ten miles before piloting an aircraft or not observing good dietary practices) may reduce the operating capabilities of the individual (Wiegmann &amp; Shappell, 2001, p. 6).</w:t>
      </w:r>
    </w:p>
    <w:p w:rsidR="002B715C" w:rsidRPr="00484F1D" w:rsidRDefault="002B715C" w:rsidP="00DC5F7D">
      <w:pPr>
        <w:spacing w:after="240" w:line="240" w:lineRule="auto"/>
        <w:ind w:left="720" w:hanging="720"/>
      </w:pPr>
      <w:r w:rsidRPr="00E93646">
        <w:rPr>
          <w:b/>
        </w:rPr>
        <w:t>Physical Limitations</w:t>
      </w:r>
      <w:r w:rsidRPr="00484F1D">
        <w:t>:  In the HFACS - "…includes those instances when necessary sensory information is either unavailable, or if available, individuals simply do not have the aptitude, skill, or time to safely deal with it.  For aviation, the former often includes not seeing other aircraft or obstacles due to the size and/or contrast of the object in the visual field.  However, there are many times when a situation requires such rapid mental processing or reaction time that the time allotted to remedy the problem exceeds human limits (as is often the case during nap-of-the-earth flight" (Wiegmann &amp; Shappell, 2001, p. 5).</w:t>
      </w:r>
    </w:p>
    <w:p w:rsidR="002B715C" w:rsidRPr="00484F1D" w:rsidRDefault="002B715C" w:rsidP="00DC5F7D">
      <w:pPr>
        <w:spacing w:after="240" w:line="240" w:lineRule="auto"/>
        <w:ind w:left="720" w:hanging="720"/>
      </w:pPr>
      <w:r w:rsidRPr="00E93646">
        <w:rPr>
          <w:b/>
        </w:rPr>
        <w:t>Pilot Error</w:t>
      </w:r>
      <w:r w:rsidRPr="00484F1D">
        <w:t>: In aircraft accident investigation, a determination of the cause of an accident indicating the pilot had misused the aircraft in some fashion, had the tools and time to prevent the accident, and that all other factors (maintenance, weather, etc.) were working in order and manageable.  It houses the collection of categories of errors in the HFACS that includes Decision Errors, Skill-Based Errors, and Perceptual Errors (Wiegmann &amp; Shappell, 2001).</w:t>
      </w:r>
    </w:p>
    <w:p w:rsidR="002B715C" w:rsidRPr="00484F1D" w:rsidRDefault="002B715C" w:rsidP="00DC5F7D">
      <w:pPr>
        <w:spacing w:after="240" w:line="240" w:lineRule="auto"/>
        <w:ind w:left="720" w:hanging="720"/>
      </w:pPr>
      <w:r w:rsidRPr="00E93646">
        <w:rPr>
          <w:b/>
        </w:rPr>
        <w:t>Pilot Fatigue</w:t>
      </w:r>
      <w:r w:rsidRPr="00484F1D">
        <w:t>:  See Flight Crew Fatigue.</w:t>
      </w:r>
    </w:p>
    <w:p w:rsidR="002B715C" w:rsidRPr="00484F1D" w:rsidRDefault="002B715C" w:rsidP="00DC5F7D">
      <w:pPr>
        <w:spacing w:after="240" w:line="240" w:lineRule="auto"/>
        <w:ind w:left="720" w:hanging="720"/>
      </w:pPr>
      <w:r w:rsidRPr="00E93646">
        <w:rPr>
          <w:b/>
        </w:rPr>
        <w:t>Pilot in Command</w:t>
      </w:r>
      <w:r w:rsidRPr="00484F1D">
        <w:t>:  The ultimate decision authority and lead flight crewmember responsible for all matters in aircraft handling and operation.</w:t>
      </w:r>
    </w:p>
    <w:p w:rsidR="002B715C" w:rsidRPr="00484F1D" w:rsidRDefault="002B715C" w:rsidP="00DC5F7D">
      <w:pPr>
        <w:spacing w:after="240" w:line="240" w:lineRule="auto"/>
        <w:ind w:left="720" w:hanging="720"/>
      </w:pPr>
      <w:r w:rsidRPr="00E93646">
        <w:rPr>
          <w:b/>
        </w:rPr>
        <w:t>Planned Inappropriate Operations</w:t>
      </w:r>
      <w:r w:rsidRPr="00484F1D">
        <w:t>:  In the HFACS -  "all aspects of improper or inappropriate crew scheduling and operational planning, which may focus on such issues as crew pairing, crew rest, and managing the risk associated with specific flights" (Wiegmann &amp; Shappell, 2001, p. 6).</w:t>
      </w:r>
    </w:p>
    <w:p w:rsidR="002B715C" w:rsidRPr="00484F1D" w:rsidRDefault="002B715C" w:rsidP="00DC5F7D">
      <w:pPr>
        <w:spacing w:after="240" w:line="240" w:lineRule="auto"/>
        <w:ind w:left="720" w:hanging="720"/>
      </w:pPr>
      <w:r w:rsidRPr="00E93646">
        <w:rPr>
          <w:b/>
        </w:rPr>
        <w:t>Point-to-Point Operations</w:t>
      </w:r>
      <w:r w:rsidRPr="00484F1D">
        <w:t>:  In aviation, the model that links departure and arrival city pairs in a single line fashion without the use of a hub.</w:t>
      </w:r>
    </w:p>
    <w:p w:rsidR="002B715C" w:rsidRPr="00484F1D" w:rsidRDefault="002B715C" w:rsidP="00DC5F7D">
      <w:pPr>
        <w:spacing w:after="240" w:line="240" w:lineRule="auto"/>
        <w:ind w:left="720" w:hanging="720"/>
      </w:pPr>
      <w:r w:rsidRPr="00E93646">
        <w:rPr>
          <w:b/>
        </w:rPr>
        <w:t>Powerplant system</w:t>
      </w:r>
      <w:r w:rsidRPr="00484F1D">
        <w:t>: The elements of an aircraft from which lift and/or thrust may be produced</w:t>
      </w:r>
    </w:p>
    <w:p w:rsidR="002B715C" w:rsidRPr="00484F1D" w:rsidRDefault="002B715C" w:rsidP="00DC5F7D">
      <w:pPr>
        <w:spacing w:after="240" w:line="240" w:lineRule="auto"/>
        <w:ind w:left="720" w:hanging="720"/>
      </w:pPr>
      <w:r w:rsidRPr="00E93646">
        <w:rPr>
          <w:b/>
        </w:rPr>
        <w:t>Preconditions for Unsafe Acts:</w:t>
      </w:r>
      <w:r w:rsidRPr="00484F1D">
        <w:t xml:space="preserve">  In the HFACS - The category of contributing factors that includes Substandard Conditions of Flight Crew and Substandard Practices of the Flight Crew (Wiegmann &amp; Shappell, 2001).</w:t>
      </w:r>
    </w:p>
    <w:p w:rsidR="002B715C" w:rsidRPr="00484F1D" w:rsidRDefault="002B715C" w:rsidP="00DC5F7D">
      <w:pPr>
        <w:spacing w:after="240" w:line="240" w:lineRule="auto"/>
        <w:ind w:left="720" w:hanging="720"/>
      </w:pPr>
      <w:r w:rsidRPr="00E93646">
        <w:rPr>
          <w:b/>
        </w:rPr>
        <w:lastRenderedPageBreak/>
        <w:t>Present, but Non-Contributing Factor</w:t>
      </w:r>
      <w:r w:rsidRPr="00484F1D">
        <w:t xml:space="preserve">: In aviation accident investigation, a violation or error that did not enable or add to the severity of an accident. </w:t>
      </w:r>
    </w:p>
    <w:p w:rsidR="002B715C" w:rsidRPr="00484F1D" w:rsidRDefault="002B715C" w:rsidP="00DC5F7D">
      <w:pPr>
        <w:spacing w:after="240" w:line="240" w:lineRule="auto"/>
        <w:ind w:left="720" w:hanging="720"/>
      </w:pPr>
      <w:r w:rsidRPr="00E93646">
        <w:rPr>
          <w:b/>
        </w:rPr>
        <w:t>Pressurized Aircraft</w:t>
      </w:r>
      <w:r w:rsidRPr="00484F1D">
        <w:t xml:space="preserve">:  An aircraft in flight that is actively increasing the barometric pressure inside the aircraft to better approximate the barometric pressure on the ground.  </w:t>
      </w:r>
    </w:p>
    <w:p w:rsidR="002B715C" w:rsidRPr="00484F1D" w:rsidRDefault="002B715C" w:rsidP="00DC5F7D">
      <w:pPr>
        <w:spacing w:after="240" w:line="240" w:lineRule="auto"/>
        <w:ind w:left="720" w:hanging="720"/>
      </w:pPr>
      <w:r w:rsidRPr="00E93646">
        <w:rPr>
          <w:b/>
        </w:rPr>
        <w:t>Primary Factor</w:t>
      </w:r>
      <w:r w:rsidRPr="00484F1D">
        <w:t xml:space="preserve">: In aviation accident investigation, the major reason the accident </w:t>
      </w:r>
      <w:r w:rsidR="00DC5F7D">
        <w:t>occurred</w:t>
      </w:r>
      <w:r w:rsidRPr="00484F1D">
        <w:t>.</w:t>
      </w:r>
    </w:p>
    <w:p w:rsidR="002B715C" w:rsidRPr="00484F1D" w:rsidRDefault="002B715C" w:rsidP="00DC5F7D">
      <w:pPr>
        <w:spacing w:after="240" w:line="240" w:lineRule="auto"/>
        <w:ind w:left="720" w:hanging="720"/>
      </w:pPr>
      <w:r w:rsidRPr="00E93646">
        <w:rPr>
          <w:b/>
        </w:rPr>
        <w:t>Propeller Powered</w:t>
      </w:r>
      <w:r w:rsidRPr="00484F1D">
        <w:t>: In aviation - An aircraft that uses large, uncased, fan blades to convert rotational energy to thrust for flight.</w:t>
      </w:r>
    </w:p>
    <w:p w:rsidR="002B715C" w:rsidRPr="00484F1D" w:rsidRDefault="002B715C" w:rsidP="00DC5F7D">
      <w:pPr>
        <w:spacing w:after="240" w:line="240" w:lineRule="auto"/>
        <w:ind w:left="720" w:hanging="720"/>
      </w:pPr>
      <w:r w:rsidRPr="00E93646">
        <w:rPr>
          <w:b/>
        </w:rPr>
        <w:t>Radial</w:t>
      </w:r>
      <w:r w:rsidRPr="00484F1D">
        <w:t>: See NAVAID Radial.</w:t>
      </w:r>
    </w:p>
    <w:p w:rsidR="002B715C" w:rsidRPr="00484F1D" w:rsidRDefault="002B715C" w:rsidP="00DC5F7D">
      <w:pPr>
        <w:spacing w:after="240" w:line="240" w:lineRule="auto"/>
        <w:ind w:left="720" w:hanging="720"/>
      </w:pPr>
      <w:r w:rsidRPr="00E93646">
        <w:rPr>
          <w:b/>
        </w:rPr>
        <w:t>Radio Detection and Ranging (RADAR)</w:t>
      </w:r>
      <w:r w:rsidRPr="00484F1D">
        <w:t xml:space="preserve">: A technology used to detect and track objects by use of the Doppler Effect.  </w:t>
      </w:r>
    </w:p>
    <w:p w:rsidR="002B715C" w:rsidRPr="00484F1D" w:rsidRDefault="002B715C" w:rsidP="00DC5F7D">
      <w:pPr>
        <w:spacing w:after="240" w:line="240" w:lineRule="auto"/>
        <w:ind w:left="720" w:hanging="720"/>
      </w:pPr>
      <w:r w:rsidRPr="00E93646">
        <w:rPr>
          <w:b/>
        </w:rPr>
        <w:t>Radio Operator</w:t>
      </w:r>
      <w:r w:rsidRPr="00484F1D">
        <w:t xml:space="preserve">:  The flight crewmember responsible for communications with ATC, other facilities on the ground, and other aircraft.  </w:t>
      </w:r>
    </w:p>
    <w:p w:rsidR="002B715C" w:rsidRPr="00484F1D" w:rsidRDefault="002B715C" w:rsidP="00DC5F7D">
      <w:pPr>
        <w:spacing w:after="240" w:line="240" w:lineRule="auto"/>
        <w:ind w:left="720" w:hanging="720"/>
      </w:pPr>
      <w:r w:rsidRPr="00E93646">
        <w:rPr>
          <w:b/>
        </w:rPr>
        <w:t>Rate of Climb</w:t>
      </w:r>
      <w:r w:rsidRPr="00484F1D">
        <w:t>:  The vertical velocity at which an aircraft gains altitude usually measured in feet per minute.</w:t>
      </w:r>
    </w:p>
    <w:p w:rsidR="002B715C" w:rsidRPr="00484F1D" w:rsidRDefault="002B715C" w:rsidP="00DC5F7D">
      <w:pPr>
        <w:spacing w:after="240" w:line="240" w:lineRule="auto"/>
        <w:ind w:left="720" w:hanging="720"/>
      </w:pPr>
      <w:r w:rsidRPr="00E93646">
        <w:rPr>
          <w:b/>
        </w:rPr>
        <w:t>Rate of Descent</w:t>
      </w:r>
      <w:r w:rsidRPr="00484F1D">
        <w:t>:  The vertical velocity at which an aircraft decreases altitude, usually measured in feet per minute.</w:t>
      </w:r>
    </w:p>
    <w:p w:rsidR="002B715C" w:rsidRPr="00484F1D" w:rsidRDefault="002B715C" w:rsidP="00DC5F7D">
      <w:pPr>
        <w:spacing w:after="240" w:line="240" w:lineRule="auto"/>
        <w:ind w:left="720" w:hanging="720"/>
      </w:pPr>
      <w:r w:rsidRPr="00E93646">
        <w:rPr>
          <w:b/>
        </w:rPr>
        <w:t xml:space="preserve">Red on Right is Wrong Rule: </w:t>
      </w:r>
      <w:r w:rsidRPr="00484F1D">
        <w:t>If the red position light (the other position light is green) is on the right of another aircraft that aircraft is closing.  If the red position light is on the left of the other aircraft, it is flying away.</w:t>
      </w:r>
    </w:p>
    <w:p w:rsidR="002B715C" w:rsidRPr="00484F1D" w:rsidRDefault="002B715C" w:rsidP="00DC5F7D">
      <w:pPr>
        <w:spacing w:after="240" w:line="240" w:lineRule="auto"/>
        <w:ind w:left="720" w:hanging="720"/>
      </w:pPr>
      <w:r w:rsidRPr="00E93646">
        <w:rPr>
          <w:b/>
        </w:rPr>
        <w:t>Regulator</w:t>
      </w:r>
      <w:r w:rsidRPr="00484F1D">
        <w:t>:  See Federal Aviation Administration.</w:t>
      </w:r>
    </w:p>
    <w:p w:rsidR="00F96BBA" w:rsidRPr="00484F1D" w:rsidRDefault="00F96BBA" w:rsidP="00DC5F7D">
      <w:pPr>
        <w:spacing w:after="240" w:line="240" w:lineRule="auto"/>
        <w:ind w:left="720" w:hanging="720"/>
      </w:pPr>
      <w:r w:rsidRPr="00E93646">
        <w:rPr>
          <w:b/>
        </w:rPr>
        <w:t>Remote Piloted Aircraft (RPA):</w:t>
      </w:r>
      <w:r w:rsidRPr="00484F1D">
        <w:t xml:space="preserve">  In this study - a passenger aircraft operated and controlled by a qualified pilot on the ground in a flight studio.</w:t>
      </w:r>
    </w:p>
    <w:p w:rsidR="002B715C" w:rsidRPr="00484F1D" w:rsidRDefault="002B715C" w:rsidP="00DC5F7D">
      <w:pPr>
        <w:spacing w:after="240" w:line="240" w:lineRule="auto"/>
        <w:ind w:left="720" w:hanging="720"/>
      </w:pPr>
      <w:r w:rsidRPr="00E93646">
        <w:rPr>
          <w:b/>
        </w:rPr>
        <w:t>Remote Piloted Aircraft (RPA) Support</w:t>
      </w:r>
      <w:r w:rsidRPr="00484F1D">
        <w:t>: In this study, a group's RPA support value score.</w:t>
      </w:r>
    </w:p>
    <w:p w:rsidR="002B715C" w:rsidRPr="00484F1D" w:rsidRDefault="002B715C" w:rsidP="00DC5F7D">
      <w:pPr>
        <w:spacing w:after="240" w:line="240" w:lineRule="auto"/>
        <w:ind w:left="720" w:hanging="720"/>
      </w:pPr>
      <w:r w:rsidRPr="00F96BBA">
        <w:rPr>
          <w:b/>
        </w:rPr>
        <w:t>Required Navigation Performance (RNP)</w:t>
      </w:r>
      <w:r w:rsidRPr="00484F1D">
        <w:t>:  The minimum acuity rating of an aircraft avionics package required to fly in a particular area of airspace.  The rating specifies the Total System Error (TSE) by flight profile.</w:t>
      </w:r>
    </w:p>
    <w:p w:rsidR="002B715C" w:rsidRPr="00484F1D" w:rsidRDefault="002B715C" w:rsidP="00DC5F7D">
      <w:pPr>
        <w:spacing w:after="240" w:line="240" w:lineRule="auto"/>
        <w:ind w:left="720" w:hanging="720"/>
      </w:pPr>
      <w:r w:rsidRPr="00F96BBA">
        <w:rPr>
          <w:b/>
        </w:rPr>
        <w:t xml:space="preserve">Research Question One (RQ1): </w:t>
      </w:r>
      <w:r w:rsidRPr="00484F1D">
        <w:t>Will United States consumers support remote piloted travel to a greater degree if they are educated specifically about remote piloted aircraft capabilities?</w:t>
      </w:r>
    </w:p>
    <w:p w:rsidR="002B715C" w:rsidRPr="00484F1D" w:rsidRDefault="002B715C" w:rsidP="00DC5F7D">
      <w:pPr>
        <w:spacing w:after="240" w:line="240" w:lineRule="auto"/>
        <w:ind w:left="720" w:hanging="720"/>
      </w:pPr>
      <w:r w:rsidRPr="00F96BBA">
        <w:rPr>
          <w:b/>
        </w:rPr>
        <w:lastRenderedPageBreak/>
        <w:t>Research Question Two (RQ2):</w:t>
      </w:r>
      <w:r w:rsidRPr="00484F1D">
        <w:t xml:space="preserve"> Will United States consumers support remote piloted travel to a greater degree if they are educated specifically about RPA capabilities beyond just general information on commercial aviation?</w:t>
      </w:r>
    </w:p>
    <w:p w:rsidR="002B715C" w:rsidRPr="00484F1D" w:rsidRDefault="002B715C" w:rsidP="00DC5F7D">
      <w:pPr>
        <w:spacing w:after="240" w:line="240" w:lineRule="auto"/>
        <w:ind w:left="720" w:hanging="720"/>
      </w:pPr>
      <w:r w:rsidRPr="00F96BBA">
        <w:rPr>
          <w:b/>
        </w:rPr>
        <w:t>Research Question Three (RQ3):</w:t>
      </w:r>
      <w:r w:rsidRPr="00484F1D">
        <w:t xml:space="preserve"> Will the same pattern of consumer support found in RQ1 and RQ2 persist even if a distress-pilot is on board all remote piloted flights?</w:t>
      </w:r>
    </w:p>
    <w:p w:rsidR="002B715C" w:rsidRPr="00484F1D" w:rsidRDefault="002B715C" w:rsidP="00DC5F7D">
      <w:pPr>
        <w:spacing w:after="240" w:line="240" w:lineRule="auto"/>
        <w:ind w:left="720" w:hanging="720"/>
      </w:pPr>
      <w:r w:rsidRPr="00F96BBA">
        <w:rPr>
          <w:b/>
        </w:rPr>
        <w:t>Research Question Four (RQ4):</w:t>
      </w:r>
      <w:r w:rsidRPr="00484F1D">
        <w:t xml:space="preserve"> Will the same pattern of consumer support found in RQ1 and RQ2 persist even if those flights were offered at half the standard price?</w:t>
      </w:r>
    </w:p>
    <w:p w:rsidR="002B715C" w:rsidRPr="00484F1D" w:rsidRDefault="002B715C" w:rsidP="00DC5F7D">
      <w:pPr>
        <w:spacing w:after="240" w:line="240" w:lineRule="auto"/>
        <w:ind w:left="720" w:hanging="720"/>
      </w:pPr>
      <w:r w:rsidRPr="00F96BBA">
        <w:rPr>
          <w:b/>
        </w:rPr>
        <w:t>Resource Management</w:t>
      </w:r>
      <w:r w:rsidRPr="00484F1D">
        <w:t>:  In the HFACS - "...the management, allocation, and maintenance of organizational resources, including human resource management (selection, training, staffing), monetary safety budgets, and equipment design (ergonomic specifications)" (Wiegmann &amp; Shappell, 2001, p. 6).</w:t>
      </w:r>
    </w:p>
    <w:p w:rsidR="002B715C" w:rsidRPr="00484F1D" w:rsidRDefault="002B715C" w:rsidP="00DC5F7D">
      <w:pPr>
        <w:spacing w:after="240" w:line="240" w:lineRule="auto"/>
        <w:ind w:left="720" w:hanging="720"/>
      </w:pPr>
      <w:r w:rsidRPr="00F96BBA">
        <w:rPr>
          <w:b/>
        </w:rPr>
        <w:t>Rest Period:</w:t>
      </w:r>
      <w:r w:rsidRPr="00484F1D">
        <w:t xml:space="preserve">  The time free of all restraint or duty for an airline conducting domestic, flag, or supplemental operations and free of all responsibility for work or duty should the occasion arise (Federal Aviation Administration, 2017h).</w:t>
      </w:r>
    </w:p>
    <w:p w:rsidR="002B715C" w:rsidRPr="00484F1D" w:rsidRDefault="002B715C" w:rsidP="00DC5F7D">
      <w:pPr>
        <w:spacing w:after="240" w:line="240" w:lineRule="auto"/>
        <w:ind w:left="720" w:hanging="720"/>
      </w:pPr>
      <w:r w:rsidRPr="00F96BBA">
        <w:rPr>
          <w:b/>
        </w:rPr>
        <w:t>Sensory Gating:</w:t>
      </w:r>
      <w:r w:rsidRPr="00484F1D">
        <w:t xml:space="preserve">  A function of the neurological system in which the brain filters out unnecessary or redundant stimuli from the environment.</w:t>
      </w:r>
    </w:p>
    <w:p w:rsidR="002B715C" w:rsidRPr="00484F1D" w:rsidRDefault="002B715C" w:rsidP="00DC5F7D">
      <w:pPr>
        <w:spacing w:after="240" w:line="240" w:lineRule="auto"/>
        <w:ind w:left="720" w:hanging="720"/>
      </w:pPr>
      <w:r w:rsidRPr="00F96BBA">
        <w:rPr>
          <w:b/>
        </w:rPr>
        <w:t>September 11th Security Fee</w:t>
      </w:r>
      <w:r w:rsidRPr="00484F1D">
        <w:t xml:space="preserve">:  A $5.60 charge each way, but not more than $11.20 per trip collected to fund the TSA of the United States (McGee, 2015).  </w:t>
      </w:r>
    </w:p>
    <w:p w:rsidR="002B715C" w:rsidRPr="00484F1D" w:rsidRDefault="002B715C" w:rsidP="00DC5F7D">
      <w:pPr>
        <w:spacing w:after="240" w:line="240" w:lineRule="auto"/>
        <w:ind w:left="720" w:hanging="720"/>
      </w:pPr>
      <w:r w:rsidRPr="00F96BBA">
        <w:rPr>
          <w:b/>
        </w:rPr>
        <w:t>Sequencing</w:t>
      </w:r>
      <w:r w:rsidRPr="00484F1D">
        <w:t>:  The action of ATC of lining up aircraft to safely takeoff or land.</w:t>
      </w:r>
    </w:p>
    <w:p w:rsidR="002B715C" w:rsidRPr="00484F1D" w:rsidRDefault="002B715C" w:rsidP="00DC5F7D">
      <w:pPr>
        <w:spacing w:after="240" w:line="240" w:lineRule="auto"/>
        <w:ind w:left="720" w:hanging="720"/>
      </w:pPr>
      <w:r w:rsidRPr="00F96BBA">
        <w:rPr>
          <w:b/>
        </w:rPr>
        <w:t>Short Haul</w:t>
      </w:r>
      <w:r w:rsidRPr="00484F1D">
        <w:t>:  Opposed to Long Haul – A way to describe a flight with a succinct duration/distance, usually Domestic Operations.</w:t>
      </w:r>
    </w:p>
    <w:p w:rsidR="002B715C" w:rsidRPr="00484F1D" w:rsidRDefault="002B715C" w:rsidP="00DC5F7D">
      <w:pPr>
        <w:spacing w:after="240" w:line="240" w:lineRule="auto"/>
        <w:ind w:left="720" w:hanging="720"/>
      </w:pPr>
      <w:r w:rsidRPr="00F96BBA">
        <w:rPr>
          <w:b/>
        </w:rPr>
        <w:t>Simultaneous Offset Instrument Approach (SOIA):</w:t>
      </w:r>
      <w:r w:rsidRPr="00484F1D">
        <w:t xml:space="preserve">  A terminal ATC configuration in IFR conditions that allow for multiple instrument approaches at the same time and requiring a specific degree of instrumentation accuracy to perform.</w:t>
      </w:r>
    </w:p>
    <w:p w:rsidR="002B715C" w:rsidRPr="00484F1D" w:rsidRDefault="002B715C" w:rsidP="00DC5F7D">
      <w:pPr>
        <w:spacing w:after="240" w:line="240" w:lineRule="auto"/>
        <w:ind w:left="720" w:hanging="720"/>
      </w:pPr>
      <w:r w:rsidRPr="00F96BBA">
        <w:rPr>
          <w:b/>
        </w:rPr>
        <w:t>Single-Pilot, High Passenger Seat Capacity Operation</w:t>
      </w:r>
      <w:r w:rsidRPr="00484F1D">
        <w:t>:  A potential flight crew configuration that utilizes only one pilot at a time.  At this time, single-pilot operations are allowed for low seat capacity airplanes or general aviation.</w:t>
      </w:r>
    </w:p>
    <w:p w:rsidR="002B715C" w:rsidRPr="00484F1D" w:rsidRDefault="002B715C" w:rsidP="00DC5F7D">
      <w:pPr>
        <w:spacing w:after="240" w:line="240" w:lineRule="auto"/>
        <w:ind w:left="720" w:hanging="720"/>
      </w:pPr>
      <w:r w:rsidRPr="00F96BBA">
        <w:rPr>
          <w:b/>
        </w:rPr>
        <w:t xml:space="preserve">Skill-Based Error: </w:t>
      </w:r>
      <w:r w:rsidRPr="00484F1D">
        <w:t xml:space="preserve"> In the HAFCS - "…occur with little or no conscious thought.  Basic flight skills such as stick and rudder movements and visual scanning often occur without thinking.  The difficulty with these highly practiced and seemingly automatic behaviors is that they are particularly susceptible to attention and/or memory failures.  As a result, skill-based errors such as the breakdown in visual scan patterns, inadvertent activation/deactivation of </w:t>
      </w:r>
      <w:r w:rsidRPr="00484F1D">
        <w:lastRenderedPageBreak/>
        <w:t>switches, forgotten intentions, and omitted items in checklists often appear.  Even the manner (or skill) with which one flies an aircraft (aggressive, tentative, or controlled) can affect safety" (Wiegmann &amp; Shappell, 2001, pp. 4-5).</w:t>
      </w:r>
    </w:p>
    <w:p w:rsidR="002B715C" w:rsidRPr="00484F1D" w:rsidRDefault="002B715C" w:rsidP="00DC5F7D">
      <w:pPr>
        <w:spacing w:after="240" w:line="240" w:lineRule="auto"/>
        <w:ind w:left="720" w:hanging="720"/>
      </w:pPr>
      <w:r w:rsidRPr="00F96BBA">
        <w:rPr>
          <w:b/>
        </w:rPr>
        <w:t>Spatial Disorientation</w:t>
      </w:r>
      <w:r w:rsidRPr="00484F1D">
        <w:t xml:space="preserve">:  The loss of one's own positional reference to the surface of the earth. </w:t>
      </w:r>
    </w:p>
    <w:p w:rsidR="002B715C" w:rsidRPr="00484F1D" w:rsidRDefault="002B715C" w:rsidP="00DC5F7D">
      <w:pPr>
        <w:spacing w:after="240" w:line="240" w:lineRule="auto"/>
        <w:ind w:left="720" w:hanging="720"/>
      </w:pPr>
      <w:r w:rsidRPr="00F96BBA">
        <w:rPr>
          <w:b/>
        </w:rPr>
        <w:t>Stack Holding</w:t>
      </w:r>
      <w:r w:rsidRPr="00484F1D">
        <w:t xml:space="preserve">:  An ATC practice that allows an aircraft to remain near the airport while waiting for the opportunity to land by separating waiting aircraft vertically in </w:t>
      </w:r>
      <w:r w:rsidR="00DC5F7D" w:rsidRPr="00484F1D">
        <w:t>500-foot</w:t>
      </w:r>
      <w:r w:rsidRPr="00484F1D">
        <w:t xml:space="preserve"> intervals.  </w:t>
      </w:r>
    </w:p>
    <w:p w:rsidR="002B715C" w:rsidRPr="00484F1D" w:rsidRDefault="002B715C" w:rsidP="00DC5F7D">
      <w:pPr>
        <w:spacing w:after="240" w:line="240" w:lineRule="auto"/>
        <w:ind w:left="720" w:hanging="720"/>
      </w:pPr>
      <w:r w:rsidRPr="00F96BBA">
        <w:rPr>
          <w:b/>
        </w:rPr>
        <w:t>Standard Instrument Departure (SID):</w:t>
      </w:r>
      <w:r w:rsidRPr="00484F1D">
        <w:t xml:space="preserve"> A predetermined route and procedure for outbound aircraft to follow to leave safely the terminal area.</w:t>
      </w:r>
    </w:p>
    <w:p w:rsidR="002B715C" w:rsidRPr="00484F1D" w:rsidRDefault="002B715C" w:rsidP="00DC5F7D">
      <w:pPr>
        <w:spacing w:after="240" w:line="240" w:lineRule="auto"/>
        <w:ind w:left="720" w:hanging="720"/>
      </w:pPr>
      <w:r w:rsidRPr="00F96BBA">
        <w:rPr>
          <w:b/>
        </w:rPr>
        <w:t>Standard Rate Turn</w:t>
      </w:r>
      <w:r w:rsidRPr="00484F1D">
        <w:t xml:space="preserve">:  A three-degree bank usually held for one minute in holding resulting in a full 180-degree course reversal.  </w:t>
      </w:r>
    </w:p>
    <w:p w:rsidR="002B715C" w:rsidRPr="00484F1D" w:rsidRDefault="002B715C" w:rsidP="00DC5F7D">
      <w:pPr>
        <w:spacing w:after="240" w:line="240" w:lineRule="auto"/>
        <w:ind w:left="720" w:hanging="720"/>
      </w:pPr>
      <w:r w:rsidRPr="00F96BBA">
        <w:rPr>
          <w:b/>
        </w:rPr>
        <w:t>Step-Down Fix</w:t>
      </w:r>
      <w:r w:rsidRPr="00484F1D">
        <w:t xml:space="preserve">: A checkpoint only after which an aircraft may safely descend to a lower designated altitude on approach.  There may be multiple step-down fixes on an approach to landing.  </w:t>
      </w:r>
    </w:p>
    <w:p w:rsidR="002B715C" w:rsidRPr="00484F1D" w:rsidRDefault="002B715C" w:rsidP="00DC5F7D">
      <w:pPr>
        <w:spacing w:after="240" w:line="240" w:lineRule="auto"/>
        <w:ind w:left="720" w:hanging="720"/>
      </w:pPr>
      <w:r w:rsidRPr="00F96BBA">
        <w:rPr>
          <w:b/>
        </w:rPr>
        <w:t>Step-Down:</w:t>
      </w:r>
      <w:r w:rsidRPr="00484F1D">
        <w:t xml:space="preserve"> The process of landing from altitude by successive descents where an aircraft will maintain an altitude until crossing a step-down fix and then descend to the next lower altitude until the next step-down fix, and so on until landing.</w:t>
      </w:r>
    </w:p>
    <w:p w:rsidR="002B715C" w:rsidRPr="00484F1D" w:rsidRDefault="002B715C" w:rsidP="00DC5F7D">
      <w:pPr>
        <w:spacing w:after="240" w:line="240" w:lineRule="auto"/>
        <w:ind w:left="720" w:hanging="720"/>
      </w:pPr>
      <w:r w:rsidRPr="00F96BBA">
        <w:rPr>
          <w:b/>
        </w:rPr>
        <w:t>Stepped On</w:t>
      </w:r>
      <w:r w:rsidRPr="00484F1D">
        <w:t xml:space="preserve">: In aviation, when one person transmits over a specific frequency and another person attempts to transmit on the same frequency.  The result is that no one on that frequency will understand either transmitter.  </w:t>
      </w:r>
    </w:p>
    <w:p w:rsidR="002B715C" w:rsidRPr="00484F1D" w:rsidRDefault="002B715C" w:rsidP="00DC5F7D">
      <w:pPr>
        <w:spacing w:after="240" w:line="240" w:lineRule="auto"/>
        <w:ind w:left="720" w:hanging="720"/>
      </w:pPr>
      <w:r w:rsidRPr="00F96BBA">
        <w:rPr>
          <w:b/>
        </w:rPr>
        <w:t>Straight-line routing:</w:t>
      </w:r>
      <w:r w:rsidRPr="00484F1D">
        <w:t xml:space="preserve"> Routing between a departure and arrival city primarily using the same compass heading.</w:t>
      </w:r>
    </w:p>
    <w:p w:rsidR="002B715C" w:rsidRPr="00484F1D" w:rsidRDefault="002B715C" w:rsidP="00DC5F7D">
      <w:pPr>
        <w:spacing w:after="240" w:line="240" w:lineRule="auto"/>
        <w:ind w:left="720" w:hanging="720"/>
      </w:pPr>
      <w:r w:rsidRPr="00F96BBA">
        <w:rPr>
          <w:b/>
        </w:rPr>
        <w:t>Supervisory Violation</w:t>
      </w:r>
      <w:r w:rsidRPr="00484F1D">
        <w:t>:  In the HFACS - "…those instances when existing rules and regulations are willfully disregarded by supervisors when managing assets.  For instance, permitting aircrew to operate an aircraft without current qualifications or license is a flagrant violation that invariably sets the stage for the tragic sequence of events that predictably follow" (Wiegmann &amp; Shappell, 2001, p. 5).</w:t>
      </w:r>
    </w:p>
    <w:p w:rsidR="002B715C" w:rsidRPr="00484F1D" w:rsidRDefault="002B715C" w:rsidP="00DC5F7D">
      <w:pPr>
        <w:spacing w:after="240" w:line="240" w:lineRule="auto"/>
        <w:ind w:left="720" w:hanging="720"/>
      </w:pPr>
      <w:r w:rsidRPr="00F96BBA">
        <w:rPr>
          <w:b/>
        </w:rPr>
        <w:t>Supplemental Operations</w:t>
      </w:r>
      <w:r w:rsidRPr="00484F1D">
        <w:t>: Charter or non-scheduled operations where the location and time of departure and arrivals are negotiated between the operator and the customer (Holt &amp; Poynor, 2006).</w:t>
      </w:r>
    </w:p>
    <w:p w:rsidR="002B715C" w:rsidRPr="00484F1D" w:rsidRDefault="002B715C" w:rsidP="00DC5F7D">
      <w:pPr>
        <w:spacing w:after="240" w:line="240" w:lineRule="auto"/>
        <w:ind w:left="720" w:hanging="720"/>
      </w:pPr>
      <w:r w:rsidRPr="00F96BBA">
        <w:rPr>
          <w:b/>
        </w:rPr>
        <w:t>Terminal Area</w:t>
      </w:r>
      <w:r w:rsidRPr="00484F1D">
        <w:t xml:space="preserve">:  The airspace that encompasses an airport, where highest measure of navigation fidelity is necessary because of the density of air traffic.  </w:t>
      </w:r>
    </w:p>
    <w:p w:rsidR="002B715C" w:rsidRPr="00484F1D" w:rsidRDefault="002B715C" w:rsidP="00DC5F7D">
      <w:pPr>
        <w:spacing w:after="240" w:line="240" w:lineRule="auto"/>
        <w:ind w:left="720" w:hanging="720"/>
      </w:pPr>
      <w:r w:rsidRPr="00F96BBA">
        <w:rPr>
          <w:b/>
        </w:rPr>
        <w:lastRenderedPageBreak/>
        <w:t>Thrust</w:t>
      </w:r>
      <w:r w:rsidRPr="00484F1D">
        <w:t xml:space="preserve">: </w:t>
      </w:r>
      <w:r w:rsidR="00F96BBA">
        <w:t xml:space="preserve"> T</w:t>
      </w:r>
      <w:r w:rsidRPr="00484F1D">
        <w:t xml:space="preserve">he force that </w:t>
      </w:r>
      <w:r w:rsidR="00F96BBA">
        <w:t>causes</w:t>
      </w:r>
      <w:r w:rsidRPr="00484F1D">
        <w:t xml:space="preserve"> an aircraft to move forward.</w:t>
      </w:r>
    </w:p>
    <w:p w:rsidR="002B715C" w:rsidRPr="00484F1D" w:rsidRDefault="002B715C" w:rsidP="00DC5F7D">
      <w:pPr>
        <w:spacing w:after="240" w:line="240" w:lineRule="auto"/>
        <w:ind w:left="720" w:hanging="720"/>
      </w:pPr>
      <w:r w:rsidRPr="00F96BBA">
        <w:rPr>
          <w:b/>
        </w:rPr>
        <w:t>Total System Error (TSE):</w:t>
      </w:r>
      <w:r w:rsidRPr="00484F1D">
        <w:t xml:space="preserve">  The RNP rating of a particular aircraft it a particular phase of flight.</w:t>
      </w:r>
    </w:p>
    <w:p w:rsidR="002B715C" w:rsidRPr="00484F1D" w:rsidRDefault="002B715C" w:rsidP="00DC5F7D">
      <w:pPr>
        <w:spacing w:after="240" w:line="240" w:lineRule="auto"/>
        <w:ind w:left="720" w:hanging="720"/>
      </w:pPr>
      <w:r w:rsidRPr="00F96BBA">
        <w:rPr>
          <w:b/>
        </w:rPr>
        <w:t>Track</w:t>
      </w:r>
      <w:r w:rsidRPr="00484F1D">
        <w:t>: See Ground Track.</w:t>
      </w:r>
    </w:p>
    <w:p w:rsidR="002B715C" w:rsidRPr="00484F1D" w:rsidRDefault="002B715C" w:rsidP="00DC5F7D">
      <w:pPr>
        <w:spacing w:after="240" w:line="240" w:lineRule="auto"/>
        <w:ind w:left="720" w:hanging="720"/>
      </w:pPr>
      <w:r w:rsidRPr="00F96BBA">
        <w:rPr>
          <w:b/>
        </w:rPr>
        <w:t>Trajectory Based Operations (TBO):</w:t>
      </w:r>
      <w:r w:rsidRPr="00484F1D">
        <w:t xml:space="preserve"> The practice of planning and executing an aircraft flight plan to ascend, cruise, and descend using at its most efficient configuration by use of CCD and CDA.</w:t>
      </w:r>
    </w:p>
    <w:p w:rsidR="002B715C" w:rsidRPr="00484F1D" w:rsidRDefault="002B715C" w:rsidP="00DC5F7D">
      <w:pPr>
        <w:spacing w:after="240" w:line="240" w:lineRule="auto"/>
        <w:ind w:left="720" w:hanging="720"/>
      </w:pPr>
      <w:r w:rsidRPr="00F96BBA">
        <w:rPr>
          <w:b/>
        </w:rPr>
        <w:t>Transition altitude:</w:t>
      </w:r>
      <w:r w:rsidRPr="00484F1D">
        <w:t xml:space="preserve"> The vertical distance from sea level at which references to the height of an aircraft switches from altitude (ALT) to flight level (FL).</w:t>
      </w:r>
    </w:p>
    <w:p w:rsidR="002B715C" w:rsidRPr="00484F1D" w:rsidRDefault="002B715C" w:rsidP="00DC5F7D">
      <w:pPr>
        <w:spacing w:after="240" w:line="240" w:lineRule="auto"/>
        <w:ind w:left="720" w:hanging="720"/>
      </w:pPr>
      <w:r w:rsidRPr="00F96BBA">
        <w:rPr>
          <w:b/>
        </w:rPr>
        <w:t>Transponder</w:t>
      </w:r>
      <w:r w:rsidRPr="00484F1D">
        <w:t xml:space="preserve">:  In aviation - A mandatory device of an aircraft avionics package that transmits a code assigned to the aircraft by ATC for identification.  As well as other information relative to heading, altitude, and airspeed.  </w:t>
      </w:r>
    </w:p>
    <w:p w:rsidR="002B715C" w:rsidRPr="00484F1D" w:rsidRDefault="002B715C" w:rsidP="00DC5F7D">
      <w:pPr>
        <w:spacing w:after="240" w:line="240" w:lineRule="auto"/>
        <w:ind w:left="720" w:hanging="720"/>
      </w:pPr>
      <w:r w:rsidRPr="00F96BBA">
        <w:rPr>
          <w:b/>
        </w:rPr>
        <w:t>True North:</w:t>
      </w:r>
      <w:r w:rsidRPr="00484F1D">
        <w:t xml:space="preserve"> Magnetic north corrected for local magnetic declination.</w:t>
      </w:r>
    </w:p>
    <w:p w:rsidR="002B715C" w:rsidRPr="00484F1D" w:rsidRDefault="002B715C" w:rsidP="00DC5F7D">
      <w:pPr>
        <w:spacing w:after="240" w:line="240" w:lineRule="auto"/>
        <w:ind w:left="720" w:hanging="720"/>
      </w:pPr>
      <w:r w:rsidRPr="00F96BBA">
        <w:rPr>
          <w:b/>
        </w:rPr>
        <w:t>Turbine Engine</w:t>
      </w:r>
      <w:r w:rsidRPr="00484F1D">
        <w:t>:  One type of internal combustion engine that provides thrust by the ignition of and acceleration of exhaust gasses.</w:t>
      </w:r>
    </w:p>
    <w:p w:rsidR="002B715C" w:rsidRPr="00484F1D" w:rsidRDefault="002B715C" w:rsidP="00DC5F7D">
      <w:pPr>
        <w:spacing w:after="240" w:line="240" w:lineRule="auto"/>
        <w:ind w:left="720" w:hanging="720"/>
      </w:pPr>
      <w:r w:rsidRPr="00F96BBA">
        <w:rPr>
          <w:b/>
        </w:rPr>
        <w:t>Turbojet</w:t>
      </w:r>
      <w:r w:rsidRPr="00484F1D">
        <w:t xml:space="preserve">:  An encased engine that uses the expulsion of gas through a tightening nozzle as its only source of thrust production.  </w:t>
      </w:r>
    </w:p>
    <w:p w:rsidR="002B715C" w:rsidRPr="00484F1D" w:rsidRDefault="002B715C" w:rsidP="00DC5F7D">
      <w:pPr>
        <w:spacing w:after="240" w:line="240" w:lineRule="auto"/>
        <w:ind w:left="720" w:hanging="720"/>
      </w:pPr>
      <w:r w:rsidRPr="00F96BBA">
        <w:rPr>
          <w:b/>
        </w:rPr>
        <w:t>Unfit for Duty:</w:t>
      </w:r>
      <w:r w:rsidRPr="00484F1D">
        <w:t xml:space="preserve"> In this study and in aviation - The status a pilot is supposed to claim in the event he/she feels his/her performance has degraded to an unsafe level for any reason.</w:t>
      </w:r>
    </w:p>
    <w:p w:rsidR="002B715C" w:rsidRPr="00484F1D" w:rsidRDefault="002B715C" w:rsidP="00DC5F7D">
      <w:pPr>
        <w:spacing w:after="240" w:line="240" w:lineRule="auto"/>
        <w:ind w:left="720" w:hanging="720"/>
      </w:pPr>
      <w:r w:rsidRPr="00F96BBA">
        <w:rPr>
          <w:b/>
        </w:rPr>
        <w:t>Unsafe Acts of Operators:</w:t>
      </w:r>
      <w:r w:rsidRPr="00484F1D">
        <w:t xml:space="preserve">  In the HFACS - those behaviors that describes dangerous but deliberate actions of the aircrew.  These can be loosely classified into one of two categories: errors and violations (Reason, 1990).</w:t>
      </w:r>
    </w:p>
    <w:p w:rsidR="002B715C" w:rsidRPr="00484F1D" w:rsidRDefault="002B715C" w:rsidP="00DC5F7D">
      <w:pPr>
        <w:spacing w:after="240" w:line="240" w:lineRule="auto"/>
        <w:ind w:left="720" w:hanging="720"/>
      </w:pPr>
      <w:r w:rsidRPr="00F96BBA">
        <w:rPr>
          <w:b/>
        </w:rPr>
        <w:t xml:space="preserve">Unsafe Supervision:  </w:t>
      </w:r>
      <w:r w:rsidRPr="00484F1D">
        <w:t>In the HFACS - "...the overarching category of unsafe supervision was created within which four categories (inadequate supervision, planned inappropriate operations, failed to correct known problems, and supervisory violations) are included" (Wiegmann &amp; Shappell, 2001, p. 6).</w:t>
      </w:r>
    </w:p>
    <w:p w:rsidR="002B715C" w:rsidRPr="00484F1D" w:rsidRDefault="002B715C" w:rsidP="00DC5F7D">
      <w:pPr>
        <w:spacing w:after="240" w:line="240" w:lineRule="auto"/>
        <w:ind w:left="720" w:hanging="720"/>
      </w:pPr>
      <w:r w:rsidRPr="00F96BBA">
        <w:rPr>
          <w:b/>
        </w:rPr>
        <w:t>US Airways Flight 1549:</w:t>
      </w:r>
      <w:r w:rsidRPr="00484F1D">
        <w:t xml:space="preserve">  Upon take off from LaGuardia Airport, the Airbus A320 ingested birds causing the failures of both engines.  With low altitude and low speed, the plane did not have the aerodynamic resources to land at an airport.  The pilot, to minimize damage and loss of life, performed a water landing on the Hudson River.  No fatalities airplane or ground-based.</w:t>
      </w:r>
    </w:p>
    <w:p w:rsidR="002B715C" w:rsidRPr="00484F1D" w:rsidRDefault="002B715C" w:rsidP="00DC5F7D">
      <w:pPr>
        <w:spacing w:after="240" w:line="240" w:lineRule="auto"/>
        <w:ind w:left="720" w:hanging="720"/>
      </w:pPr>
      <w:r w:rsidRPr="00F96BBA">
        <w:rPr>
          <w:b/>
        </w:rPr>
        <w:t>Vector</w:t>
      </w:r>
      <w:r w:rsidRPr="00484F1D">
        <w:t>:  Velocity with a specific direction.</w:t>
      </w:r>
    </w:p>
    <w:p w:rsidR="002B715C" w:rsidRPr="00484F1D" w:rsidRDefault="002B715C" w:rsidP="00DC5F7D">
      <w:pPr>
        <w:spacing w:after="240" w:line="240" w:lineRule="auto"/>
        <w:ind w:left="720" w:hanging="720"/>
      </w:pPr>
      <w:r w:rsidRPr="00F96BBA">
        <w:rPr>
          <w:b/>
        </w:rPr>
        <w:lastRenderedPageBreak/>
        <w:t>Velocity</w:t>
      </w:r>
      <w:r w:rsidRPr="00484F1D">
        <w:t>:  A measure of speed at which an object is moving.</w:t>
      </w:r>
    </w:p>
    <w:p w:rsidR="002B715C" w:rsidRPr="00484F1D" w:rsidRDefault="002B715C" w:rsidP="00DC5F7D">
      <w:pPr>
        <w:spacing w:after="240" w:line="240" w:lineRule="auto"/>
        <w:ind w:left="720" w:hanging="720"/>
      </w:pPr>
      <w:r w:rsidRPr="00F96BBA">
        <w:rPr>
          <w:b/>
        </w:rPr>
        <w:t xml:space="preserve">Very High Frequency (VHF) Omnidirectional RADAR (VOR): </w:t>
      </w:r>
      <w:r w:rsidRPr="00484F1D">
        <w:t xml:space="preserve"> A specific NAVAID technology that emits a radial signal to aircraft on the appropriate frequency for the purposes of navigation.</w:t>
      </w:r>
    </w:p>
    <w:p w:rsidR="002B715C" w:rsidRPr="00484F1D" w:rsidRDefault="002B715C" w:rsidP="00DC5F7D">
      <w:pPr>
        <w:spacing w:after="240" w:line="240" w:lineRule="auto"/>
        <w:ind w:left="720" w:hanging="720"/>
      </w:pPr>
      <w:r w:rsidRPr="00F96BBA">
        <w:rPr>
          <w:b/>
        </w:rPr>
        <w:t>Violations</w:t>
      </w:r>
      <w:r w:rsidRPr="00484F1D">
        <w:t>:  In this study - “behavior that represents the willful disregard for the rules and regulations” (Wiegmann &amp; Shappell, 2001, p. 5).</w:t>
      </w:r>
    </w:p>
    <w:p w:rsidR="002B715C" w:rsidRDefault="002B715C" w:rsidP="00DC5F7D">
      <w:pPr>
        <w:spacing w:after="240" w:line="240" w:lineRule="auto"/>
        <w:ind w:left="720" w:hanging="720"/>
      </w:pPr>
      <w:r w:rsidRPr="00F96BBA">
        <w:rPr>
          <w:b/>
        </w:rPr>
        <w:t>Voice Communication</w:t>
      </w:r>
      <w:r w:rsidRPr="00484F1D">
        <w:t>: In aviation, the primary means, and currently, most expeditious method by which a pilot may communicate with ATC.</w:t>
      </w:r>
    </w:p>
    <w:p w:rsidR="00966EF5" w:rsidRDefault="00966EF5">
      <w:pPr>
        <w:spacing w:line="240" w:lineRule="auto"/>
      </w:pPr>
    </w:p>
    <w:p w:rsidR="00966EF5" w:rsidRPr="00966EF5" w:rsidRDefault="00966EF5" w:rsidP="00966EF5"/>
    <w:p w:rsidR="00966EF5" w:rsidRDefault="00966EF5">
      <w:pPr>
        <w:spacing w:line="240" w:lineRule="auto"/>
      </w:pPr>
    </w:p>
    <w:p w:rsidR="00966EF5" w:rsidRDefault="00966EF5">
      <w:pPr>
        <w:spacing w:line="240" w:lineRule="auto"/>
      </w:pPr>
    </w:p>
    <w:p w:rsidR="00966EF5" w:rsidRDefault="00966EF5">
      <w:pPr>
        <w:spacing w:line="240" w:lineRule="auto"/>
      </w:pPr>
    </w:p>
    <w:p w:rsidR="00966EF5" w:rsidRDefault="00966EF5" w:rsidP="00966EF5">
      <w:pPr>
        <w:spacing w:line="240" w:lineRule="auto"/>
        <w:jc w:val="center"/>
      </w:pPr>
    </w:p>
    <w:p w:rsidR="00966EF5" w:rsidRPr="00966EF5" w:rsidRDefault="000F1FC2">
      <w:pPr>
        <w:spacing w:line="240" w:lineRule="auto"/>
      </w:pPr>
      <w:r w:rsidRPr="00966EF5">
        <w:br w:type="page"/>
      </w:r>
      <w:bookmarkStart w:id="337" w:name="_Toc510958685"/>
      <w:bookmarkStart w:id="338" w:name="_Toc510980113"/>
      <w:bookmarkStart w:id="339" w:name="_GoBack"/>
      <w:bookmarkEnd w:id="339"/>
    </w:p>
    <w:p w:rsidR="00B12554" w:rsidRPr="00B66C13" w:rsidRDefault="00B12554" w:rsidP="00DF2F86">
      <w:pPr>
        <w:pStyle w:val="Heading1"/>
      </w:pPr>
      <w:bookmarkStart w:id="340" w:name="_Toc510958686"/>
      <w:bookmarkStart w:id="341" w:name="_Toc510980114"/>
      <w:bookmarkEnd w:id="337"/>
      <w:bookmarkEnd w:id="338"/>
      <w:r w:rsidRPr="00B66C13">
        <w:lastRenderedPageBreak/>
        <w:t>Appendix C</w:t>
      </w:r>
      <w:r>
        <w:t>:</w:t>
      </w:r>
      <w:r>
        <w:br/>
      </w:r>
      <w:r w:rsidRPr="00B66C13">
        <w:t>Task Posting Message</w:t>
      </w:r>
      <w:bookmarkEnd w:id="340"/>
      <w:bookmarkEnd w:id="341"/>
    </w:p>
    <w:p w:rsidR="00B12554" w:rsidRDefault="00B12554" w:rsidP="00B12554">
      <w:pPr>
        <w:spacing w:line="240" w:lineRule="auto"/>
      </w:pPr>
    </w:p>
    <w:p w:rsidR="00B12554" w:rsidRDefault="00B12554" w:rsidP="00B12554">
      <w:pPr>
        <w:spacing w:line="240" w:lineRule="auto"/>
      </w:pPr>
      <w:r>
        <w:t>Mr. Andrew Keahiolalo</w:t>
      </w:r>
      <w:r>
        <w:tab/>
      </w:r>
      <w:r>
        <w:tab/>
      </w:r>
      <w:r>
        <w:tab/>
      </w:r>
      <w:r>
        <w:tab/>
      </w:r>
      <w:r>
        <w:tab/>
      </w:r>
      <w:r>
        <w:tab/>
        <w:t>[</w:t>
      </w:r>
      <w:r>
        <w:rPr>
          <w:i/>
        </w:rPr>
        <w:t>Date</w:t>
      </w:r>
      <w:r>
        <w:t>]</w:t>
      </w:r>
      <w:r>
        <w:br/>
        <w:t xml:space="preserve">C/O Dr. Kirby Gilliland </w:t>
      </w:r>
    </w:p>
    <w:p w:rsidR="00B12554" w:rsidRDefault="00B12554" w:rsidP="00B12554">
      <w:pPr>
        <w:spacing w:line="240" w:lineRule="auto"/>
      </w:pPr>
      <w:r>
        <w:t>University of Oklahoma</w:t>
      </w:r>
      <w:r>
        <w:br/>
        <w:t>660 Parrington Oval</w:t>
      </w:r>
      <w:r>
        <w:br/>
        <w:t>Norman, Oklahoma 73019-0390</w:t>
      </w:r>
    </w:p>
    <w:p w:rsidR="00B12554" w:rsidRDefault="00B12554" w:rsidP="00B12554">
      <w:pPr>
        <w:spacing w:line="240" w:lineRule="auto"/>
      </w:pPr>
    </w:p>
    <w:p w:rsidR="00B12554" w:rsidRDefault="00B12554" w:rsidP="00B12554">
      <w:pPr>
        <w:spacing w:line="360" w:lineRule="auto"/>
        <w:ind w:firstLine="720"/>
      </w:pPr>
      <w:r>
        <w:t>This tasking will link you to an anonymous survey on passenger airline operations.  The survey will take about 5 minutes of your time.  An informed consent page detailing the particulars of your participation in this study is presented on the first page of the survey.</w:t>
      </w:r>
    </w:p>
    <w:p w:rsidR="00B12554" w:rsidRDefault="00B12554" w:rsidP="00B12554">
      <w:pPr>
        <w:spacing w:line="360" w:lineRule="auto"/>
      </w:pPr>
      <w:r>
        <w:tab/>
        <w:t xml:space="preserve">Upon the completion of the survey, you will be presented with a unique completion code to obtain your reward of 25 cents. </w:t>
      </w:r>
    </w:p>
    <w:p w:rsidR="00B12554" w:rsidRDefault="00B12554" w:rsidP="00B12554">
      <w:pPr>
        <w:spacing w:line="360" w:lineRule="auto"/>
      </w:pPr>
    </w:p>
    <w:p w:rsidR="00B12554" w:rsidRDefault="00B12554" w:rsidP="00B12554">
      <w:pPr>
        <w:spacing w:line="360" w:lineRule="auto"/>
      </w:pPr>
      <w:r>
        <w:t>With Very Kind Regards,</w:t>
      </w:r>
    </w:p>
    <w:p w:rsidR="00B12554" w:rsidRDefault="00B12554" w:rsidP="00B12554">
      <w:pPr>
        <w:spacing w:line="360" w:lineRule="auto"/>
      </w:pPr>
    </w:p>
    <w:p w:rsidR="00B12554" w:rsidRDefault="00B12554" w:rsidP="00B12554">
      <w:pPr>
        <w:spacing w:line="360" w:lineRule="auto"/>
      </w:pPr>
      <w:r>
        <w:t>Andrew (Al’i) Keahiolalo</w:t>
      </w:r>
    </w:p>
    <w:p w:rsidR="00B12554" w:rsidRDefault="00B12554" w:rsidP="00B12554">
      <w:pPr>
        <w:spacing w:line="360" w:lineRule="auto"/>
        <w:rPr>
          <w:i/>
        </w:rPr>
      </w:pPr>
      <w:r>
        <w:rPr>
          <w:i/>
        </w:rPr>
        <w:t xml:space="preserve">Ph.D. Candidate, University of Oklahoma </w:t>
      </w:r>
    </w:p>
    <w:p w:rsidR="00B12554" w:rsidRDefault="00B12554" w:rsidP="00B12554"/>
    <w:p w:rsidR="00B12554" w:rsidRDefault="00B12554" w:rsidP="00B12554">
      <w:pPr>
        <w:spacing w:line="276" w:lineRule="auto"/>
        <w:rPr>
          <w:b/>
        </w:rPr>
      </w:pPr>
    </w:p>
    <w:p w:rsidR="00B12554" w:rsidRDefault="00B12554" w:rsidP="00B12554">
      <w:pPr>
        <w:pStyle w:val="Bibliography"/>
        <w:spacing w:line="276" w:lineRule="auto"/>
        <w:jc w:val="center"/>
        <w:rPr>
          <w:b/>
        </w:rPr>
      </w:pPr>
    </w:p>
    <w:p w:rsidR="00B12554" w:rsidRDefault="00B12554" w:rsidP="00B12554">
      <w:pPr>
        <w:spacing w:line="276" w:lineRule="auto"/>
        <w:rPr>
          <w:b/>
        </w:rPr>
      </w:pPr>
      <w:r>
        <w:rPr>
          <w:b/>
        </w:rPr>
        <w:br w:type="page"/>
      </w:r>
    </w:p>
    <w:p w:rsidR="00B12554" w:rsidRDefault="00B12554" w:rsidP="00B12554">
      <w:pPr>
        <w:pStyle w:val="NormalWeb"/>
        <w:shd w:val="clear" w:color="auto" w:fill="FFFFFF"/>
        <w:spacing w:before="0" w:beforeAutospacing="0" w:after="0" w:afterAutospacing="0"/>
        <w:jc w:val="center"/>
        <w:outlineLvl w:val="0"/>
        <w:rPr>
          <w:rStyle w:val="Strong"/>
          <w:rFonts w:ascii="Helvetica" w:hAnsi="Helvetica" w:cs="Helvetica"/>
          <w:color w:val="404040"/>
          <w:sz w:val="33"/>
          <w:szCs w:val="33"/>
        </w:rPr>
      </w:pPr>
      <w:bookmarkStart w:id="342" w:name="_Toc510958687"/>
      <w:r w:rsidRPr="00B12554">
        <w:rPr>
          <w:b/>
          <w:sz w:val="28"/>
        </w:rPr>
        <w:lastRenderedPageBreak/>
        <w:t xml:space="preserve">Appendix D: </w:t>
      </w:r>
      <w:r w:rsidRPr="00B12554">
        <w:rPr>
          <w:b/>
          <w:sz w:val="28"/>
        </w:rPr>
        <w:br/>
        <w:t>Online Consent to Participate in Research</w:t>
      </w:r>
      <w:bookmarkEnd w:id="342"/>
      <w:r>
        <w:rPr>
          <w:b/>
        </w:rPr>
        <w:br/>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Would you like to be involved in research at the University of Oklahoma?</w:t>
      </w:r>
      <w:r>
        <w:rPr>
          <w:rFonts w:ascii="Helvetica" w:hAnsi="Helvetica" w:cs="Helvetica"/>
          <w:b/>
          <w:bCs/>
          <w:color w:val="404040"/>
        </w:rPr>
        <w:br/>
      </w:r>
      <w:r>
        <w:rPr>
          <w:rStyle w:val="Strong"/>
          <w:rFonts w:ascii="Helvetica" w:hAnsi="Helvetica" w:cs="Helvetica"/>
          <w:color w:val="404040"/>
        </w:rPr>
        <w:t> </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Fonts w:ascii="Arial" w:hAnsi="Arial" w:cs="Arial"/>
          <w:color w:val="404040"/>
        </w:rPr>
        <w:t>I am Andrew Keahiolalo, doctoral degree candidate from the Advanced Programs Organizational Leadership Program; I invite you to participate in my survey research project that explores attitudes related to commercial air travel.  This research is being conducted at the University of Oklahoma.  You were selected as a possible participant through the Amazon Turk survey tasking operation.  You must be at least 18 years of age to participate in this study.</w:t>
      </w:r>
      <w:r>
        <w:rPr>
          <w:rFonts w:ascii="Helvetica" w:hAnsi="Helvetica" w:cs="Helvetica"/>
          <w:color w:val="404040"/>
        </w:rPr>
        <w:br/>
      </w:r>
      <w:r>
        <w:rPr>
          <w:rFonts w:ascii="Arial" w:hAnsi="Arial" w:cs="Arial"/>
          <w:color w:val="404040"/>
        </w:rPr>
        <w:t> </w:t>
      </w:r>
    </w:p>
    <w:p w:rsidR="00B12554" w:rsidRPr="00A633AA" w:rsidRDefault="00B12554" w:rsidP="00B12554">
      <w:pPr>
        <w:pStyle w:val="NormalWeb"/>
        <w:shd w:val="clear" w:color="auto" w:fill="FFFFFF"/>
        <w:spacing w:before="0" w:beforeAutospacing="0" w:after="0" w:afterAutospacing="0"/>
        <w:rPr>
          <w:rFonts w:ascii="Helvetica" w:hAnsi="Helvetica" w:cs="Helvetica"/>
          <w:color w:val="404040"/>
          <w:sz w:val="23"/>
          <w:szCs w:val="23"/>
          <w:u w:val="single"/>
        </w:rPr>
      </w:pPr>
      <w:r w:rsidRPr="00A633AA">
        <w:rPr>
          <w:rStyle w:val="Strong"/>
          <w:rFonts w:ascii="Helvetica" w:hAnsi="Helvetica" w:cs="Helvetica"/>
          <w:color w:val="404040"/>
          <w:u w:val="single"/>
        </w:rPr>
        <w:t>Please read this document and, if you have any questions, contact me with your questions BEFORE agreeing to take part in the research project.</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color w:val="404040"/>
          <w:sz w:val="23"/>
          <w:szCs w:val="23"/>
        </w:rPr>
        <w:br/>
      </w:r>
      <w:r>
        <w:rPr>
          <w:rStyle w:val="Strong"/>
          <w:rFonts w:ascii="Helvetica" w:hAnsi="Helvetica" w:cs="Helvetica"/>
          <w:color w:val="404040"/>
          <w:sz w:val="29"/>
          <w:szCs w:val="29"/>
        </w:rPr>
        <w:t>What is the purpose of this research?</w:t>
      </w:r>
      <w:r>
        <w:rPr>
          <w:rFonts w:ascii="Arial" w:hAnsi="Arial" w:cs="Arial"/>
          <w:color w:val="404040"/>
          <w:sz w:val="29"/>
          <w:szCs w:val="29"/>
        </w:rPr>
        <w:t> </w:t>
      </w:r>
      <w:r>
        <w:rPr>
          <w:rFonts w:ascii="Arial" w:hAnsi="Arial" w:cs="Arial"/>
          <w:color w:val="404040"/>
        </w:rPr>
        <w:t> To explore the prospect of fielding a new airline operations model.</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color w:val="404040"/>
          <w:sz w:val="23"/>
          <w:szCs w:val="23"/>
        </w:rPr>
        <w:br/>
      </w:r>
      <w:r>
        <w:rPr>
          <w:rStyle w:val="Strong"/>
          <w:rFonts w:ascii="Helvetica" w:hAnsi="Helvetica" w:cs="Helvetica"/>
          <w:color w:val="404040"/>
          <w:sz w:val="29"/>
          <w:szCs w:val="29"/>
        </w:rPr>
        <w:t>How many participants will be in this research?</w:t>
      </w:r>
      <w:r>
        <w:rPr>
          <w:rFonts w:ascii="Arial" w:hAnsi="Arial" w:cs="Arial"/>
          <w:color w:val="404040"/>
        </w:rPr>
        <w:t>  About 225 people through Amazon Turk.  There will be no other recruitment measures</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color w:val="404040"/>
          <w:sz w:val="23"/>
          <w:szCs w:val="23"/>
        </w:rPr>
        <w:br/>
      </w:r>
      <w:r>
        <w:rPr>
          <w:rStyle w:val="Strong"/>
          <w:rFonts w:ascii="Helvetica" w:hAnsi="Helvetica" w:cs="Helvetica"/>
          <w:color w:val="404040"/>
          <w:sz w:val="29"/>
          <w:szCs w:val="29"/>
        </w:rPr>
        <w:t>What will I be asked to do?</w:t>
      </w:r>
      <w:r>
        <w:rPr>
          <w:rFonts w:ascii="Arial" w:hAnsi="Arial" w:cs="Arial"/>
          <w:color w:val="404040"/>
          <w:sz w:val="29"/>
          <w:szCs w:val="29"/>
        </w:rPr>
        <w:t> </w:t>
      </w:r>
      <w:r>
        <w:rPr>
          <w:rFonts w:ascii="Arial" w:hAnsi="Arial" w:cs="Arial"/>
          <w:color w:val="404040"/>
        </w:rPr>
        <w:t> Complete a short and anonymous survey</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color w:val="404040"/>
          <w:sz w:val="23"/>
          <w:szCs w:val="23"/>
        </w:rPr>
        <w:br/>
      </w:r>
      <w:r>
        <w:rPr>
          <w:rStyle w:val="Strong"/>
          <w:rFonts w:ascii="Helvetica" w:hAnsi="Helvetica" w:cs="Helvetica"/>
          <w:color w:val="404040"/>
          <w:sz w:val="29"/>
          <w:szCs w:val="29"/>
        </w:rPr>
        <w:t>How long will this take?</w:t>
      </w:r>
      <w:r>
        <w:rPr>
          <w:rFonts w:ascii="Arial" w:hAnsi="Arial" w:cs="Arial"/>
          <w:color w:val="404040"/>
        </w:rPr>
        <w:t>  Approximately 5 minutes</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color w:val="404040"/>
          <w:sz w:val="23"/>
          <w:szCs w:val="23"/>
        </w:rPr>
        <w:br/>
      </w:r>
      <w:r>
        <w:rPr>
          <w:rStyle w:val="Strong"/>
          <w:rFonts w:ascii="Helvetica" w:hAnsi="Helvetica" w:cs="Helvetica"/>
          <w:color w:val="404040"/>
          <w:sz w:val="29"/>
          <w:szCs w:val="29"/>
        </w:rPr>
        <w:t>What are the risks and/or benefits if I participate?</w:t>
      </w:r>
      <w:r>
        <w:rPr>
          <w:rFonts w:ascii="Arial" w:hAnsi="Arial" w:cs="Arial"/>
          <w:color w:val="404040"/>
        </w:rPr>
        <w:t>  There are no risks and no benefits involved in participating in this research. </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color w:val="404040"/>
          <w:sz w:val="23"/>
          <w:szCs w:val="23"/>
        </w:rPr>
        <w:br/>
      </w:r>
      <w:r>
        <w:rPr>
          <w:rStyle w:val="Strong"/>
          <w:rFonts w:ascii="Helvetica" w:hAnsi="Helvetica" w:cs="Helvetica"/>
          <w:color w:val="404040"/>
          <w:sz w:val="29"/>
          <w:szCs w:val="29"/>
        </w:rPr>
        <w:t>Will I be compensated for participating?</w:t>
      </w:r>
      <w:r>
        <w:rPr>
          <w:rFonts w:ascii="Arial" w:hAnsi="Arial" w:cs="Arial"/>
          <w:color w:val="404040"/>
          <w:sz w:val="29"/>
          <w:szCs w:val="29"/>
        </w:rPr>
        <w:t>  </w:t>
      </w:r>
      <w:r>
        <w:rPr>
          <w:rFonts w:ascii="Arial" w:hAnsi="Arial" w:cs="Arial"/>
          <w:color w:val="404040"/>
        </w:rPr>
        <w:t>A $0.25 payment will be awarded to you upon completion of the survey through the Amazon Turk function.</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color w:val="404040"/>
          <w:sz w:val="23"/>
          <w:szCs w:val="23"/>
        </w:rPr>
        <w:br/>
      </w:r>
      <w:r>
        <w:rPr>
          <w:rStyle w:val="Strong"/>
          <w:rFonts w:ascii="Helvetica" w:hAnsi="Helvetica" w:cs="Helvetica"/>
          <w:color w:val="404040"/>
          <w:sz w:val="29"/>
          <w:szCs w:val="29"/>
        </w:rPr>
        <w:t>Who will see my information?</w:t>
      </w:r>
      <w:r>
        <w:rPr>
          <w:rFonts w:ascii="Arial" w:hAnsi="Arial" w:cs="Arial"/>
          <w:color w:val="404040"/>
          <w:sz w:val="29"/>
          <w:szCs w:val="29"/>
        </w:rPr>
        <w:t> </w:t>
      </w:r>
      <w:r>
        <w:rPr>
          <w:rFonts w:ascii="Arial" w:hAnsi="Arial" w:cs="Arial"/>
          <w:color w:val="404040"/>
        </w:rPr>
        <w:t> It will be impossible to identify you from the questions asked in the survey.  Research records will be stored securely and only the researchers and the OU Institutional Review Board will have access to the data.</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000000"/>
        </w:rPr>
        <w:t> </w:t>
      </w:r>
      <w:r>
        <w:rPr>
          <w:rFonts w:ascii="Helvetica" w:hAnsi="Helvetica" w:cs="Helvetica"/>
          <w:color w:val="000000"/>
        </w:rPr>
        <w:br/>
        <w:t>All data collected for this study will be held secured by the survey host site, Qualtrics.</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000000"/>
        </w:rPr>
        <w:t> </w:t>
      </w:r>
      <w:r>
        <w:rPr>
          <w:rFonts w:ascii="Helvetica" w:hAnsi="Helvetica" w:cs="Helvetica"/>
          <w:color w:val="000000"/>
        </w:rPr>
        <w:br/>
        <w:t xml:space="preserve">Feel free to review the details of the Qualtrics Security Protocol.  These </w:t>
      </w:r>
      <w:r>
        <w:rPr>
          <w:rFonts w:ascii="Helvetica" w:hAnsi="Helvetica" w:cs="Helvetica"/>
          <w:color w:val="000000"/>
        </w:rPr>
        <w:lastRenderedPageBreak/>
        <w:t>measures are robust and on par with the latest techniques and technologies in information protection and encryption today.  However, since the research, team will not have any control over the security systems of Qualtrics, complete and absolute assurance of data security </w:t>
      </w:r>
      <w:r>
        <w:rPr>
          <w:rFonts w:ascii="Arial" w:hAnsi="Arial" w:cs="Arial"/>
          <w:color w:val="000000"/>
        </w:rPr>
        <w:t>cannot be guaranteed.</w:t>
      </w:r>
      <w:r>
        <w:rPr>
          <w:rFonts w:ascii="Helvetica" w:hAnsi="Helvetica" w:cs="Helvetica"/>
          <w:color w:val="000000"/>
          <w:sz w:val="23"/>
          <w:szCs w:val="23"/>
        </w:rPr>
        <w:t>  </w:t>
      </w:r>
      <w:r>
        <w:rPr>
          <w:rFonts w:ascii="Arial" w:hAnsi="Arial" w:cs="Arial"/>
          <w:color w:val="404040"/>
        </w:rPr>
        <w:t>Data are collected via an online survey system that has its own privacy and security policies for keeping your information confidential.  No assurance can be made as to their use of the data you provide.</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color w:val="404040"/>
          <w:sz w:val="23"/>
          <w:szCs w:val="23"/>
        </w:rPr>
        <w:br/>
      </w:r>
      <w:r>
        <w:rPr>
          <w:rFonts w:ascii="Helvetica" w:hAnsi="Helvetica" w:cs="Helvetica"/>
          <w:b/>
          <w:bCs/>
          <w:color w:val="404040"/>
          <w:sz w:val="29"/>
          <w:szCs w:val="29"/>
        </w:rPr>
        <w:t>Do I have to participate?</w:t>
      </w:r>
      <w:r>
        <w:rPr>
          <w:rFonts w:ascii="Helvetica" w:hAnsi="Helvetica" w:cs="Helvetica"/>
          <w:b/>
          <w:bCs/>
          <w:color w:val="404040"/>
        </w:rPr>
        <w:t>  </w:t>
      </w:r>
      <w:r>
        <w:rPr>
          <w:rFonts w:ascii="Arial" w:hAnsi="Arial" w:cs="Arial"/>
          <w:color w:val="404040"/>
        </w:rPr>
        <w:t>No.  If you do not participate, you will not be penalized or lose benefits or services unrelated to the research.  If you decide to participate, you may stop your participation at any time.  Any data gathered prior to that point of stopping will be automatically deleted.</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color w:val="404040"/>
          <w:sz w:val="23"/>
          <w:szCs w:val="23"/>
        </w:rPr>
        <w:br/>
      </w:r>
      <w:r>
        <w:rPr>
          <w:rStyle w:val="Strong"/>
          <w:rFonts w:ascii="Helvetica" w:hAnsi="Helvetica" w:cs="Helvetica"/>
          <w:color w:val="404040"/>
          <w:sz w:val="29"/>
          <w:szCs w:val="29"/>
        </w:rPr>
        <w:t>Whom do I contact with questions, concerns, or complaints?</w:t>
      </w:r>
      <w:r>
        <w:rPr>
          <w:rFonts w:ascii="Arial" w:hAnsi="Arial" w:cs="Arial"/>
          <w:color w:val="404040"/>
        </w:rPr>
        <w:t>  If you have questions, concerns, or complaints about the research, please contact a member(s) of the research team.</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Fonts w:ascii="Arial" w:hAnsi="Arial" w:cs="Arial"/>
          <w:color w:val="404040"/>
        </w:rPr>
        <w:t> </w:t>
      </w:r>
      <w:r>
        <w:rPr>
          <w:rFonts w:ascii="Helvetica" w:hAnsi="Helvetica" w:cs="Helvetica"/>
          <w:color w:val="404040"/>
        </w:rPr>
        <w:br/>
      </w:r>
      <w:r>
        <w:rPr>
          <w:rFonts w:ascii="Arial" w:hAnsi="Arial" w:cs="Arial"/>
          <w:color w:val="404040"/>
        </w:rPr>
        <w:t>·</w:t>
      </w:r>
      <w:r>
        <w:rPr>
          <w:rFonts w:ascii="Helvetica" w:hAnsi="Helvetica" w:cs="Helvetica"/>
          <w:color w:val="404040"/>
        </w:rPr>
        <w:t>         </w:t>
      </w:r>
      <w:r>
        <w:rPr>
          <w:rFonts w:ascii="Arial" w:hAnsi="Arial" w:cs="Arial"/>
          <w:color w:val="404040"/>
        </w:rPr>
        <w:t>Andrew (Al’i) Keahiolalo: (904) 705 3996    a.keahiolalo@ou.edu</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Fonts w:ascii="Arial" w:hAnsi="Arial" w:cs="Arial"/>
          <w:color w:val="404040"/>
        </w:rPr>
        <w:t>·</w:t>
      </w:r>
      <w:r>
        <w:rPr>
          <w:rFonts w:ascii="Helvetica" w:hAnsi="Helvetica" w:cs="Helvetica"/>
          <w:color w:val="404040"/>
        </w:rPr>
        <w:t>         </w:t>
      </w:r>
      <w:r>
        <w:rPr>
          <w:rFonts w:ascii="Arial" w:hAnsi="Arial" w:cs="Arial"/>
          <w:color w:val="404040"/>
        </w:rPr>
        <w:t>Dr. Kirby Gilliland: (405) 325-4552    kirby@ou.edu</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Fonts w:ascii="Arial" w:hAnsi="Arial" w:cs="Arial"/>
          <w:color w:val="404040"/>
        </w:rPr>
        <w:t> </w:t>
      </w:r>
      <w:r>
        <w:rPr>
          <w:rFonts w:ascii="Helvetica" w:hAnsi="Helvetica" w:cs="Helvetica"/>
          <w:color w:val="404040"/>
        </w:rPr>
        <w:br/>
      </w:r>
      <w:r>
        <w:rPr>
          <w:rFonts w:ascii="Arial" w:hAnsi="Arial" w:cs="Arial"/>
          <w:color w:val="404040"/>
        </w:rPr>
        <w:t>If you wish to talk to someone other than the researcher team, or if you cannot reach the researcher team, you may also contact the University of Oklahoma – Norman Campus Institutional Review Board (OU-NC IRB) at 405-325-8110 or irb@ou.edu.</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rPr>
        <w:t> </w:t>
      </w:r>
      <w:r>
        <w:rPr>
          <w:rFonts w:ascii="Helvetica" w:hAnsi="Helvetica" w:cs="Helvetica"/>
          <w:color w:val="404040"/>
        </w:rPr>
        <w:br/>
        <w:t>Please print this document for your records.</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b/>
          <w:bCs/>
          <w:color w:val="404040"/>
        </w:rPr>
        <w:br/>
      </w:r>
      <w:r>
        <w:rPr>
          <w:rStyle w:val="Strong"/>
          <w:rFonts w:ascii="Helvetica" w:hAnsi="Helvetica" w:cs="Helvetica"/>
          <w:color w:val="404040"/>
        </w:rPr>
        <w:t>This research</w:t>
      </w:r>
      <w:r>
        <w:rPr>
          <w:rFonts w:ascii="Helvetica" w:hAnsi="Helvetica" w:cs="Helvetica"/>
          <w:color w:val="FF0000"/>
        </w:rPr>
        <w:t> </w:t>
      </w:r>
      <w:r>
        <w:rPr>
          <w:rStyle w:val="Strong"/>
          <w:rFonts w:ascii="Helvetica" w:hAnsi="Helvetica" w:cs="Helvetica"/>
          <w:color w:val="404040"/>
        </w:rPr>
        <w:t>has been approved by the University of Oklahoma, Norman Campus IRB.</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Strong"/>
          <w:rFonts w:ascii="Helvetica" w:hAnsi="Helvetica" w:cs="Helvetica"/>
          <w:color w:val="404040"/>
        </w:rPr>
        <w:t> </w:t>
      </w:r>
      <w:r>
        <w:rPr>
          <w:rFonts w:ascii="Helvetica" w:hAnsi="Helvetica" w:cs="Helvetica"/>
          <w:b/>
          <w:bCs/>
          <w:color w:val="404040"/>
        </w:rPr>
        <w:br/>
      </w:r>
      <w:r>
        <w:rPr>
          <w:rStyle w:val="Strong"/>
          <w:rFonts w:ascii="Helvetica" w:hAnsi="Helvetica" w:cs="Helvetica"/>
          <w:color w:val="404040"/>
        </w:rPr>
        <w:t xml:space="preserve">IRB Number: </w:t>
      </w:r>
      <w:r w:rsidRPr="00C516FB">
        <w:rPr>
          <w:rStyle w:val="Strong"/>
          <w:rFonts w:ascii="Helvetica" w:hAnsi="Helvetica" w:cs="Helvetica"/>
          <w:color w:val="404040"/>
          <w:u w:val="single"/>
        </w:rPr>
        <w:t>8686</w:t>
      </w:r>
      <w:r>
        <w:rPr>
          <w:rStyle w:val="Strong"/>
          <w:rFonts w:ascii="Helvetica" w:hAnsi="Helvetica" w:cs="Helvetica"/>
          <w:color w:val="404040"/>
        </w:rPr>
        <w:t>                              Approval date:</w:t>
      </w:r>
      <w:r>
        <w:rPr>
          <w:rFonts w:ascii="Arial" w:hAnsi="Arial" w:cs="Arial"/>
          <w:color w:val="404040"/>
        </w:rPr>
        <w:t> </w:t>
      </w:r>
      <w:r w:rsidRPr="00C516FB">
        <w:rPr>
          <w:rFonts w:ascii="Arial" w:hAnsi="Arial" w:cs="Arial"/>
          <w:color w:val="404040"/>
          <w:u w:val="single"/>
        </w:rPr>
        <w:t xml:space="preserve"> November 22, 2017</w:t>
      </w:r>
    </w:p>
    <w:p w:rsidR="00B12554" w:rsidRDefault="00B12554" w:rsidP="00B12554">
      <w:pPr>
        <w:pStyle w:val="NormalWeb"/>
        <w:shd w:val="clear" w:color="auto" w:fill="FFFFFF"/>
        <w:spacing w:before="0" w:beforeAutospacing="0" w:after="0" w:afterAutospacing="0"/>
        <w:rPr>
          <w:rFonts w:ascii="Helvetica" w:hAnsi="Helvetica" w:cs="Helvetica"/>
          <w:color w:val="404040"/>
          <w:sz w:val="23"/>
          <w:szCs w:val="23"/>
        </w:rPr>
      </w:pPr>
      <w:r>
        <w:rPr>
          <w:rStyle w:val="Emphasis"/>
          <w:rFonts w:ascii="Helvetica" w:hAnsi="Helvetica" w:cs="Helvetica"/>
          <w:color w:val="404040"/>
        </w:rPr>
        <w:t>By providing information to the researcher(s), I am agreeing to participate in this </w:t>
      </w:r>
      <w:r>
        <w:rPr>
          <w:rFonts w:ascii="Arial" w:hAnsi="Arial" w:cs="Arial"/>
          <w:color w:val="404040"/>
        </w:rPr>
        <w:t>research</w:t>
      </w:r>
      <w:r>
        <w:rPr>
          <w:rStyle w:val="Emphasis"/>
          <w:rFonts w:ascii="Helvetica" w:hAnsi="Helvetica" w:cs="Helvetica"/>
          <w:color w:val="404040"/>
        </w:rPr>
        <w:t>.</w:t>
      </w:r>
    </w:p>
    <w:p w:rsidR="00B12554" w:rsidRDefault="00B12554" w:rsidP="00B12554"/>
    <w:p w:rsidR="00B12554" w:rsidRDefault="00B12554" w:rsidP="00B12554">
      <w:r>
        <w:t>I would like to participate in this study.  {link to survey}</w:t>
      </w:r>
    </w:p>
    <w:p w:rsidR="00B12554" w:rsidRDefault="00B12554" w:rsidP="00B12554"/>
    <w:p w:rsidR="00B12554" w:rsidRPr="006D5BF9" w:rsidRDefault="00B12554" w:rsidP="00B12554">
      <w:r>
        <w:t>I do not wish to participate in this study.  {link to conclusion}</w:t>
      </w:r>
    </w:p>
    <w:p w:rsidR="00B12554" w:rsidRDefault="00B12554" w:rsidP="00B12554">
      <w:pPr>
        <w:rPr>
          <w:b/>
          <w:szCs w:val="28"/>
        </w:rPr>
      </w:pPr>
      <w:r>
        <w:br w:type="page"/>
      </w:r>
    </w:p>
    <w:p w:rsidR="00B12554" w:rsidRPr="00B12554" w:rsidRDefault="00B12554" w:rsidP="00DF2F86">
      <w:pPr>
        <w:pStyle w:val="Heading1"/>
      </w:pPr>
      <w:bookmarkStart w:id="343" w:name="_Toc510958688"/>
      <w:bookmarkStart w:id="344" w:name="_Toc510980115"/>
      <w:r w:rsidRPr="00B12554">
        <w:lastRenderedPageBreak/>
        <w:t xml:space="preserve">Appendix E: </w:t>
      </w:r>
      <w:r w:rsidRPr="00B12554">
        <w:br/>
        <w:t>Study Survey</w:t>
      </w:r>
      <w:bookmarkEnd w:id="343"/>
      <w:bookmarkEnd w:id="344"/>
    </w:p>
    <w:p w:rsidR="00FD2957" w:rsidRDefault="00FD2957" w:rsidP="00FD2957">
      <w:pPr>
        <w:spacing w:line="240" w:lineRule="auto"/>
      </w:pPr>
      <w:r>
        <w:t>{all respondents}</w:t>
      </w:r>
    </w:p>
    <w:p w:rsidR="00FD2957" w:rsidRPr="00FD2957" w:rsidRDefault="00FD2957" w:rsidP="00FD2957">
      <w:pPr>
        <w:spacing w:after="240" w:line="240" w:lineRule="auto"/>
        <w:jc w:val="center"/>
        <w:rPr>
          <w:b/>
        </w:rPr>
      </w:pPr>
      <w:r w:rsidRPr="00FD2957">
        <w:rPr>
          <w:b/>
        </w:rPr>
        <w:t>Validity Questions</w:t>
      </w:r>
    </w:p>
    <w:p w:rsidR="00FD2957" w:rsidRDefault="00FD2957" w:rsidP="00FD2957">
      <w:pPr>
        <w:spacing w:line="240" w:lineRule="auto"/>
      </w:pPr>
      <w:r>
        <w:t>V</w:t>
      </w:r>
      <w:r w:rsidRPr="00FD2957">
        <w:rPr>
          <w:vertAlign w:val="subscript"/>
        </w:rPr>
        <w:t>1</w:t>
      </w:r>
      <w:r>
        <w:t>.  Do you consider yourself a resident of the United States of America?</w:t>
      </w:r>
    </w:p>
    <w:p w:rsidR="00FD2957" w:rsidRDefault="00FD2957" w:rsidP="00FD2957">
      <w:pPr>
        <w:pStyle w:val="ListParagraph"/>
        <w:numPr>
          <w:ilvl w:val="1"/>
          <w:numId w:val="16"/>
        </w:numPr>
        <w:spacing w:line="240" w:lineRule="auto"/>
      </w:pPr>
      <w:r>
        <w:t>Yes</w:t>
      </w:r>
    </w:p>
    <w:p w:rsidR="00FD2957" w:rsidRDefault="00FD2957" w:rsidP="00A17842">
      <w:pPr>
        <w:pStyle w:val="ListParagraph"/>
        <w:numPr>
          <w:ilvl w:val="1"/>
          <w:numId w:val="16"/>
        </w:numPr>
        <w:spacing w:after="240" w:line="240" w:lineRule="auto"/>
      </w:pPr>
      <w:r>
        <w:t>No</w:t>
      </w:r>
    </w:p>
    <w:p w:rsidR="00FD2957" w:rsidRDefault="00FD2957" w:rsidP="00FD2957">
      <w:pPr>
        <w:spacing w:line="240" w:lineRule="auto"/>
      </w:pPr>
      <w:r>
        <w:t>V</w:t>
      </w:r>
      <w:r w:rsidRPr="00FD2957">
        <w:rPr>
          <w:vertAlign w:val="subscript"/>
        </w:rPr>
        <w:t>2</w:t>
      </w:r>
      <w:r>
        <w:t>.  Please indicate your age.</w:t>
      </w:r>
    </w:p>
    <w:p w:rsidR="00FD2957" w:rsidRDefault="00FD2957" w:rsidP="00A17842">
      <w:pPr>
        <w:spacing w:after="240" w:line="240" w:lineRule="auto"/>
        <w:ind w:left="1080" w:hanging="1080"/>
      </w:pPr>
      <w:r>
        <w:tab/>
        <w:t>(1 – 130)</w:t>
      </w:r>
    </w:p>
    <w:p w:rsidR="00FD2957" w:rsidRDefault="00FD2957" w:rsidP="00FD2957">
      <w:pPr>
        <w:spacing w:line="240" w:lineRule="auto"/>
        <w:ind w:left="450" w:hanging="450"/>
      </w:pPr>
      <w:r>
        <w:t>V</w:t>
      </w:r>
      <w:r w:rsidRPr="00FD2957">
        <w:rPr>
          <w:vertAlign w:val="subscript"/>
        </w:rPr>
        <w:t>3</w:t>
      </w:r>
      <w:r>
        <w:t>.  On a scale of 0 to 10, please indicate the level of any anxiety you typically experience when traveling by air.</w:t>
      </w:r>
    </w:p>
    <w:p w:rsidR="00FD2957" w:rsidRDefault="00FD2957" w:rsidP="00A17842">
      <w:pPr>
        <w:spacing w:after="240" w:line="240" w:lineRule="auto"/>
        <w:ind w:left="1080" w:hanging="1080"/>
      </w:pPr>
      <w:r>
        <w:tab/>
        <w:t>(0 - 10)</w:t>
      </w:r>
    </w:p>
    <w:p w:rsidR="00FD2957" w:rsidRDefault="00FD2957" w:rsidP="00953C84">
      <w:pPr>
        <w:spacing w:line="240" w:lineRule="auto"/>
        <w:ind w:left="450" w:hanging="450"/>
      </w:pPr>
      <w:r>
        <w:t xml:space="preserve">V4. </w:t>
      </w:r>
      <w:r w:rsidR="00953C84">
        <w:t xml:space="preserve"> </w:t>
      </w:r>
      <w:r>
        <w:t xml:space="preserve">Have you ever been issued a license, issued military orders, or been otherwise hired </w:t>
      </w:r>
      <w:r w:rsidR="00953C84">
        <w:t>to perform duties in the aviation industry?</w:t>
      </w:r>
    </w:p>
    <w:p w:rsidR="00953C84" w:rsidRDefault="00953C84" w:rsidP="00953C84">
      <w:pPr>
        <w:pStyle w:val="ListParagraph"/>
        <w:numPr>
          <w:ilvl w:val="0"/>
          <w:numId w:val="17"/>
        </w:numPr>
        <w:spacing w:line="240" w:lineRule="auto"/>
      </w:pPr>
      <w:r>
        <w:t>Yes</w:t>
      </w:r>
    </w:p>
    <w:p w:rsidR="00B12554" w:rsidRPr="008743EB" w:rsidRDefault="00953C84" w:rsidP="00953C84">
      <w:pPr>
        <w:pStyle w:val="ListParagraph"/>
        <w:numPr>
          <w:ilvl w:val="0"/>
          <w:numId w:val="17"/>
        </w:numPr>
        <w:spacing w:line="240" w:lineRule="auto"/>
      </w:pPr>
      <w:r>
        <w:t>No</w:t>
      </w:r>
      <w:r w:rsidR="00B12554" w:rsidRPr="00260E40">
        <w:rPr>
          <w:szCs w:val="22"/>
        </w:rPr>
        <w:fldChar w:fldCharType="begin"/>
      </w:r>
      <w:r w:rsidR="00B12554" w:rsidRPr="00260E40">
        <w:instrText xml:space="preserve"> LINK </w:instrText>
      </w:r>
      <w:r w:rsidR="00B12554">
        <w:instrText xml:space="preserve">Excel.Sheet.12 "C:\\Users\\Al'i\\Google Drive\\Dissertation\\Keahiolalo_Prospectus 3, Draft 19 Survey.xlsx" Validity!R1C1:R14C4 </w:instrText>
      </w:r>
      <w:r w:rsidR="00B12554" w:rsidRPr="00260E40">
        <w:instrText xml:space="preserve">\a \f 4 \h  \* MERGEFORMAT </w:instrText>
      </w:r>
      <w:r w:rsidR="00B12554" w:rsidRPr="00260E40">
        <w:rPr>
          <w:szCs w:val="22"/>
        </w:rPr>
        <w:fldChar w:fldCharType="separate"/>
      </w:r>
    </w:p>
    <w:p w:rsidR="00B12554" w:rsidRDefault="00B12554" w:rsidP="00B12554"/>
    <w:p w:rsidR="00B12554" w:rsidRDefault="00B12554" w:rsidP="00B12554">
      <w:r w:rsidRPr="00260E40">
        <w:fldChar w:fldCharType="end"/>
      </w:r>
      <w:r>
        <w:t>{exclusion criteria applied}</w:t>
      </w:r>
    </w:p>
    <w:p w:rsidR="00B12554" w:rsidRPr="00260E40" w:rsidRDefault="00B12554" w:rsidP="00953C84">
      <w:pPr>
        <w:spacing w:after="240" w:line="240" w:lineRule="auto"/>
      </w:pPr>
      <w:r>
        <w:t>{</w:t>
      </w:r>
      <w:r w:rsidR="00953C84">
        <w:t xml:space="preserve">remaining </w:t>
      </w:r>
      <w:r>
        <w:t>respondent</w:t>
      </w:r>
      <w:r w:rsidR="008932C7">
        <w:t xml:space="preserve"> assignment to </w:t>
      </w:r>
      <w:r w:rsidR="00953C84">
        <w:t>one of</w:t>
      </w:r>
      <w:r>
        <w:t xml:space="preserve"> three groups by </w:t>
      </w:r>
      <w:r w:rsidR="00953C84">
        <w:t>block randomization</w:t>
      </w:r>
      <w:r>
        <w:t>}</w:t>
      </w:r>
    </w:p>
    <w:p w:rsidR="00B12554" w:rsidRPr="00260E40" w:rsidRDefault="00B12554" w:rsidP="00B12554">
      <w:pPr>
        <w:jc w:val="center"/>
        <w:rPr>
          <w:b/>
        </w:rPr>
      </w:pPr>
      <w:r>
        <w:rPr>
          <w:b/>
        </w:rPr>
        <w:t>Group 1</w:t>
      </w:r>
      <w:r w:rsidR="00A17842">
        <w:rPr>
          <w:b/>
        </w:rPr>
        <w:t xml:space="preserve"> </w:t>
      </w:r>
      <w:r>
        <w:rPr>
          <w:b/>
        </w:rPr>
        <w:t>-</w:t>
      </w:r>
      <w:r w:rsidR="00A17842">
        <w:rPr>
          <w:b/>
        </w:rPr>
        <w:t xml:space="preserve"> </w:t>
      </w:r>
      <w:r>
        <w:rPr>
          <w:b/>
        </w:rPr>
        <w:t>Treatment Package</w:t>
      </w:r>
    </w:p>
    <w:p w:rsidR="00B12554" w:rsidRPr="00D21418" w:rsidRDefault="00B12554" w:rsidP="00953C84">
      <w:pPr>
        <w:spacing w:after="240" w:line="276" w:lineRule="auto"/>
        <w:rPr>
          <w:color w:val="000000"/>
        </w:rPr>
      </w:pPr>
      <w:r w:rsidRPr="00D21418">
        <w:rPr>
          <w:color w:val="000000"/>
        </w:rPr>
        <w:t xml:space="preserve">A remote piloted aircraft operation is defined as </w:t>
      </w:r>
      <w:r w:rsidRPr="00A17842">
        <w:rPr>
          <w:i/>
          <w:color w:val="000000"/>
        </w:rPr>
        <w:t>an airborne aircraft that is controlled by a pilot in a flight control facility on the ground.</w:t>
      </w:r>
    </w:p>
    <w:p w:rsidR="00B12554" w:rsidRPr="00260E40" w:rsidRDefault="00B12554" w:rsidP="00953C84">
      <w:pPr>
        <w:spacing w:after="240" w:line="276" w:lineRule="auto"/>
      </w:pPr>
      <w:r w:rsidRPr="00D21418">
        <w:rPr>
          <w:color w:val="000000"/>
        </w:rPr>
        <w:t>What follows are facts about remote piloting operations and general flight safety.</w:t>
      </w:r>
    </w:p>
    <w:tbl>
      <w:tblPr>
        <w:tblW w:w="8650" w:type="dxa"/>
        <w:tblInd w:w="-10" w:type="dxa"/>
        <w:tblLook w:val="04A0" w:firstRow="1" w:lastRow="0" w:firstColumn="1" w:lastColumn="0" w:noHBand="0" w:noVBand="1"/>
      </w:tblPr>
      <w:tblGrid>
        <w:gridCol w:w="8650"/>
      </w:tblGrid>
      <w:tr w:rsidR="00B12554" w:rsidRPr="00260E40" w:rsidTr="00956D58">
        <w:trPr>
          <w:trHeight w:val="945"/>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The technology exists today that allows an aircraft to automatically taxi from the runway to its assigned airport gate and back to the runway without any control input from the pilots.</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The technology exists today that allows for takeoffs and landings to be executed by an automatic aircraft control computer without any control input from the pilots.</w:t>
            </w:r>
          </w:p>
        </w:tc>
      </w:tr>
      <w:tr w:rsidR="00B12554" w:rsidRPr="00260E40" w:rsidTr="00956D58">
        <w:trPr>
          <w:trHeight w:val="945"/>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 xml:space="preserve">The technology exists today that allows an aircraft in flight to automatically maintain its course to within a 0.3 nautical mile margin of error, whereas the </w:t>
            </w:r>
            <w:r w:rsidRPr="00260E40">
              <w:rPr>
                <w:color w:val="000000"/>
              </w:rPr>
              <w:lastRenderedPageBreak/>
              <w:t xml:space="preserve">previous technology required a 2-mile margin of error buffer for safety.  </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lastRenderedPageBreak/>
              <w:t xml:space="preserve">The technology exists today that allows an aircraft to detect turbulence and automatically ascend or descend to avoid it.  </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The technology exists today that allows remote-pilots on the ground to make changes in an aircraft’s heading, altitude, and airspeed in the air whenever necessary.</w:t>
            </w:r>
          </w:p>
        </w:tc>
      </w:tr>
      <w:tr w:rsidR="00B12554" w:rsidRPr="00260E40" w:rsidTr="00956D58">
        <w:trPr>
          <w:trHeight w:val="945"/>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The technology exists today that makes air traffic controllers and pilots aware of present or developing weather hazards, obstacles, and other aircraft along the route of flight in real time.</w:t>
            </w:r>
          </w:p>
        </w:tc>
      </w:tr>
      <w:tr w:rsidR="00B12554" w:rsidRPr="00260E40" w:rsidTr="00956D58">
        <w:trPr>
          <w:trHeight w:val="945"/>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The technology exists today that allows an aircraft route computer to calculate an aircraft route and automatically adjust for any airspace conflicts with other aircraft long before the conflicting aircraft is seen by the pilots.</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The technology exists today that allows an aircraft to detect another oncoming aircraft and to automatically take evasive action to avoid contact without pilot input.</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 xml:space="preserve">Every cockpit indication or instrumentation reading can likewise be presented to a remote </w:t>
            </w:r>
            <w:r>
              <w:rPr>
                <w:color w:val="000000"/>
              </w:rPr>
              <w:t>flight control facility</w:t>
            </w:r>
            <w:r w:rsidRPr="00260E40">
              <w:rPr>
                <w:color w:val="000000"/>
              </w:rPr>
              <w:t xml:space="preserve"> with a negligible time difference.  </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 xml:space="preserve">Every control input an on-board pilot can make to an aircraft can also be input by a remote pilot.  </w:t>
            </w:r>
          </w:p>
        </w:tc>
      </w:tr>
      <w:tr w:rsidR="00B12554" w:rsidRPr="00260E40" w:rsidTr="00956D58">
        <w:trPr>
          <w:trHeight w:val="945"/>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Pr>
                <w:color w:val="000000"/>
              </w:rPr>
              <w:t>Designing a remote</w:t>
            </w:r>
            <w:r w:rsidRPr="00260E40">
              <w:rPr>
                <w:color w:val="000000"/>
              </w:rPr>
              <w:t xml:space="preserve"> </w:t>
            </w:r>
            <w:r>
              <w:rPr>
                <w:color w:val="000000"/>
              </w:rPr>
              <w:t>flight control facility</w:t>
            </w:r>
            <w:r w:rsidRPr="00260E40">
              <w:rPr>
                <w:color w:val="000000"/>
              </w:rPr>
              <w:t xml:space="preserve"> on the ground would equip pilots with more and better tools to handle an in-flight emergency because there would be no limits on weight and space as there are in an aircraft.</w:t>
            </w:r>
          </w:p>
        </w:tc>
      </w:tr>
      <w:tr w:rsidR="00B12554" w:rsidRPr="00260E40" w:rsidTr="00956D58">
        <w:trPr>
          <w:trHeight w:val="315"/>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Airline pilots are sometimes required to be on duty for 20 consecutive hours or more.</w:t>
            </w:r>
          </w:p>
        </w:tc>
      </w:tr>
      <w:tr w:rsidR="00B12554" w:rsidRPr="00260E40" w:rsidTr="00956D58">
        <w:trPr>
          <w:trHeight w:val="315"/>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 xml:space="preserve">Pilot error is the cause of most aviation accidents and incidents today.  </w:t>
            </w:r>
          </w:p>
        </w:tc>
      </w:tr>
      <w:tr w:rsidR="00B12554" w:rsidRPr="00260E40" w:rsidTr="00956D58">
        <w:trPr>
          <w:trHeight w:val="315"/>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Flight crew fatigue is the most common contributor to pilot error accidents.</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A fatigued flight crew poses an inherent danger to flight safety in reduction of reaction time, decision-making, aircraft control, and other aspects of flight.</w:t>
            </w:r>
          </w:p>
        </w:tc>
      </w:tr>
      <w:tr w:rsidR="00B12554" w:rsidRPr="00260E40" w:rsidTr="00956D58">
        <w:trPr>
          <w:trHeight w:val="735"/>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On an average flight, pilots touch controls for under three minutes, a large portion of which is time ground taxiing.  The rest of the flight is controlled by aircraft automation.</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lastRenderedPageBreak/>
              <w:t xml:space="preserve">Flight crews around the world are apprehensive about claiming they are unfit for duty due to fatigue for fear of professional repercussions.  </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Over 50% of pilots have fallen asleep while flying.  One third of those stated that when they woke, they discovered that their co-pilot had also fallen asleep.</w:t>
            </w:r>
          </w:p>
        </w:tc>
      </w:tr>
      <w:tr w:rsidR="00B12554" w:rsidRPr="00260E40" w:rsidTr="00956D58">
        <w:trPr>
          <w:trHeight w:val="630"/>
        </w:trPr>
        <w:tc>
          <w:tcPr>
            <w:tcW w:w="8650" w:type="dxa"/>
            <w:shd w:val="clear" w:color="auto" w:fill="auto"/>
            <w:vAlign w:val="center"/>
            <w:hideMark/>
          </w:tcPr>
          <w:p w:rsidR="00B12554" w:rsidRPr="00260E40" w:rsidRDefault="00B12554" w:rsidP="00BA61B3">
            <w:pPr>
              <w:pStyle w:val="ListParagraph"/>
              <w:numPr>
                <w:ilvl w:val="0"/>
                <w:numId w:val="8"/>
              </w:numPr>
              <w:spacing w:after="240" w:line="240" w:lineRule="auto"/>
              <w:rPr>
                <w:color w:val="000000"/>
              </w:rPr>
            </w:pPr>
            <w:r w:rsidRPr="00260E40">
              <w:rPr>
                <w:color w:val="000000"/>
              </w:rPr>
              <w:t>Utilizing remote-pilots would ensure that a fully rested pilot at full performance was in control of an aircraft at all times.</w:t>
            </w:r>
          </w:p>
        </w:tc>
      </w:tr>
      <w:tr w:rsidR="00B12554" w:rsidRPr="00260E40" w:rsidTr="00956D58">
        <w:trPr>
          <w:trHeight w:val="960"/>
        </w:trPr>
        <w:tc>
          <w:tcPr>
            <w:tcW w:w="8650" w:type="dxa"/>
            <w:shd w:val="clear" w:color="auto" w:fill="auto"/>
            <w:vAlign w:val="center"/>
            <w:hideMark/>
          </w:tcPr>
          <w:p w:rsidR="00B12554" w:rsidRDefault="00B12554" w:rsidP="00956D58">
            <w:pPr>
              <w:pStyle w:val="ListParagraph"/>
              <w:numPr>
                <w:ilvl w:val="0"/>
                <w:numId w:val="8"/>
              </w:numPr>
              <w:spacing w:after="240" w:line="240" w:lineRule="auto"/>
              <w:rPr>
                <w:color w:val="000000"/>
              </w:rPr>
            </w:pPr>
            <w:r w:rsidRPr="00260E40">
              <w:rPr>
                <w:color w:val="000000"/>
              </w:rPr>
              <w:t xml:space="preserve">If a pilot in a remote ground installation were to fall ill, that pilot could be replaced in seconds with a fully rested and fully capable pilot, avoiding the flight delay otherwise experienced with in-flight pilots. </w:t>
            </w:r>
          </w:p>
          <w:p w:rsidR="00953C84" w:rsidRPr="00953C84" w:rsidRDefault="00953C84" w:rsidP="00953C84">
            <w:pPr>
              <w:spacing w:after="240" w:line="240" w:lineRule="auto"/>
              <w:rPr>
                <w:color w:val="000000"/>
              </w:rPr>
            </w:pPr>
          </w:p>
          <w:p w:rsidR="00B12554" w:rsidRPr="00260E40" w:rsidRDefault="00B12554" w:rsidP="00956D58">
            <w:pPr>
              <w:spacing w:after="240" w:line="240" w:lineRule="auto"/>
              <w:jc w:val="center"/>
              <w:rPr>
                <w:b/>
                <w:color w:val="000000"/>
              </w:rPr>
            </w:pPr>
            <w:r>
              <w:rPr>
                <w:b/>
                <w:color w:val="000000"/>
              </w:rPr>
              <w:t>Group 2</w:t>
            </w:r>
            <w:r w:rsidR="00A17842">
              <w:rPr>
                <w:b/>
                <w:color w:val="000000"/>
              </w:rPr>
              <w:t xml:space="preserve"> </w:t>
            </w:r>
            <w:r>
              <w:rPr>
                <w:b/>
                <w:color w:val="000000"/>
              </w:rPr>
              <w:t>-</w:t>
            </w:r>
            <w:r w:rsidR="00A17842">
              <w:rPr>
                <w:b/>
                <w:color w:val="000000"/>
              </w:rPr>
              <w:t xml:space="preserve"> </w:t>
            </w:r>
            <w:r>
              <w:rPr>
                <w:b/>
                <w:color w:val="000000"/>
              </w:rPr>
              <w:t>Placebo Control Package</w:t>
            </w:r>
          </w:p>
          <w:p w:rsidR="00B12554" w:rsidRPr="00D21418" w:rsidRDefault="00B12554" w:rsidP="00953C84">
            <w:pPr>
              <w:spacing w:after="240" w:line="240" w:lineRule="auto"/>
              <w:rPr>
                <w:color w:val="000000"/>
              </w:rPr>
            </w:pPr>
            <w:r w:rsidRPr="00D21418">
              <w:rPr>
                <w:color w:val="000000"/>
              </w:rPr>
              <w:t xml:space="preserve">This survey is about passenger aviation and its impact on society.  The following is some information about the aviation industry in the U.S. and around the world.            </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At any given time, there are 7,000 aircraft in flight.</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 xml:space="preserve">There are nearly 24,000 flights every day making 8.7 million flights per year. </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There are nearly 20,000 airports in the United States.</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 xml:space="preserve">There is an estimated 5 million square miles of United States airspace. </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 xml:space="preserve">Every day, 2 million people travel by air. </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One windshield of a Boeing 747 costs as much as a new BMW automobile.</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 xml:space="preserve">The largest plane in the world is the Russian Antonov AN-225 and from nose to tail is nearly as long as a football field. </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 xml:space="preserve">Pilots and copilots are required to eat different meals to guard against food poisoning. </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 xml:space="preserve">The changing air pressure in an aircraft cabin numbs about a third of a person’s taste buds, which is why tomato juice tastes less acidic in the air. </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The busiest airport in the world is Hartsfield-Jackson Atlanta International Airport, transporting 96 million passengers per year.</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The Boeing 747 is made up of six million parts.</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Singapore Airlines spends $16 million on wine each year.</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lastRenderedPageBreak/>
              <w:t>As active as commercial</w:t>
            </w:r>
            <w:r>
              <w:rPr>
                <w:color w:val="000000"/>
              </w:rPr>
              <w:t xml:space="preserve"> </w:t>
            </w:r>
            <w:r w:rsidRPr="00260E40">
              <w:rPr>
                <w:color w:val="000000"/>
              </w:rPr>
              <w:t>aviation is, only 5% of the world</w:t>
            </w:r>
            <w:r>
              <w:rPr>
                <w:color w:val="000000"/>
              </w:rPr>
              <w:t>’</w:t>
            </w:r>
            <w:r w:rsidRPr="00260E40">
              <w:rPr>
                <w:color w:val="000000"/>
              </w:rPr>
              <w:t>s population has ever been on an airplane.</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A Boeing 787 can fly 10,000 miles on one tank of gas.</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Airport control tower windows are angled at precisely 15 degrees to decrease reflections from inside and outside the tower.</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A Boeing 767 intakes enough air to fill the Goodyear blimp every 7 seconds.</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There are more astronauts than pilots that have flown the Concorde supersonic airliner.</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 xml:space="preserve">Commercial airport runways are 2 to 4 feet thick with layers of concrete.  </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The world</w:t>
            </w:r>
            <w:r>
              <w:rPr>
                <w:color w:val="000000"/>
              </w:rPr>
              <w:t>’</w:t>
            </w:r>
            <w:r w:rsidRPr="00260E40">
              <w:rPr>
                <w:color w:val="000000"/>
              </w:rPr>
              <w:t xml:space="preserve">s largest passenger airliner is the Airbus A380. </w:t>
            </w:r>
          </w:p>
          <w:p w:rsidR="00B12554" w:rsidRPr="00260E40" w:rsidRDefault="00B12554" w:rsidP="00BA61B3">
            <w:pPr>
              <w:pStyle w:val="ListParagraph"/>
              <w:numPr>
                <w:ilvl w:val="0"/>
                <w:numId w:val="9"/>
              </w:numPr>
              <w:spacing w:after="240" w:line="240" w:lineRule="auto"/>
              <w:contextualSpacing w:val="0"/>
              <w:rPr>
                <w:color w:val="000000"/>
              </w:rPr>
            </w:pPr>
            <w:r w:rsidRPr="00260E40">
              <w:rPr>
                <w:color w:val="000000"/>
              </w:rPr>
              <w:t>Globally, the airline industry generates about US$640 Billion</w:t>
            </w:r>
          </w:p>
        </w:tc>
      </w:tr>
    </w:tbl>
    <w:p w:rsidR="00B12554" w:rsidRDefault="00B12554" w:rsidP="00B12554">
      <w:pPr>
        <w:jc w:val="center"/>
        <w:rPr>
          <w:b/>
        </w:rPr>
      </w:pPr>
    </w:p>
    <w:p w:rsidR="00B12554" w:rsidRPr="009E599C" w:rsidRDefault="00B12554" w:rsidP="00B12554">
      <w:pPr>
        <w:jc w:val="center"/>
        <w:rPr>
          <w:b/>
        </w:rPr>
      </w:pPr>
      <w:r>
        <w:rPr>
          <w:b/>
        </w:rPr>
        <w:t>Group 3</w:t>
      </w:r>
      <w:r w:rsidR="00A17842">
        <w:rPr>
          <w:b/>
        </w:rPr>
        <w:t xml:space="preserve"> </w:t>
      </w:r>
      <w:r>
        <w:rPr>
          <w:b/>
        </w:rPr>
        <w:t>-</w:t>
      </w:r>
      <w:r w:rsidR="00A17842">
        <w:rPr>
          <w:b/>
        </w:rPr>
        <w:t xml:space="preserve"> </w:t>
      </w:r>
      <w:r>
        <w:rPr>
          <w:b/>
        </w:rPr>
        <w:t>Full Control Group</w:t>
      </w:r>
    </w:p>
    <w:p w:rsidR="00B12554" w:rsidRDefault="00B12554" w:rsidP="00A17842">
      <w:pPr>
        <w:jc w:val="center"/>
        <w:rPr>
          <w:i/>
        </w:rPr>
      </w:pPr>
      <w:r>
        <w:rPr>
          <w:i/>
        </w:rPr>
        <w:t>{</w:t>
      </w:r>
      <w:r w:rsidRPr="00D21418">
        <w:rPr>
          <w:i/>
        </w:rPr>
        <w:t>No information package</w:t>
      </w:r>
      <w:r>
        <w:rPr>
          <w:i/>
        </w:rPr>
        <w:t>}</w:t>
      </w:r>
    </w:p>
    <w:p w:rsidR="00A17842" w:rsidRPr="00A17842" w:rsidRDefault="00A17842" w:rsidP="00A17842">
      <w:pPr>
        <w:jc w:val="center"/>
        <w:rPr>
          <w:i/>
        </w:rPr>
      </w:pPr>
    </w:p>
    <w:p w:rsidR="00B12554" w:rsidRPr="009E599C" w:rsidRDefault="00B12554" w:rsidP="00B12554">
      <w:r>
        <w:t xml:space="preserve">{all </w:t>
      </w:r>
      <w:r w:rsidR="00942804">
        <w:t>groups</w:t>
      </w:r>
      <w:r>
        <w:t>}</w:t>
      </w:r>
    </w:p>
    <w:p w:rsidR="00B12554" w:rsidRDefault="00B12554" w:rsidP="00B12554">
      <w:pPr>
        <w:jc w:val="center"/>
        <w:rPr>
          <w:b/>
        </w:rPr>
      </w:pPr>
      <w:r>
        <w:rPr>
          <w:b/>
        </w:rPr>
        <w:t>Conditions</w:t>
      </w:r>
      <w:r w:rsidRPr="00260E40">
        <w:rPr>
          <w:b/>
        </w:rPr>
        <w:t xml:space="preserve"> Section</w:t>
      </w:r>
    </w:p>
    <w:p w:rsidR="00953C84" w:rsidRPr="00942804" w:rsidRDefault="00953C84" w:rsidP="00942804">
      <w:r w:rsidRPr="00D21418">
        <w:t>This final section of his survey is about passenger aviation and how it affects you.</w:t>
      </w:r>
    </w:p>
    <w:p w:rsidR="00B12554" w:rsidRDefault="00B12554" w:rsidP="00B12554">
      <w:pPr>
        <w:spacing w:line="276" w:lineRule="auto"/>
        <w:rPr>
          <w:i/>
        </w:rPr>
      </w:pPr>
      <w:r w:rsidRPr="00E17E21">
        <w:t xml:space="preserve">A </w:t>
      </w:r>
      <w:r w:rsidRPr="00E17E21">
        <w:rPr>
          <w:b/>
        </w:rPr>
        <w:t>remote piloted aircraft</w:t>
      </w:r>
      <w:r w:rsidRPr="00E17E21">
        <w:t xml:space="preserve"> </w:t>
      </w:r>
      <w:r w:rsidRPr="00E17E21">
        <w:rPr>
          <w:b/>
        </w:rPr>
        <w:t>operation</w:t>
      </w:r>
      <w:r w:rsidRPr="00E17E21">
        <w:t xml:space="preserve"> is defined as </w:t>
      </w:r>
      <w:r w:rsidRPr="00E17E21">
        <w:rPr>
          <w:i/>
        </w:rPr>
        <w:t xml:space="preserve">an airborne aircraft that is controlled by a pilot in a flight </w:t>
      </w:r>
      <w:r>
        <w:rPr>
          <w:i/>
        </w:rPr>
        <w:t>control facility</w:t>
      </w:r>
      <w:r w:rsidRPr="00E17E21">
        <w:rPr>
          <w:i/>
        </w:rPr>
        <w:t xml:space="preserve"> on the ground.</w:t>
      </w:r>
    </w:p>
    <w:p w:rsidR="00942804" w:rsidRDefault="00942804" w:rsidP="00B12554">
      <w:pPr>
        <w:spacing w:line="276" w:lineRule="auto"/>
      </w:pPr>
    </w:p>
    <w:p w:rsidR="00942804" w:rsidRDefault="00942804" w:rsidP="00A17842">
      <w:pPr>
        <w:spacing w:after="240" w:line="240" w:lineRule="auto"/>
        <w:ind w:left="450" w:hanging="450"/>
        <w:rPr>
          <w:color w:val="000000"/>
        </w:rPr>
      </w:pPr>
      <w:r>
        <w:t>C</w:t>
      </w:r>
      <w:r w:rsidRPr="00A17842">
        <w:rPr>
          <w:vertAlign w:val="subscript"/>
        </w:rPr>
        <w:t>1</w:t>
      </w:r>
      <w:r>
        <w:t xml:space="preserve">.  </w:t>
      </w:r>
      <w:r w:rsidRPr="008743EB">
        <w:rPr>
          <w:color w:val="000000"/>
        </w:rPr>
        <w:t xml:space="preserve">Considering the statements above, how likely is it that you would consider traveling on an airplane that is </w:t>
      </w:r>
      <w:r w:rsidRPr="008743EB">
        <w:rPr>
          <w:b/>
          <w:bCs/>
          <w:i/>
          <w:iCs/>
          <w:color w:val="000000"/>
        </w:rPr>
        <w:t>piloted remotely</w:t>
      </w:r>
      <w:r w:rsidRPr="008743EB">
        <w:rPr>
          <w:color w:val="000000"/>
        </w:rPr>
        <w:t xml:space="preserve"> by a fully licensed and experienced pilot on the ground?</w:t>
      </w:r>
    </w:p>
    <w:p w:rsidR="00942804" w:rsidRDefault="00942804" w:rsidP="00942804">
      <w:pPr>
        <w:pStyle w:val="ListParagraph"/>
        <w:numPr>
          <w:ilvl w:val="0"/>
          <w:numId w:val="18"/>
        </w:numPr>
        <w:spacing w:line="240" w:lineRule="auto"/>
      </w:pPr>
      <w:bookmarkStart w:id="345" w:name="_Hlk511651845"/>
      <w:r>
        <w:t>Absolutely likely</w:t>
      </w:r>
    </w:p>
    <w:p w:rsidR="00942804" w:rsidRPr="00942804" w:rsidRDefault="00942804" w:rsidP="00942804">
      <w:pPr>
        <w:pStyle w:val="ListParagraph"/>
        <w:numPr>
          <w:ilvl w:val="0"/>
          <w:numId w:val="18"/>
        </w:numPr>
        <w:spacing w:line="240" w:lineRule="auto"/>
        <w:rPr>
          <w:color w:val="000000"/>
        </w:rPr>
      </w:pPr>
      <w:r w:rsidRPr="00942804">
        <w:rPr>
          <w:color w:val="000000"/>
        </w:rPr>
        <w:t>Highly likely</w:t>
      </w:r>
    </w:p>
    <w:p w:rsidR="00942804" w:rsidRPr="00942804" w:rsidRDefault="00942804" w:rsidP="00942804">
      <w:pPr>
        <w:pStyle w:val="ListParagraph"/>
        <w:numPr>
          <w:ilvl w:val="0"/>
          <w:numId w:val="18"/>
        </w:numPr>
        <w:spacing w:line="240" w:lineRule="auto"/>
        <w:rPr>
          <w:color w:val="000000"/>
        </w:rPr>
      </w:pPr>
      <w:r w:rsidRPr="00942804">
        <w:rPr>
          <w:color w:val="000000"/>
        </w:rPr>
        <w:t>Likely</w:t>
      </w:r>
    </w:p>
    <w:p w:rsidR="00942804" w:rsidRPr="00942804" w:rsidRDefault="00942804" w:rsidP="00942804">
      <w:pPr>
        <w:pStyle w:val="ListParagraph"/>
        <w:numPr>
          <w:ilvl w:val="0"/>
          <w:numId w:val="18"/>
        </w:numPr>
        <w:spacing w:line="240" w:lineRule="auto"/>
        <w:rPr>
          <w:color w:val="000000"/>
        </w:rPr>
      </w:pPr>
      <w:r w:rsidRPr="00942804">
        <w:rPr>
          <w:color w:val="000000"/>
        </w:rPr>
        <w:t>Unlikely</w:t>
      </w:r>
    </w:p>
    <w:p w:rsidR="00942804" w:rsidRPr="00942804" w:rsidRDefault="00942804" w:rsidP="00942804">
      <w:pPr>
        <w:pStyle w:val="ListParagraph"/>
        <w:numPr>
          <w:ilvl w:val="0"/>
          <w:numId w:val="18"/>
        </w:numPr>
        <w:spacing w:line="240" w:lineRule="auto"/>
        <w:rPr>
          <w:color w:val="000000"/>
        </w:rPr>
      </w:pPr>
      <w:r w:rsidRPr="00942804">
        <w:rPr>
          <w:color w:val="000000"/>
        </w:rPr>
        <w:t>Highly unlikely</w:t>
      </w:r>
    </w:p>
    <w:p w:rsidR="00942804" w:rsidRDefault="00942804" w:rsidP="00942804">
      <w:pPr>
        <w:pStyle w:val="ListParagraph"/>
        <w:numPr>
          <w:ilvl w:val="0"/>
          <w:numId w:val="18"/>
        </w:numPr>
        <w:spacing w:after="240" w:line="240" w:lineRule="auto"/>
        <w:rPr>
          <w:color w:val="000000"/>
        </w:rPr>
      </w:pPr>
      <w:r w:rsidRPr="00942804">
        <w:rPr>
          <w:color w:val="000000"/>
        </w:rPr>
        <w:lastRenderedPageBreak/>
        <w:t>Absolutely unlikely</w:t>
      </w:r>
    </w:p>
    <w:bookmarkEnd w:id="345"/>
    <w:p w:rsidR="00942804" w:rsidRDefault="00942804" w:rsidP="00942804">
      <w:pPr>
        <w:spacing w:after="240" w:line="240" w:lineRule="auto"/>
        <w:ind w:left="450" w:hanging="450"/>
        <w:rPr>
          <w:color w:val="000000"/>
        </w:rPr>
      </w:pPr>
      <w:r>
        <w:rPr>
          <w:color w:val="000000"/>
        </w:rPr>
        <w:t>C</w:t>
      </w:r>
      <w:r w:rsidRPr="00A17842">
        <w:rPr>
          <w:color w:val="000000"/>
          <w:vertAlign w:val="subscript"/>
        </w:rPr>
        <w:t>2</w:t>
      </w:r>
      <w:r>
        <w:rPr>
          <w:color w:val="000000"/>
        </w:rPr>
        <w:t xml:space="preserve">.  </w:t>
      </w:r>
      <w:r w:rsidRPr="00942804">
        <w:rPr>
          <w:color w:val="000000"/>
        </w:rPr>
        <w:t>With what you know now about aviation operations, how likely is it that you would consider traveling on an airplane that is </w:t>
      </w:r>
      <w:r w:rsidRPr="00942804">
        <w:rPr>
          <w:b/>
          <w:bCs/>
          <w:color w:val="000000"/>
        </w:rPr>
        <w:t>piloted remotely</w:t>
      </w:r>
      <w:r w:rsidRPr="00942804">
        <w:rPr>
          <w:color w:val="000000"/>
        </w:rPr>
        <w:t> by a fully licensed and experienced pilot on the ground if a</w:t>
      </w:r>
      <w:r w:rsidRPr="00942804">
        <w:rPr>
          <w:b/>
          <w:bCs/>
          <w:color w:val="000000"/>
        </w:rPr>
        <w:t> dedicated pilot is on onboard </w:t>
      </w:r>
      <w:r w:rsidRPr="00942804">
        <w:rPr>
          <w:color w:val="000000"/>
        </w:rPr>
        <w:t>and available to take control of the aircraft in the event of an emergency?</w:t>
      </w:r>
    </w:p>
    <w:p w:rsidR="00942804" w:rsidRDefault="00942804" w:rsidP="00942804">
      <w:pPr>
        <w:pStyle w:val="ListParagraph"/>
        <w:numPr>
          <w:ilvl w:val="0"/>
          <w:numId w:val="18"/>
        </w:numPr>
        <w:spacing w:line="240" w:lineRule="auto"/>
      </w:pPr>
      <w:r>
        <w:t>Absolutely likely</w:t>
      </w:r>
    </w:p>
    <w:p w:rsidR="00942804" w:rsidRPr="00942804" w:rsidRDefault="00942804" w:rsidP="00942804">
      <w:pPr>
        <w:pStyle w:val="ListParagraph"/>
        <w:numPr>
          <w:ilvl w:val="0"/>
          <w:numId w:val="18"/>
        </w:numPr>
        <w:spacing w:line="240" w:lineRule="auto"/>
        <w:rPr>
          <w:color w:val="000000"/>
        </w:rPr>
      </w:pPr>
      <w:r w:rsidRPr="00942804">
        <w:rPr>
          <w:color w:val="000000"/>
        </w:rPr>
        <w:t>Highly likely</w:t>
      </w:r>
    </w:p>
    <w:p w:rsidR="00942804" w:rsidRPr="00942804" w:rsidRDefault="00942804" w:rsidP="00942804">
      <w:pPr>
        <w:pStyle w:val="ListParagraph"/>
        <w:numPr>
          <w:ilvl w:val="0"/>
          <w:numId w:val="18"/>
        </w:numPr>
        <w:spacing w:line="240" w:lineRule="auto"/>
        <w:rPr>
          <w:color w:val="000000"/>
        </w:rPr>
      </w:pPr>
      <w:r w:rsidRPr="00942804">
        <w:rPr>
          <w:color w:val="000000"/>
        </w:rPr>
        <w:t>Likely</w:t>
      </w:r>
    </w:p>
    <w:p w:rsidR="00942804" w:rsidRPr="00942804" w:rsidRDefault="00942804" w:rsidP="00942804">
      <w:pPr>
        <w:pStyle w:val="ListParagraph"/>
        <w:numPr>
          <w:ilvl w:val="0"/>
          <w:numId w:val="18"/>
        </w:numPr>
        <w:spacing w:line="240" w:lineRule="auto"/>
        <w:rPr>
          <w:color w:val="000000"/>
        </w:rPr>
      </w:pPr>
      <w:r w:rsidRPr="00942804">
        <w:rPr>
          <w:color w:val="000000"/>
        </w:rPr>
        <w:t>Unlikely</w:t>
      </w:r>
    </w:p>
    <w:p w:rsidR="00942804" w:rsidRPr="00942804" w:rsidRDefault="00942804" w:rsidP="00942804">
      <w:pPr>
        <w:pStyle w:val="ListParagraph"/>
        <w:numPr>
          <w:ilvl w:val="0"/>
          <w:numId w:val="18"/>
        </w:numPr>
        <w:spacing w:line="240" w:lineRule="auto"/>
        <w:rPr>
          <w:color w:val="000000"/>
        </w:rPr>
      </w:pPr>
      <w:r w:rsidRPr="00942804">
        <w:rPr>
          <w:color w:val="000000"/>
        </w:rPr>
        <w:t>Highly unlikely</w:t>
      </w:r>
    </w:p>
    <w:p w:rsidR="00942804" w:rsidRPr="00942804" w:rsidRDefault="00942804" w:rsidP="00942804">
      <w:pPr>
        <w:pStyle w:val="ListParagraph"/>
        <w:numPr>
          <w:ilvl w:val="0"/>
          <w:numId w:val="18"/>
        </w:numPr>
        <w:spacing w:after="240" w:line="240" w:lineRule="auto"/>
        <w:rPr>
          <w:color w:val="000000"/>
        </w:rPr>
      </w:pPr>
      <w:r w:rsidRPr="00942804">
        <w:rPr>
          <w:color w:val="000000"/>
        </w:rPr>
        <w:t>Absolutely unlikely</w:t>
      </w:r>
    </w:p>
    <w:p w:rsidR="00942804" w:rsidRPr="008743EB" w:rsidRDefault="00942804" w:rsidP="00A17842">
      <w:pPr>
        <w:spacing w:after="240" w:line="240" w:lineRule="auto"/>
        <w:ind w:left="450" w:hanging="450"/>
        <w:rPr>
          <w:color w:val="000000"/>
        </w:rPr>
      </w:pPr>
      <w:r>
        <w:rPr>
          <w:color w:val="000000"/>
        </w:rPr>
        <w:t>C</w:t>
      </w:r>
      <w:r w:rsidR="00A17842">
        <w:rPr>
          <w:color w:val="000000"/>
          <w:vertAlign w:val="subscript"/>
        </w:rPr>
        <w:t>3</w:t>
      </w:r>
      <w:r>
        <w:rPr>
          <w:color w:val="000000"/>
        </w:rPr>
        <w:t xml:space="preserve">.  </w:t>
      </w:r>
      <w:r w:rsidRPr="00D21418">
        <w:rPr>
          <w:color w:val="000000"/>
        </w:rPr>
        <w:t>With what you know now about aviation operations, how likely is it that you would consider traveling on an airplane that is </w:t>
      </w:r>
      <w:r w:rsidRPr="00D21418">
        <w:rPr>
          <w:b/>
          <w:bCs/>
          <w:color w:val="000000"/>
        </w:rPr>
        <w:t>piloted remotely</w:t>
      </w:r>
      <w:r w:rsidRPr="00D21418">
        <w:rPr>
          <w:color w:val="000000"/>
        </w:rPr>
        <w:t> by a fully licensed and experienced pilot on the ground if the ticket for that flight is offered at </w:t>
      </w:r>
      <w:r w:rsidRPr="00D21418">
        <w:rPr>
          <w:b/>
          <w:bCs/>
          <w:color w:val="000000"/>
        </w:rPr>
        <w:t>half of the normal price</w:t>
      </w:r>
      <w:r w:rsidRPr="00D21418">
        <w:rPr>
          <w:color w:val="000000"/>
        </w:rPr>
        <w:t>?</w:t>
      </w:r>
    </w:p>
    <w:p w:rsidR="00942804" w:rsidRPr="00942804" w:rsidRDefault="00942804" w:rsidP="00942804">
      <w:pPr>
        <w:numPr>
          <w:ilvl w:val="0"/>
          <w:numId w:val="18"/>
        </w:numPr>
        <w:spacing w:line="240" w:lineRule="auto"/>
        <w:rPr>
          <w:color w:val="000000"/>
        </w:rPr>
      </w:pPr>
      <w:r w:rsidRPr="00942804">
        <w:rPr>
          <w:color w:val="000000"/>
        </w:rPr>
        <w:t>Absolutely likely</w:t>
      </w:r>
    </w:p>
    <w:p w:rsidR="00942804" w:rsidRPr="00942804" w:rsidRDefault="00942804" w:rsidP="00942804">
      <w:pPr>
        <w:numPr>
          <w:ilvl w:val="0"/>
          <w:numId w:val="18"/>
        </w:numPr>
        <w:spacing w:line="240" w:lineRule="auto"/>
        <w:rPr>
          <w:color w:val="000000"/>
        </w:rPr>
      </w:pPr>
      <w:r w:rsidRPr="00942804">
        <w:rPr>
          <w:color w:val="000000"/>
        </w:rPr>
        <w:t>Highly likely</w:t>
      </w:r>
    </w:p>
    <w:p w:rsidR="00942804" w:rsidRPr="00942804" w:rsidRDefault="00942804" w:rsidP="00942804">
      <w:pPr>
        <w:numPr>
          <w:ilvl w:val="0"/>
          <w:numId w:val="18"/>
        </w:numPr>
        <w:spacing w:line="240" w:lineRule="auto"/>
        <w:rPr>
          <w:color w:val="000000"/>
        </w:rPr>
      </w:pPr>
      <w:r w:rsidRPr="00942804">
        <w:rPr>
          <w:color w:val="000000"/>
        </w:rPr>
        <w:t>Likely</w:t>
      </w:r>
    </w:p>
    <w:p w:rsidR="00942804" w:rsidRPr="00942804" w:rsidRDefault="00942804" w:rsidP="00942804">
      <w:pPr>
        <w:numPr>
          <w:ilvl w:val="0"/>
          <w:numId w:val="18"/>
        </w:numPr>
        <w:spacing w:line="240" w:lineRule="auto"/>
        <w:rPr>
          <w:color w:val="000000"/>
        </w:rPr>
      </w:pPr>
      <w:r w:rsidRPr="00942804">
        <w:rPr>
          <w:color w:val="000000"/>
        </w:rPr>
        <w:t>Unlikely</w:t>
      </w:r>
    </w:p>
    <w:p w:rsidR="00942804" w:rsidRPr="00942804" w:rsidRDefault="00942804" w:rsidP="00942804">
      <w:pPr>
        <w:numPr>
          <w:ilvl w:val="0"/>
          <w:numId w:val="18"/>
        </w:numPr>
        <w:spacing w:line="240" w:lineRule="auto"/>
        <w:rPr>
          <w:color w:val="000000"/>
        </w:rPr>
      </w:pPr>
      <w:r w:rsidRPr="00942804">
        <w:rPr>
          <w:color w:val="000000"/>
        </w:rPr>
        <w:t>Highly unlikely</w:t>
      </w:r>
    </w:p>
    <w:p w:rsidR="00942804" w:rsidRPr="00942804" w:rsidRDefault="00942804" w:rsidP="00942804">
      <w:pPr>
        <w:numPr>
          <w:ilvl w:val="0"/>
          <w:numId w:val="18"/>
        </w:numPr>
        <w:spacing w:line="240" w:lineRule="auto"/>
        <w:rPr>
          <w:color w:val="000000"/>
        </w:rPr>
      </w:pPr>
      <w:r w:rsidRPr="00942804">
        <w:rPr>
          <w:color w:val="000000"/>
        </w:rPr>
        <w:t xml:space="preserve">Absolutely unlikely </w:t>
      </w:r>
    </w:p>
    <w:p w:rsidR="00942804" w:rsidRPr="00942804" w:rsidRDefault="00942804" w:rsidP="00942804">
      <w:pPr>
        <w:spacing w:line="240" w:lineRule="auto"/>
        <w:rPr>
          <w:color w:val="000000"/>
        </w:rPr>
      </w:pPr>
    </w:p>
    <w:p w:rsidR="00942804" w:rsidRPr="008743EB" w:rsidRDefault="00942804" w:rsidP="00942804">
      <w:pPr>
        <w:spacing w:line="240" w:lineRule="auto"/>
        <w:rPr>
          <w:color w:val="000000"/>
        </w:rPr>
      </w:pPr>
    </w:p>
    <w:p w:rsidR="00B12554" w:rsidRDefault="00B12554" w:rsidP="00B12554">
      <w:pPr>
        <w:jc w:val="center"/>
        <w:rPr>
          <w:b/>
        </w:rPr>
      </w:pPr>
      <w:r>
        <w:rPr>
          <w:b/>
        </w:rPr>
        <w:t>Conclusion</w:t>
      </w:r>
    </w:p>
    <w:p w:rsidR="00B12554" w:rsidRPr="00E97BEA" w:rsidRDefault="00B12554" w:rsidP="00B12554">
      <w:r w:rsidRPr="00E97BEA">
        <w:t>Thank you very much for your participation in this study.</w:t>
      </w:r>
    </w:p>
    <w:p w:rsidR="00B12554" w:rsidRDefault="00B12554" w:rsidP="00B12554">
      <w:pPr>
        <w:ind w:firstLine="720"/>
      </w:pPr>
    </w:p>
    <w:sectPr w:rsidR="00B12554" w:rsidSect="00A06A9B">
      <w:footerReference w:type="default" r:id="rId41"/>
      <w:type w:val="continuous"/>
      <w:pgSz w:w="12240" w:h="15840" w:code="1"/>
      <w:pgMar w:top="1440" w:right="153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ABE" w:rsidRDefault="00792ABE" w:rsidP="008E1C26">
      <w:pPr>
        <w:spacing w:line="240" w:lineRule="auto"/>
      </w:pPr>
      <w:r>
        <w:separator/>
      </w:r>
    </w:p>
  </w:endnote>
  <w:endnote w:type="continuationSeparator" w:id="0">
    <w:p w:rsidR="00792ABE" w:rsidRDefault="00792AB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ABE" w:rsidRDefault="00792ABE" w:rsidP="008E1C26">
    <w:pPr>
      <w:pStyle w:val="Footer"/>
      <w:jc w:val="center"/>
    </w:pPr>
    <w:r>
      <w:fldChar w:fldCharType="begin"/>
    </w:r>
    <w:r>
      <w:instrText xml:space="preserve"> PAGE   \* MERGEFORMAT </w:instrText>
    </w:r>
    <w:r>
      <w:fldChar w:fldCharType="separate"/>
    </w:r>
    <w:r w:rsidR="00966EF5">
      <w:rPr>
        <w:noProof/>
      </w:rPr>
      <w:t>xi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ABE" w:rsidRDefault="00792ABE" w:rsidP="008E1C26">
    <w:pPr>
      <w:pStyle w:val="Footer"/>
      <w:jc w:val="center"/>
    </w:pPr>
    <w:r>
      <w:fldChar w:fldCharType="begin"/>
    </w:r>
    <w:r>
      <w:instrText xml:space="preserve"> PAGE   \* MERGEFORMAT </w:instrText>
    </w:r>
    <w:r>
      <w:fldChar w:fldCharType="separate"/>
    </w:r>
    <w:r w:rsidR="00966EF5">
      <w:rPr>
        <w:noProof/>
      </w:rPr>
      <w:t>141</w:t>
    </w:r>
    <w:r>
      <w:rPr>
        <w:noProof/>
      </w:rPr>
      <w:fldChar w:fldCharType="end"/>
    </w:r>
  </w:p>
  <w:p w:rsidR="00000000" w:rsidRDefault="00966EF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ABE" w:rsidRDefault="00792ABE" w:rsidP="008E1C26">
      <w:pPr>
        <w:spacing w:line="240" w:lineRule="auto"/>
      </w:pPr>
      <w:r>
        <w:separator/>
      </w:r>
    </w:p>
  </w:footnote>
  <w:footnote w:type="continuationSeparator" w:id="0">
    <w:p w:rsidR="00792ABE" w:rsidRDefault="00792ABE"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C5693"/>
    <w:multiLevelType w:val="hybridMultilevel"/>
    <w:tmpl w:val="E4E4A2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DB30A9"/>
    <w:multiLevelType w:val="hybridMultilevel"/>
    <w:tmpl w:val="03E2399A"/>
    <w:lvl w:ilvl="0" w:tplc="1F3A640E">
      <w:start w:val="1"/>
      <w:numFmt w:val="bullet"/>
      <w:lvlText w:val=""/>
      <w:lvlJc w:val="left"/>
      <w:pPr>
        <w:ind w:left="1440" w:hanging="360"/>
      </w:pPr>
      <w:rPr>
        <w:rFonts w:ascii="Symbol" w:hAnsi="Symbol" w:hint="default"/>
      </w:rPr>
    </w:lvl>
    <w:lvl w:ilvl="1" w:tplc="F1E2FCBC">
      <w:start w:val="1"/>
      <w:numFmt w:val="bullet"/>
      <w:lvlText w:val="o"/>
      <w:lvlJc w:val="left"/>
      <w:pPr>
        <w:ind w:left="2160" w:hanging="360"/>
      </w:pPr>
      <w:rPr>
        <w:rFonts w:ascii="Courier New" w:hAnsi="Courier New" w:cs="Courier New" w:hint="default"/>
      </w:rPr>
    </w:lvl>
    <w:lvl w:ilvl="2" w:tplc="5FC6C8E0">
      <w:start w:val="1"/>
      <w:numFmt w:val="bullet"/>
      <w:lvlText w:val=""/>
      <w:lvlJc w:val="left"/>
      <w:pPr>
        <w:ind w:left="2880" w:hanging="360"/>
      </w:pPr>
      <w:rPr>
        <w:rFonts w:ascii="Wingdings" w:hAnsi="Wingdings" w:hint="default"/>
      </w:rPr>
    </w:lvl>
    <w:lvl w:ilvl="3" w:tplc="CD4C7512">
      <w:start w:val="1"/>
      <w:numFmt w:val="bullet"/>
      <w:lvlText w:val=""/>
      <w:lvlJc w:val="left"/>
      <w:pPr>
        <w:ind w:left="3600" w:hanging="360"/>
      </w:pPr>
      <w:rPr>
        <w:rFonts w:ascii="Symbol" w:hAnsi="Symbol" w:hint="default"/>
      </w:rPr>
    </w:lvl>
    <w:lvl w:ilvl="4" w:tplc="93A23B30">
      <w:start w:val="1"/>
      <w:numFmt w:val="bullet"/>
      <w:lvlText w:val="o"/>
      <w:lvlJc w:val="left"/>
      <w:pPr>
        <w:ind w:left="4320" w:hanging="360"/>
      </w:pPr>
      <w:rPr>
        <w:rFonts w:ascii="Courier New" w:hAnsi="Courier New" w:cs="Courier New" w:hint="default"/>
      </w:rPr>
    </w:lvl>
    <w:lvl w:ilvl="5" w:tplc="13F60EFC">
      <w:start w:val="1"/>
      <w:numFmt w:val="bullet"/>
      <w:lvlText w:val=""/>
      <w:lvlJc w:val="left"/>
      <w:pPr>
        <w:ind w:left="5040" w:hanging="360"/>
      </w:pPr>
      <w:rPr>
        <w:rFonts w:ascii="Wingdings" w:hAnsi="Wingdings" w:hint="default"/>
      </w:rPr>
    </w:lvl>
    <w:lvl w:ilvl="6" w:tplc="361895CE">
      <w:start w:val="1"/>
      <w:numFmt w:val="bullet"/>
      <w:lvlText w:val=""/>
      <w:lvlJc w:val="left"/>
      <w:pPr>
        <w:ind w:left="5760" w:hanging="360"/>
      </w:pPr>
      <w:rPr>
        <w:rFonts w:ascii="Symbol" w:hAnsi="Symbol" w:hint="default"/>
      </w:rPr>
    </w:lvl>
    <w:lvl w:ilvl="7" w:tplc="7E44994C">
      <w:start w:val="1"/>
      <w:numFmt w:val="bullet"/>
      <w:lvlText w:val="o"/>
      <w:lvlJc w:val="left"/>
      <w:pPr>
        <w:ind w:left="6480" w:hanging="360"/>
      </w:pPr>
      <w:rPr>
        <w:rFonts w:ascii="Courier New" w:hAnsi="Courier New" w:cs="Courier New" w:hint="default"/>
      </w:rPr>
    </w:lvl>
    <w:lvl w:ilvl="8" w:tplc="A448D33E">
      <w:start w:val="1"/>
      <w:numFmt w:val="bullet"/>
      <w:lvlText w:val=""/>
      <w:lvlJc w:val="left"/>
      <w:pPr>
        <w:ind w:left="7200" w:hanging="360"/>
      </w:pPr>
      <w:rPr>
        <w:rFonts w:ascii="Wingdings" w:hAnsi="Wingdings" w:hint="default"/>
      </w:rPr>
    </w:lvl>
  </w:abstractNum>
  <w:abstractNum w:abstractNumId="2" w15:restartNumberingAfterBreak="0">
    <w:nsid w:val="1ED4573C"/>
    <w:multiLevelType w:val="hybridMultilevel"/>
    <w:tmpl w:val="A93E33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B506BB"/>
    <w:multiLevelType w:val="hybridMultilevel"/>
    <w:tmpl w:val="D8BAC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7D7D95"/>
    <w:multiLevelType w:val="hybridMultilevel"/>
    <w:tmpl w:val="A05C8110"/>
    <w:lvl w:ilvl="0" w:tplc="F392BE70">
      <w:start w:val="1"/>
      <w:numFmt w:val="bullet"/>
      <w:lvlText w:val=""/>
      <w:lvlJc w:val="left"/>
      <w:pPr>
        <w:ind w:left="1890" w:hanging="360"/>
      </w:pPr>
      <w:rPr>
        <w:rFonts w:ascii="Symbol" w:hAnsi="Symbol" w:hint="default"/>
      </w:rPr>
    </w:lvl>
    <w:lvl w:ilvl="1" w:tplc="4EA44C72">
      <w:start w:val="1"/>
      <w:numFmt w:val="bullet"/>
      <w:lvlText w:val="o"/>
      <w:lvlJc w:val="left"/>
      <w:pPr>
        <w:ind w:left="2610" w:hanging="360"/>
      </w:pPr>
      <w:rPr>
        <w:rFonts w:ascii="Courier New" w:hAnsi="Courier New" w:cs="Courier New" w:hint="default"/>
      </w:rPr>
    </w:lvl>
    <w:lvl w:ilvl="2" w:tplc="0F929464">
      <w:start w:val="1"/>
      <w:numFmt w:val="bullet"/>
      <w:lvlText w:val=""/>
      <w:lvlJc w:val="left"/>
      <w:pPr>
        <w:ind w:left="3330" w:hanging="360"/>
      </w:pPr>
      <w:rPr>
        <w:rFonts w:ascii="Wingdings" w:hAnsi="Wingdings" w:hint="default"/>
      </w:rPr>
    </w:lvl>
    <w:lvl w:ilvl="3" w:tplc="2C74E23A">
      <w:start w:val="1"/>
      <w:numFmt w:val="bullet"/>
      <w:lvlText w:val=""/>
      <w:lvlJc w:val="left"/>
      <w:pPr>
        <w:ind w:left="4050" w:hanging="360"/>
      </w:pPr>
      <w:rPr>
        <w:rFonts w:ascii="Symbol" w:hAnsi="Symbol" w:hint="default"/>
      </w:rPr>
    </w:lvl>
    <w:lvl w:ilvl="4" w:tplc="8F2893B0">
      <w:start w:val="1"/>
      <w:numFmt w:val="bullet"/>
      <w:lvlText w:val="o"/>
      <w:lvlJc w:val="left"/>
      <w:pPr>
        <w:ind w:left="4770" w:hanging="360"/>
      </w:pPr>
      <w:rPr>
        <w:rFonts w:ascii="Courier New" w:hAnsi="Courier New" w:cs="Courier New" w:hint="default"/>
      </w:rPr>
    </w:lvl>
    <w:lvl w:ilvl="5" w:tplc="456A8900">
      <w:start w:val="1"/>
      <w:numFmt w:val="bullet"/>
      <w:lvlText w:val=""/>
      <w:lvlJc w:val="left"/>
      <w:pPr>
        <w:ind w:left="5490" w:hanging="360"/>
      </w:pPr>
      <w:rPr>
        <w:rFonts w:ascii="Wingdings" w:hAnsi="Wingdings" w:hint="default"/>
      </w:rPr>
    </w:lvl>
    <w:lvl w:ilvl="6" w:tplc="459E30A0">
      <w:start w:val="1"/>
      <w:numFmt w:val="bullet"/>
      <w:lvlText w:val=""/>
      <w:lvlJc w:val="left"/>
      <w:pPr>
        <w:ind w:left="6210" w:hanging="360"/>
      </w:pPr>
      <w:rPr>
        <w:rFonts w:ascii="Symbol" w:hAnsi="Symbol" w:hint="default"/>
      </w:rPr>
    </w:lvl>
    <w:lvl w:ilvl="7" w:tplc="CDA25C18">
      <w:start w:val="1"/>
      <w:numFmt w:val="bullet"/>
      <w:lvlText w:val="o"/>
      <w:lvlJc w:val="left"/>
      <w:pPr>
        <w:ind w:left="6930" w:hanging="360"/>
      </w:pPr>
      <w:rPr>
        <w:rFonts w:ascii="Courier New" w:hAnsi="Courier New" w:cs="Courier New" w:hint="default"/>
      </w:rPr>
    </w:lvl>
    <w:lvl w:ilvl="8" w:tplc="5DC00AFE">
      <w:start w:val="1"/>
      <w:numFmt w:val="bullet"/>
      <w:lvlText w:val=""/>
      <w:lvlJc w:val="left"/>
      <w:pPr>
        <w:ind w:left="7650" w:hanging="360"/>
      </w:pPr>
      <w:rPr>
        <w:rFonts w:ascii="Wingdings" w:hAnsi="Wingdings" w:hint="default"/>
      </w:rPr>
    </w:lvl>
  </w:abstractNum>
  <w:abstractNum w:abstractNumId="5" w15:restartNumberingAfterBreak="0">
    <w:nsid w:val="224C7D7B"/>
    <w:multiLevelType w:val="hybridMultilevel"/>
    <w:tmpl w:val="4AF649B0"/>
    <w:lvl w:ilvl="0" w:tplc="630C5A62">
      <w:start w:val="1"/>
      <w:numFmt w:val="bullet"/>
      <w:lvlText w:val=""/>
      <w:lvlJc w:val="left"/>
      <w:pPr>
        <w:ind w:left="1080" w:hanging="360"/>
      </w:pPr>
      <w:rPr>
        <w:rFonts w:ascii="Symbol" w:hAnsi="Symbol" w:hint="default"/>
      </w:rPr>
    </w:lvl>
    <w:lvl w:ilvl="1" w:tplc="E8EAF5C0">
      <w:start w:val="1"/>
      <w:numFmt w:val="bullet"/>
      <w:lvlText w:val="o"/>
      <w:lvlJc w:val="left"/>
      <w:pPr>
        <w:ind w:left="1800" w:hanging="360"/>
      </w:pPr>
      <w:rPr>
        <w:rFonts w:ascii="Courier New" w:hAnsi="Courier New" w:cs="Courier New" w:hint="default"/>
      </w:rPr>
    </w:lvl>
    <w:lvl w:ilvl="2" w:tplc="6CAA3660">
      <w:start w:val="1"/>
      <w:numFmt w:val="bullet"/>
      <w:lvlText w:val=""/>
      <w:lvlJc w:val="left"/>
      <w:pPr>
        <w:ind w:left="2520" w:hanging="360"/>
      </w:pPr>
      <w:rPr>
        <w:rFonts w:ascii="Wingdings" w:hAnsi="Wingdings" w:hint="default"/>
      </w:rPr>
    </w:lvl>
    <w:lvl w:ilvl="3" w:tplc="83109B14">
      <w:start w:val="1"/>
      <w:numFmt w:val="bullet"/>
      <w:lvlText w:val=""/>
      <w:lvlJc w:val="left"/>
      <w:pPr>
        <w:ind w:left="3240" w:hanging="360"/>
      </w:pPr>
      <w:rPr>
        <w:rFonts w:ascii="Symbol" w:hAnsi="Symbol" w:hint="default"/>
      </w:rPr>
    </w:lvl>
    <w:lvl w:ilvl="4" w:tplc="F1C6CB8E">
      <w:start w:val="1"/>
      <w:numFmt w:val="bullet"/>
      <w:lvlText w:val="o"/>
      <w:lvlJc w:val="left"/>
      <w:pPr>
        <w:ind w:left="3960" w:hanging="360"/>
      </w:pPr>
      <w:rPr>
        <w:rFonts w:ascii="Courier New" w:hAnsi="Courier New" w:cs="Courier New" w:hint="default"/>
      </w:rPr>
    </w:lvl>
    <w:lvl w:ilvl="5" w:tplc="8E9EDDCC">
      <w:start w:val="1"/>
      <w:numFmt w:val="bullet"/>
      <w:lvlText w:val=""/>
      <w:lvlJc w:val="left"/>
      <w:pPr>
        <w:ind w:left="4680" w:hanging="360"/>
      </w:pPr>
      <w:rPr>
        <w:rFonts w:ascii="Wingdings" w:hAnsi="Wingdings" w:hint="default"/>
      </w:rPr>
    </w:lvl>
    <w:lvl w:ilvl="6" w:tplc="9EA6B444">
      <w:start w:val="1"/>
      <w:numFmt w:val="bullet"/>
      <w:lvlText w:val=""/>
      <w:lvlJc w:val="left"/>
      <w:pPr>
        <w:ind w:left="5400" w:hanging="360"/>
      </w:pPr>
      <w:rPr>
        <w:rFonts w:ascii="Symbol" w:hAnsi="Symbol" w:hint="default"/>
      </w:rPr>
    </w:lvl>
    <w:lvl w:ilvl="7" w:tplc="4C3E6FD2">
      <w:start w:val="1"/>
      <w:numFmt w:val="bullet"/>
      <w:lvlText w:val="o"/>
      <w:lvlJc w:val="left"/>
      <w:pPr>
        <w:ind w:left="6120" w:hanging="360"/>
      </w:pPr>
      <w:rPr>
        <w:rFonts w:ascii="Courier New" w:hAnsi="Courier New" w:cs="Courier New" w:hint="default"/>
      </w:rPr>
    </w:lvl>
    <w:lvl w:ilvl="8" w:tplc="671AE2A6">
      <w:start w:val="1"/>
      <w:numFmt w:val="bullet"/>
      <w:lvlText w:val=""/>
      <w:lvlJc w:val="left"/>
      <w:pPr>
        <w:ind w:left="6840" w:hanging="360"/>
      </w:pPr>
      <w:rPr>
        <w:rFonts w:ascii="Wingdings" w:hAnsi="Wingdings" w:hint="default"/>
      </w:rPr>
    </w:lvl>
  </w:abstractNum>
  <w:abstractNum w:abstractNumId="6" w15:restartNumberingAfterBreak="0">
    <w:nsid w:val="254E5910"/>
    <w:multiLevelType w:val="hybridMultilevel"/>
    <w:tmpl w:val="A0E2A7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672165"/>
    <w:multiLevelType w:val="hybridMultilevel"/>
    <w:tmpl w:val="ABE88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A05F24"/>
    <w:multiLevelType w:val="hybridMultilevel"/>
    <w:tmpl w:val="1FE060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674DC"/>
    <w:multiLevelType w:val="hybridMultilevel"/>
    <w:tmpl w:val="D3645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C104E6"/>
    <w:multiLevelType w:val="hybridMultilevel"/>
    <w:tmpl w:val="278CA0D8"/>
    <w:lvl w:ilvl="0" w:tplc="2FEE2C1C">
      <w:start w:val="1"/>
      <w:numFmt w:val="bullet"/>
      <w:lvlText w:val=""/>
      <w:lvlJc w:val="left"/>
      <w:pPr>
        <w:ind w:left="1440" w:hanging="360"/>
      </w:pPr>
      <w:rPr>
        <w:rFonts w:ascii="Symbol" w:hAnsi="Symbol" w:hint="default"/>
      </w:rPr>
    </w:lvl>
    <w:lvl w:ilvl="1" w:tplc="8A9CF206">
      <w:start w:val="1"/>
      <w:numFmt w:val="bullet"/>
      <w:lvlText w:val="o"/>
      <w:lvlJc w:val="left"/>
      <w:pPr>
        <w:ind w:left="2160" w:hanging="360"/>
      </w:pPr>
      <w:rPr>
        <w:rFonts w:ascii="Courier New" w:hAnsi="Courier New" w:cs="Courier New" w:hint="default"/>
      </w:rPr>
    </w:lvl>
    <w:lvl w:ilvl="2" w:tplc="657A72C0">
      <w:start w:val="1"/>
      <w:numFmt w:val="bullet"/>
      <w:lvlText w:val=""/>
      <w:lvlJc w:val="left"/>
      <w:pPr>
        <w:ind w:left="2880" w:hanging="360"/>
      </w:pPr>
      <w:rPr>
        <w:rFonts w:ascii="Wingdings" w:hAnsi="Wingdings" w:hint="default"/>
      </w:rPr>
    </w:lvl>
    <w:lvl w:ilvl="3" w:tplc="B0542118">
      <w:start w:val="1"/>
      <w:numFmt w:val="bullet"/>
      <w:lvlText w:val=""/>
      <w:lvlJc w:val="left"/>
      <w:pPr>
        <w:ind w:left="3600" w:hanging="360"/>
      </w:pPr>
      <w:rPr>
        <w:rFonts w:ascii="Symbol" w:hAnsi="Symbol" w:hint="default"/>
      </w:rPr>
    </w:lvl>
    <w:lvl w:ilvl="4" w:tplc="1D76945C">
      <w:start w:val="1"/>
      <w:numFmt w:val="bullet"/>
      <w:lvlText w:val="o"/>
      <w:lvlJc w:val="left"/>
      <w:pPr>
        <w:ind w:left="4320" w:hanging="360"/>
      </w:pPr>
      <w:rPr>
        <w:rFonts w:ascii="Courier New" w:hAnsi="Courier New" w:cs="Courier New" w:hint="default"/>
      </w:rPr>
    </w:lvl>
    <w:lvl w:ilvl="5" w:tplc="3488CA7E">
      <w:start w:val="1"/>
      <w:numFmt w:val="bullet"/>
      <w:lvlText w:val=""/>
      <w:lvlJc w:val="left"/>
      <w:pPr>
        <w:ind w:left="5040" w:hanging="360"/>
      </w:pPr>
      <w:rPr>
        <w:rFonts w:ascii="Wingdings" w:hAnsi="Wingdings" w:hint="default"/>
      </w:rPr>
    </w:lvl>
    <w:lvl w:ilvl="6" w:tplc="E83E40DE">
      <w:start w:val="1"/>
      <w:numFmt w:val="bullet"/>
      <w:lvlText w:val=""/>
      <w:lvlJc w:val="left"/>
      <w:pPr>
        <w:ind w:left="5760" w:hanging="360"/>
      </w:pPr>
      <w:rPr>
        <w:rFonts w:ascii="Symbol" w:hAnsi="Symbol" w:hint="default"/>
      </w:rPr>
    </w:lvl>
    <w:lvl w:ilvl="7" w:tplc="EC622452">
      <w:start w:val="1"/>
      <w:numFmt w:val="bullet"/>
      <w:lvlText w:val="o"/>
      <w:lvlJc w:val="left"/>
      <w:pPr>
        <w:ind w:left="6480" w:hanging="360"/>
      </w:pPr>
      <w:rPr>
        <w:rFonts w:ascii="Courier New" w:hAnsi="Courier New" w:cs="Courier New" w:hint="default"/>
      </w:rPr>
    </w:lvl>
    <w:lvl w:ilvl="8" w:tplc="DAF209F0">
      <w:start w:val="1"/>
      <w:numFmt w:val="bullet"/>
      <w:lvlText w:val=""/>
      <w:lvlJc w:val="left"/>
      <w:pPr>
        <w:ind w:left="7200" w:hanging="360"/>
      </w:pPr>
      <w:rPr>
        <w:rFonts w:ascii="Wingdings" w:hAnsi="Wingdings" w:hint="default"/>
      </w:rPr>
    </w:lvl>
  </w:abstractNum>
  <w:abstractNum w:abstractNumId="11" w15:restartNumberingAfterBreak="0">
    <w:nsid w:val="3D564C37"/>
    <w:multiLevelType w:val="hybridMultilevel"/>
    <w:tmpl w:val="31AE31D8"/>
    <w:lvl w:ilvl="0" w:tplc="04090001">
      <w:start w:val="1"/>
      <w:numFmt w:val="bullet"/>
      <w:lvlText w:val=""/>
      <w:lvlJc w:val="left"/>
      <w:pPr>
        <w:ind w:left="1440" w:hanging="360"/>
      </w:pPr>
      <w:rPr>
        <w:rFonts w:ascii="Symbol" w:hAnsi="Symbol" w:hint="default"/>
      </w:rPr>
    </w:lvl>
    <w:lvl w:ilvl="1" w:tplc="807EE3D2">
      <w:start w:val="1"/>
      <w:numFmt w:val="bullet"/>
      <w:lvlText w:val="o"/>
      <w:lvlJc w:val="left"/>
      <w:pPr>
        <w:ind w:left="2160" w:hanging="360"/>
      </w:pPr>
      <w:rPr>
        <w:rFonts w:ascii="Courier New" w:hAnsi="Courier New" w:cs="Courier New" w:hint="default"/>
      </w:rPr>
    </w:lvl>
    <w:lvl w:ilvl="2" w:tplc="9F2868A4">
      <w:start w:val="1"/>
      <w:numFmt w:val="bullet"/>
      <w:lvlText w:val=""/>
      <w:lvlJc w:val="left"/>
      <w:pPr>
        <w:ind w:left="2880" w:hanging="360"/>
      </w:pPr>
      <w:rPr>
        <w:rFonts w:ascii="Wingdings" w:hAnsi="Wingdings" w:hint="default"/>
      </w:rPr>
    </w:lvl>
    <w:lvl w:ilvl="3" w:tplc="F7F4E4B0">
      <w:start w:val="1"/>
      <w:numFmt w:val="bullet"/>
      <w:lvlText w:val=""/>
      <w:lvlJc w:val="left"/>
      <w:pPr>
        <w:ind w:left="3600" w:hanging="360"/>
      </w:pPr>
      <w:rPr>
        <w:rFonts w:ascii="Symbol" w:hAnsi="Symbol" w:hint="default"/>
      </w:rPr>
    </w:lvl>
    <w:lvl w:ilvl="4" w:tplc="DDAA6E56">
      <w:start w:val="1"/>
      <w:numFmt w:val="bullet"/>
      <w:lvlText w:val="o"/>
      <w:lvlJc w:val="left"/>
      <w:pPr>
        <w:ind w:left="4320" w:hanging="360"/>
      </w:pPr>
      <w:rPr>
        <w:rFonts w:ascii="Courier New" w:hAnsi="Courier New" w:cs="Courier New" w:hint="default"/>
      </w:rPr>
    </w:lvl>
    <w:lvl w:ilvl="5" w:tplc="5B46DE68">
      <w:start w:val="1"/>
      <w:numFmt w:val="bullet"/>
      <w:lvlText w:val=""/>
      <w:lvlJc w:val="left"/>
      <w:pPr>
        <w:ind w:left="5040" w:hanging="360"/>
      </w:pPr>
      <w:rPr>
        <w:rFonts w:ascii="Wingdings" w:hAnsi="Wingdings" w:hint="default"/>
      </w:rPr>
    </w:lvl>
    <w:lvl w:ilvl="6" w:tplc="FAFC42BC">
      <w:start w:val="1"/>
      <w:numFmt w:val="bullet"/>
      <w:lvlText w:val=""/>
      <w:lvlJc w:val="left"/>
      <w:pPr>
        <w:ind w:left="5760" w:hanging="360"/>
      </w:pPr>
      <w:rPr>
        <w:rFonts w:ascii="Symbol" w:hAnsi="Symbol" w:hint="default"/>
      </w:rPr>
    </w:lvl>
    <w:lvl w:ilvl="7" w:tplc="A4B0A7DE">
      <w:start w:val="1"/>
      <w:numFmt w:val="bullet"/>
      <w:lvlText w:val="o"/>
      <w:lvlJc w:val="left"/>
      <w:pPr>
        <w:ind w:left="6480" w:hanging="360"/>
      </w:pPr>
      <w:rPr>
        <w:rFonts w:ascii="Courier New" w:hAnsi="Courier New" w:cs="Courier New" w:hint="default"/>
      </w:rPr>
    </w:lvl>
    <w:lvl w:ilvl="8" w:tplc="A4247CF8">
      <w:start w:val="1"/>
      <w:numFmt w:val="bullet"/>
      <w:lvlText w:val=""/>
      <w:lvlJc w:val="left"/>
      <w:pPr>
        <w:ind w:left="7200" w:hanging="360"/>
      </w:pPr>
      <w:rPr>
        <w:rFonts w:ascii="Wingdings" w:hAnsi="Wingdings" w:hint="default"/>
      </w:rPr>
    </w:lvl>
  </w:abstractNum>
  <w:abstractNum w:abstractNumId="12" w15:restartNumberingAfterBreak="0">
    <w:nsid w:val="44897489"/>
    <w:multiLevelType w:val="hybridMultilevel"/>
    <w:tmpl w:val="F9FAB4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5BA41BB"/>
    <w:multiLevelType w:val="hybridMultilevel"/>
    <w:tmpl w:val="E728A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DC16D9"/>
    <w:multiLevelType w:val="hybridMultilevel"/>
    <w:tmpl w:val="5D2CB6BC"/>
    <w:lvl w:ilvl="0" w:tplc="BD60970E">
      <w:start w:val="1"/>
      <w:numFmt w:val="bullet"/>
      <w:lvlText w:val=""/>
      <w:lvlJc w:val="left"/>
      <w:pPr>
        <w:ind w:left="1800" w:hanging="360"/>
      </w:pPr>
      <w:rPr>
        <w:rFonts w:ascii="Symbol" w:hAnsi="Symbol" w:hint="default"/>
      </w:rPr>
    </w:lvl>
    <w:lvl w:ilvl="1" w:tplc="8E56F412">
      <w:start w:val="1"/>
      <w:numFmt w:val="bullet"/>
      <w:lvlText w:val="o"/>
      <w:lvlJc w:val="left"/>
      <w:pPr>
        <w:ind w:left="2520" w:hanging="360"/>
      </w:pPr>
      <w:rPr>
        <w:rFonts w:ascii="Courier New" w:hAnsi="Courier New" w:cs="Courier New" w:hint="default"/>
      </w:rPr>
    </w:lvl>
    <w:lvl w:ilvl="2" w:tplc="EF0C3102">
      <w:start w:val="1"/>
      <w:numFmt w:val="bullet"/>
      <w:lvlText w:val=""/>
      <w:lvlJc w:val="left"/>
      <w:pPr>
        <w:ind w:left="3240" w:hanging="360"/>
      </w:pPr>
      <w:rPr>
        <w:rFonts w:ascii="Wingdings" w:hAnsi="Wingdings" w:hint="default"/>
      </w:rPr>
    </w:lvl>
    <w:lvl w:ilvl="3" w:tplc="6FCC4F70">
      <w:start w:val="1"/>
      <w:numFmt w:val="bullet"/>
      <w:lvlText w:val=""/>
      <w:lvlJc w:val="left"/>
      <w:pPr>
        <w:ind w:left="3960" w:hanging="360"/>
      </w:pPr>
      <w:rPr>
        <w:rFonts w:ascii="Symbol" w:hAnsi="Symbol" w:hint="default"/>
      </w:rPr>
    </w:lvl>
    <w:lvl w:ilvl="4" w:tplc="0B2CEF7C">
      <w:start w:val="1"/>
      <w:numFmt w:val="bullet"/>
      <w:lvlText w:val="o"/>
      <w:lvlJc w:val="left"/>
      <w:pPr>
        <w:ind w:left="4680" w:hanging="360"/>
      </w:pPr>
      <w:rPr>
        <w:rFonts w:ascii="Courier New" w:hAnsi="Courier New" w:cs="Courier New" w:hint="default"/>
      </w:rPr>
    </w:lvl>
    <w:lvl w:ilvl="5" w:tplc="E910A070">
      <w:start w:val="1"/>
      <w:numFmt w:val="bullet"/>
      <w:lvlText w:val=""/>
      <w:lvlJc w:val="left"/>
      <w:pPr>
        <w:ind w:left="5400" w:hanging="360"/>
      </w:pPr>
      <w:rPr>
        <w:rFonts w:ascii="Wingdings" w:hAnsi="Wingdings" w:hint="default"/>
      </w:rPr>
    </w:lvl>
    <w:lvl w:ilvl="6" w:tplc="63761B26">
      <w:start w:val="1"/>
      <w:numFmt w:val="bullet"/>
      <w:lvlText w:val=""/>
      <w:lvlJc w:val="left"/>
      <w:pPr>
        <w:ind w:left="6120" w:hanging="360"/>
      </w:pPr>
      <w:rPr>
        <w:rFonts w:ascii="Symbol" w:hAnsi="Symbol" w:hint="default"/>
      </w:rPr>
    </w:lvl>
    <w:lvl w:ilvl="7" w:tplc="EC0A04E8">
      <w:start w:val="1"/>
      <w:numFmt w:val="bullet"/>
      <w:lvlText w:val="o"/>
      <w:lvlJc w:val="left"/>
      <w:pPr>
        <w:ind w:left="6840" w:hanging="360"/>
      </w:pPr>
      <w:rPr>
        <w:rFonts w:ascii="Courier New" w:hAnsi="Courier New" w:cs="Courier New" w:hint="default"/>
      </w:rPr>
    </w:lvl>
    <w:lvl w:ilvl="8" w:tplc="9930342A">
      <w:start w:val="1"/>
      <w:numFmt w:val="bullet"/>
      <w:lvlText w:val=""/>
      <w:lvlJc w:val="left"/>
      <w:pPr>
        <w:ind w:left="7560" w:hanging="360"/>
      </w:pPr>
      <w:rPr>
        <w:rFonts w:ascii="Wingdings" w:hAnsi="Wingdings" w:hint="default"/>
      </w:rPr>
    </w:lvl>
  </w:abstractNum>
  <w:abstractNum w:abstractNumId="15" w15:restartNumberingAfterBreak="0">
    <w:nsid w:val="5AF23AF3"/>
    <w:multiLevelType w:val="hybridMultilevel"/>
    <w:tmpl w:val="9AD42B02"/>
    <w:lvl w:ilvl="0" w:tplc="623890D6">
      <w:start w:val="1"/>
      <w:numFmt w:val="bullet"/>
      <w:lvlText w:val=""/>
      <w:lvlJc w:val="left"/>
      <w:pPr>
        <w:ind w:left="1440" w:hanging="360"/>
      </w:pPr>
      <w:rPr>
        <w:rFonts w:ascii="Symbol" w:hAnsi="Symbol" w:hint="default"/>
      </w:rPr>
    </w:lvl>
    <w:lvl w:ilvl="1" w:tplc="01CA10CA">
      <w:start w:val="1"/>
      <w:numFmt w:val="bullet"/>
      <w:lvlText w:val="o"/>
      <w:lvlJc w:val="left"/>
      <w:pPr>
        <w:ind w:left="2160" w:hanging="360"/>
      </w:pPr>
      <w:rPr>
        <w:rFonts w:ascii="Courier New" w:hAnsi="Courier New" w:cs="Courier New" w:hint="default"/>
      </w:rPr>
    </w:lvl>
    <w:lvl w:ilvl="2" w:tplc="68282A40">
      <w:start w:val="1"/>
      <w:numFmt w:val="bullet"/>
      <w:lvlText w:val=""/>
      <w:lvlJc w:val="left"/>
      <w:pPr>
        <w:ind w:left="2880" w:hanging="360"/>
      </w:pPr>
      <w:rPr>
        <w:rFonts w:ascii="Wingdings" w:hAnsi="Wingdings" w:hint="default"/>
      </w:rPr>
    </w:lvl>
    <w:lvl w:ilvl="3" w:tplc="20E69FA8">
      <w:start w:val="1"/>
      <w:numFmt w:val="bullet"/>
      <w:lvlText w:val=""/>
      <w:lvlJc w:val="left"/>
      <w:pPr>
        <w:ind w:left="3600" w:hanging="360"/>
      </w:pPr>
      <w:rPr>
        <w:rFonts w:ascii="Symbol" w:hAnsi="Symbol" w:hint="default"/>
      </w:rPr>
    </w:lvl>
    <w:lvl w:ilvl="4" w:tplc="727A37E8">
      <w:start w:val="1"/>
      <w:numFmt w:val="bullet"/>
      <w:lvlText w:val="o"/>
      <w:lvlJc w:val="left"/>
      <w:pPr>
        <w:ind w:left="4320" w:hanging="360"/>
      </w:pPr>
      <w:rPr>
        <w:rFonts w:ascii="Courier New" w:hAnsi="Courier New" w:cs="Courier New" w:hint="default"/>
      </w:rPr>
    </w:lvl>
    <w:lvl w:ilvl="5" w:tplc="18C46D2E">
      <w:start w:val="1"/>
      <w:numFmt w:val="bullet"/>
      <w:lvlText w:val=""/>
      <w:lvlJc w:val="left"/>
      <w:pPr>
        <w:ind w:left="5040" w:hanging="360"/>
      </w:pPr>
      <w:rPr>
        <w:rFonts w:ascii="Wingdings" w:hAnsi="Wingdings" w:hint="default"/>
      </w:rPr>
    </w:lvl>
    <w:lvl w:ilvl="6" w:tplc="F602624E">
      <w:start w:val="1"/>
      <w:numFmt w:val="bullet"/>
      <w:lvlText w:val=""/>
      <w:lvlJc w:val="left"/>
      <w:pPr>
        <w:ind w:left="5760" w:hanging="360"/>
      </w:pPr>
      <w:rPr>
        <w:rFonts w:ascii="Symbol" w:hAnsi="Symbol" w:hint="default"/>
      </w:rPr>
    </w:lvl>
    <w:lvl w:ilvl="7" w:tplc="D432130A">
      <w:start w:val="1"/>
      <w:numFmt w:val="bullet"/>
      <w:lvlText w:val="o"/>
      <w:lvlJc w:val="left"/>
      <w:pPr>
        <w:ind w:left="6480" w:hanging="360"/>
      </w:pPr>
      <w:rPr>
        <w:rFonts w:ascii="Courier New" w:hAnsi="Courier New" w:cs="Courier New" w:hint="default"/>
      </w:rPr>
    </w:lvl>
    <w:lvl w:ilvl="8" w:tplc="D084ECAA">
      <w:start w:val="1"/>
      <w:numFmt w:val="bullet"/>
      <w:lvlText w:val=""/>
      <w:lvlJc w:val="left"/>
      <w:pPr>
        <w:ind w:left="7200" w:hanging="360"/>
      </w:pPr>
      <w:rPr>
        <w:rFonts w:ascii="Wingdings" w:hAnsi="Wingdings" w:hint="default"/>
      </w:rPr>
    </w:lvl>
  </w:abstractNum>
  <w:abstractNum w:abstractNumId="16" w15:restartNumberingAfterBreak="0">
    <w:nsid w:val="66906459"/>
    <w:multiLevelType w:val="hybridMultilevel"/>
    <w:tmpl w:val="ED764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3E31442"/>
    <w:multiLevelType w:val="multilevel"/>
    <w:tmpl w:val="CFFC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10"/>
  </w:num>
  <w:num w:numId="4">
    <w:abstractNumId w:val="5"/>
  </w:num>
  <w:num w:numId="5">
    <w:abstractNumId w:val="14"/>
  </w:num>
  <w:num w:numId="6">
    <w:abstractNumId w:val="4"/>
  </w:num>
  <w:num w:numId="7">
    <w:abstractNumId w:val="11"/>
  </w:num>
  <w:num w:numId="8">
    <w:abstractNumId w:val="0"/>
  </w:num>
  <w:num w:numId="9">
    <w:abstractNumId w:val="8"/>
  </w:num>
  <w:num w:numId="10">
    <w:abstractNumId w:val="17"/>
  </w:num>
  <w:num w:numId="11">
    <w:abstractNumId w:val="3"/>
  </w:num>
  <w:num w:numId="12">
    <w:abstractNumId w:val="16"/>
  </w:num>
  <w:num w:numId="13">
    <w:abstractNumId w:val="7"/>
  </w:num>
  <w:num w:numId="14">
    <w:abstractNumId w:val="2"/>
  </w:num>
  <w:num w:numId="15">
    <w:abstractNumId w:val="12"/>
  </w:num>
  <w:num w:numId="16">
    <w:abstractNumId w:val="6"/>
  </w:num>
  <w:num w:numId="17">
    <w:abstractNumId w:val="9"/>
  </w:num>
  <w:num w:numId="1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docVars>
    <w:docVar w:name="dgnword-docGUID" w:val="{47485040-C039-4EDB-9D71-1AB03D5A6449}"/>
    <w:docVar w:name="dgnword-eventsink" w:val="461789704"/>
  </w:docVars>
  <w:rsids>
    <w:rsidRoot w:val="00E11D2F"/>
    <w:rsid w:val="00015B5C"/>
    <w:rsid w:val="00025A12"/>
    <w:rsid w:val="00041B04"/>
    <w:rsid w:val="00044558"/>
    <w:rsid w:val="0005374D"/>
    <w:rsid w:val="00076B36"/>
    <w:rsid w:val="00077A99"/>
    <w:rsid w:val="00077F0A"/>
    <w:rsid w:val="0008176F"/>
    <w:rsid w:val="000879FD"/>
    <w:rsid w:val="00094428"/>
    <w:rsid w:val="000B4115"/>
    <w:rsid w:val="000C18E6"/>
    <w:rsid w:val="000C2299"/>
    <w:rsid w:val="000C24B8"/>
    <w:rsid w:val="000F0D11"/>
    <w:rsid w:val="000F1FC2"/>
    <w:rsid w:val="000F56FF"/>
    <w:rsid w:val="00105BBB"/>
    <w:rsid w:val="00111915"/>
    <w:rsid w:val="00113BA7"/>
    <w:rsid w:val="00123A87"/>
    <w:rsid w:val="0013392B"/>
    <w:rsid w:val="001504BE"/>
    <w:rsid w:val="00172240"/>
    <w:rsid w:val="00187691"/>
    <w:rsid w:val="001A3DDE"/>
    <w:rsid w:val="001B12EF"/>
    <w:rsid w:val="001B521A"/>
    <w:rsid w:val="001C10A0"/>
    <w:rsid w:val="001C3B63"/>
    <w:rsid w:val="001E073E"/>
    <w:rsid w:val="002006DD"/>
    <w:rsid w:val="002147D8"/>
    <w:rsid w:val="00227893"/>
    <w:rsid w:val="00244C26"/>
    <w:rsid w:val="00257382"/>
    <w:rsid w:val="0025754A"/>
    <w:rsid w:val="00260F9A"/>
    <w:rsid w:val="00271ED6"/>
    <w:rsid w:val="00274E2C"/>
    <w:rsid w:val="00277BA0"/>
    <w:rsid w:val="002A0FFA"/>
    <w:rsid w:val="002B38BC"/>
    <w:rsid w:val="002B715C"/>
    <w:rsid w:val="002C3267"/>
    <w:rsid w:val="002C6E01"/>
    <w:rsid w:val="002D6E20"/>
    <w:rsid w:val="002E157F"/>
    <w:rsid w:val="00304FD6"/>
    <w:rsid w:val="0030767B"/>
    <w:rsid w:val="0031072B"/>
    <w:rsid w:val="00314EFA"/>
    <w:rsid w:val="00314F3F"/>
    <w:rsid w:val="003218D0"/>
    <w:rsid w:val="003240AA"/>
    <w:rsid w:val="00331D74"/>
    <w:rsid w:val="00343673"/>
    <w:rsid w:val="003450B1"/>
    <w:rsid w:val="003635D6"/>
    <w:rsid w:val="00385E9D"/>
    <w:rsid w:val="00386E26"/>
    <w:rsid w:val="00393159"/>
    <w:rsid w:val="00396207"/>
    <w:rsid w:val="003A060D"/>
    <w:rsid w:val="003B0A2F"/>
    <w:rsid w:val="003B73A8"/>
    <w:rsid w:val="003D34F2"/>
    <w:rsid w:val="003E22B5"/>
    <w:rsid w:val="004431F8"/>
    <w:rsid w:val="004608EE"/>
    <w:rsid w:val="00461AA9"/>
    <w:rsid w:val="00472B7F"/>
    <w:rsid w:val="00474FD0"/>
    <w:rsid w:val="004778A2"/>
    <w:rsid w:val="0049151D"/>
    <w:rsid w:val="0049334C"/>
    <w:rsid w:val="004A52B4"/>
    <w:rsid w:val="004A7222"/>
    <w:rsid w:val="004B1D09"/>
    <w:rsid w:val="004B2848"/>
    <w:rsid w:val="004C470C"/>
    <w:rsid w:val="004D3A9C"/>
    <w:rsid w:val="004E41F4"/>
    <w:rsid w:val="005033B8"/>
    <w:rsid w:val="0053028C"/>
    <w:rsid w:val="005354E8"/>
    <w:rsid w:val="005466FB"/>
    <w:rsid w:val="005773CF"/>
    <w:rsid w:val="0057775C"/>
    <w:rsid w:val="00582EBC"/>
    <w:rsid w:val="00583C7E"/>
    <w:rsid w:val="005A2B79"/>
    <w:rsid w:val="005B0705"/>
    <w:rsid w:val="005B16E2"/>
    <w:rsid w:val="005C67D8"/>
    <w:rsid w:val="005E1A71"/>
    <w:rsid w:val="005E64CF"/>
    <w:rsid w:val="006010A2"/>
    <w:rsid w:val="00602FB7"/>
    <w:rsid w:val="00616104"/>
    <w:rsid w:val="006273C0"/>
    <w:rsid w:val="00633C74"/>
    <w:rsid w:val="00645A8F"/>
    <w:rsid w:val="00647814"/>
    <w:rsid w:val="00653C73"/>
    <w:rsid w:val="00661C13"/>
    <w:rsid w:val="0066676F"/>
    <w:rsid w:val="00670E06"/>
    <w:rsid w:val="00680E3A"/>
    <w:rsid w:val="0069549B"/>
    <w:rsid w:val="006A6340"/>
    <w:rsid w:val="006B0B02"/>
    <w:rsid w:val="006B1D41"/>
    <w:rsid w:val="006B4721"/>
    <w:rsid w:val="006D1B98"/>
    <w:rsid w:val="006D3B39"/>
    <w:rsid w:val="006F10CE"/>
    <w:rsid w:val="006F2990"/>
    <w:rsid w:val="006F401C"/>
    <w:rsid w:val="0070017B"/>
    <w:rsid w:val="00702E1E"/>
    <w:rsid w:val="00705086"/>
    <w:rsid w:val="00713535"/>
    <w:rsid w:val="0072190B"/>
    <w:rsid w:val="007247B0"/>
    <w:rsid w:val="00730BBA"/>
    <w:rsid w:val="00730F0A"/>
    <w:rsid w:val="00731349"/>
    <w:rsid w:val="00746E16"/>
    <w:rsid w:val="007559B1"/>
    <w:rsid w:val="00761FDB"/>
    <w:rsid w:val="007739FB"/>
    <w:rsid w:val="00775701"/>
    <w:rsid w:val="00782683"/>
    <w:rsid w:val="00784171"/>
    <w:rsid w:val="007864D2"/>
    <w:rsid w:val="0078679A"/>
    <w:rsid w:val="00792ABE"/>
    <w:rsid w:val="007F1C0D"/>
    <w:rsid w:val="007F2648"/>
    <w:rsid w:val="008253D8"/>
    <w:rsid w:val="0082601C"/>
    <w:rsid w:val="008264BE"/>
    <w:rsid w:val="00841129"/>
    <w:rsid w:val="00875469"/>
    <w:rsid w:val="0088492E"/>
    <w:rsid w:val="00892F9E"/>
    <w:rsid w:val="008932C7"/>
    <w:rsid w:val="008A1EE9"/>
    <w:rsid w:val="008A4F22"/>
    <w:rsid w:val="008C27FE"/>
    <w:rsid w:val="008E1C26"/>
    <w:rsid w:val="008F1822"/>
    <w:rsid w:val="008F61FD"/>
    <w:rsid w:val="00917D6C"/>
    <w:rsid w:val="009245C5"/>
    <w:rsid w:val="00931BB1"/>
    <w:rsid w:val="00942804"/>
    <w:rsid w:val="00952BBC"/>
    <w:rsid w:val="00953C84"/>
    <w:rsid w:val="00956D58"/>
    <w:rsid w:val="009665EF"/>
    <w:rsid w:val="00966EF5"/>
    <w:rsid w:val="009671ED"/>
    <w:rsid w:val="00976BD6"/>
    <w:rsid w:val="00987CE9"/>
    <w:rsid w:val="009912AE"/>
    <w:rsid w:val="00992C28"/>
    <w:rsid w:val="009A1894"/>
    <w:rsid w:val="009B49FC"/>
    <w:rsid w:val="009E5DD7"/>
    <w:rsid w:val="009F1D60"/>
    <w:rsid w:val="00A0094B"/>
    <w:rsid w:val="00A06A9B"/>
    <w:rsid w:val="00A17842"/>
    <w:rsid w:val="00A334C9"/>
    <w:rsid w:val="00A43F8D"/>
    <w:rsid w:val="00A460F3"/>
    <w:rsid w:val="00A50007"/>
    <w:rsid w:val="00A523B9"/>
    <w:rsid w:val="00A5626C"/>
    <w:rsid w:val="00A77093"/>
    <w:rsid w:val="00A82147"/>
    <w:rsid w:val="00AA0B13"/>
    <w:rsid w:val="00AA1B3B"/>
    <w:rsid w:val="00AB37AA"/>
    <w:rsid w:val="00AC5E50"/>
    <w:rsid w:val="00AE610C"/>
    <w:rsid w:val="00AE7217"/>
    <w:rsid w:val="00AF0BB2"/>
    <w:rsid w:val="00AF3854"/>
    <w:rsid w:val="00B12554"/>
    <w:rsid w:val="00B224CD"/>
    <w:rsid w:val="00B26394"/>
    <w:rsid w:val="00B270FE"/>
    <w:rsid w:val="00B36426"/>
    <w:rsid w:val="00B7747F"/>
    <w:rsid w:val="00B905E2"/>
    <w:rsid w:val="00B9770E"/>
    <w:rsid w:val="00BA1A3A"/>
    <w:rsid w:val="00BA61B3"/>
    <w:rsid w:val="00BB3F72"/>
    <w:rsid w:val="00BB50E5"/>
    <w:rsid w:val="00BB678C"/>
    <w:rsid w:val="00BC1BA0"/>
    <w:rsid w:val="00BD1142"/>
    <w:rsid w:val="00BD45C8"/>
    <w:rsid w:val="00C16C66"/>
    <w:rsid w:val="00C20A7B"/>
    <w:rsid w:val="00C3745C"/>
    <w:rsid w:val="00C4062A"/>
    <w:rsid w:val="00C47248"/>
    <w:rsid w:val="00C54100"/>
    <w:rsid w:val="00C63C23"/>
    <w:rsid w:val="00C66FF6"/>
    <w:rsid w:val="00C8326D"/>
    <w:rsid w:val="00C92079"/>
    <w:rsid w:val="00CA498F"/>
    <w:rsid w:val="00CC7E26"/>
    <w:rsid w:val="00CD0D8E"/>
    <w:rsid w:val="00D148C3"/>
    <w:rsid w:val="00D323D6"/>
    <w:rsid w:val="00D46658"/>
    <w:rsid w:val="00D54F29"/>
    <w:rsid w:val="00D65384"/>
    <w:rsid w:val="00D709E0"/>
    <w:rsid w:val="00D74FD8"/>
    <w:rsid w:val="00D75B66"/>
    <w:rsid w:val="00D96801"/>
    <w:rsid w:val="00D97CFA"/>
    <w:rsid w:val="00DA02BF"/>
    <w:rsid w:val="00DA1614"/>
    <w:rsid w:val="00DA1939"/>
    <w:rsid w:val="00DA1971"/>
    <w:rsid w:val="00DB57AB"/>
    <w:rsid w:val="00DB664C"/>
    <w:rsid w:val="00DC5F7D"/>
    <w:rsid w:val="00DC6749"/>
    <w:rsid w:val="00DD484C"/>
    <w:rsid w:val="00DE1EF7"/>
    <w:rsid w:val="00DE50F8"/>
    <w:rsid w:val="00DF2F86"/>
    <w:rsid w:val="00DF46BB"/>
    <w:rsid w:val="00DF4B88"/>
    <w:rsid w:val="00E0501B"/>
    <w:rsid w:val="00E11D2F"/>
    <w:rsid w:val="00E20B9A"/>
    <w:rsid w:val="00E252B0"/>
    <w:rsid w:val="00E26686"/>
    <w:rsid w:val="00E30DA2"/>
    <w:rsid w:val="00E453E8"/>
    <w:rsid w:val="00E46306"/>
    <w:rsid w:val="00E53D7E"/>
    <w:rsid w:val="00E54D46"/>
    <w:rsid w:val="00E77477"/>
    <w:rsid w:val="00E93646"/>
    <w:rsid w:val="00EA13D9"/>
    <w:rsid w:val="00EA7E4F"/>
    <w:rsid w:val="00EC4EBD"/>
    <w:rsid w:val="00EC70EB"/>
    <w:rsid w:val="00ED6F0B"/>
    <w:rsid w:val="00EE0501"/>
    <w:rsid w:val="00EE1461"/>
    <w:rsid w:val="00EE3797"/>
    <w:rsid w:val="00F27248"/>
    <w:rsid w:val="00F34617"/>
    <w:rsid w:val="00F37F46"/>
    <w:rsid w:val="00F45D28"/>
    <w:rsid w:val="00F46A49"/>
    <w:rsid w:val="00F64D68"/>
    <w:rsid w:val="00F7122D"/>
    <w:rsid w:val="00F722F0"/>
    <w:rsid w:val="00F74721"/>
    <w:rsid w:val="00F826F3"/>
    <w:rsid w:val="00F93475"/>
    <w:rsid w:val="00F96BBA"/>
    <w:rsid w:val="00FA2425"/>
    <w:rsid w:val="00FA7D4F"/>
    <w:rsid w:val="00FB09E2"/>
    <w:rsid w:val="00FB5287"/>
    <w:rsid w:val="00FC6A58"/>
    <w:rsid w:val="00FD2957"/>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E0A8AD"/>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F2F86"/>
    <w:pPr>
      <w:spacing w:after="240"/>
      <w:jc w:val="center"/>
      <w:outlineLvl w:val="0"/>
    </w:pPr>
    <w:rPr>
      <w:rFonts w:hAnsiTheme="majorHAnsi"/>
      <w:b/>
      <w:bCs/>
      <w:sz w:val="28"/>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54D46"/>
    <w:pPr>
      <w:keepNext/>
      <w:spacing w:line="480" w:lineRule="auto"/>
      <w:jc w:val="center"/>
      <w:outlineLvl w:val="2"/>
    </w:pPr>
    <w:rPr>
      <w:rFonts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F86"/>
    <w:rPr>
      <w:rFonts w:hAnsiTheme="majorHAnsi"/>
      <w:b/>
      <w:bCs/>
      <w:sz w:val="28"/>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54D46"/>
    <w:rPr>
      <w:rFonts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qFormat/>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C3745C"/>
    <w:pPr>
      <w:tabs>
        <w:tab w:val="right" w:leader="dot" w:pos="8486"/>
      </w:tabs>
      <w:ind w:left="720" w:hanging="720"/>
    </w:p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99"/>
    <w:unhideWhenUsed/>
    <w:qFormat/>
    <w:rsid w:val="005E64CF"/>
    <w:pPr>
      <w:ind w:left="720"/>
      <w:contextualSpacing/>
    </w:pPr>
  </w:style>
  <w:style w:type="table" w:customStyle="1" w:styleId="PlainTable21">
    <w:name w:val="Plain Table 21"/>
    <w:basedOn w:val="TableNormal"/>
    <w:uiPriority w:val="99"/>
    <w:rsid w:val="007F1C0D"/>
    <w:rPr>
      <w:rFonts w:ascii="Calibri"/>
      <w:sz w:val="22"/>
      <w:szCs w:val="22"/>
    </w:rPr>
    <w:tblPr>
      <w:tblStyleRowBandSize w:val="1"/>
      <w:tblStyleColBandSize w:val="1"/>
      <w:tblBorders>
        <w:top w:val="single" w:sz="4" w:space="0" w:color="7F7F7F"/>
        <w:bottom w:val="single" w:sz="4" w:space="0" w:color="7F7F7F"/>
      </w:tblBorders>
    </w:tblPr>
    <w:tblStylePr w:type="firstRow">
      <w:rPr>
        <w:b/>
      </w:rPr>
      <w:tblPr/>
      <w:tcPr>
        <w:tcBorders>
          <w:bottom w:val="single" w:sz="4" w:space="0" w:color="7F7F7F"/>
        </w:tcBorders>
        <w:vAlign w:val="top"/>
      </w:tcPr>
    </w:tblStylePr>
    <w:tblStylePr w:type="lastRow">
      <w:rPr>
        <w:b/>
      </w:rPr>
      <w:tblPr/>
      <w:tcPr>
        <w:tcBorders>
          <w:top w:val="single" w:sz="4" w:space="0" w:color="7F7F7F"/>
        </w:tcBorders>
        <w:vAlign w:val="top"/>
      </w:tcPr>
    </w:tblStylePr>
    <w:tblStylePr w:type="firstCol">
      <w:rPr>
        <w:b/>
      </w:rPr>
    </w:tblStylePr>
    <w:tblStylePr w:type="lastCol">
      <w:rPr>
        <w:b/>
      </w:rPr>
    </w:tblStylePr>
    <w:tblStylePr w:type="band1Vert">
      <w:tblPr/>
      <w:tcPr>
        <w:tcBorders>
          <w:left w:val="single" w:sz="4" w:space="0" w:color="7F7F7F"/>
          <w:right w:val="single" w:sz="4" w:space="0" w:color="7F7F7F"/>
        </w:tcBorders>
        <w:vAlign w:val="top"/>
      </w:tcPr>
    </w:tblStylePr>
    <w:tblStylePr w:type="band2Vert">
      <w:tblPr/>
      <w:tcPr>
        <w:tcBorders>
          <w:left w:val="single" w:sz="4" w:space="0" w:color="7F7F7F"/>
          <w:right w:val="single" w:sz="4" w:space="0" w:color="7F7F7F"/>
        </w:tcBorders>
        <w:vAlign w:val="top"/>
      </w:tcPr>
    </w:tblStylePr>
    <w:tblStylePr w:type="band1Horz">
      <w:tblPr/>
      <w:tcPr>
        <w:tcBorders>
          <w:top w:val="single" w:sz="4" w:space="0" w:color="7F7F7F"/>
          <w:bottom w:val="single" w:sz="4" w:space="0" w:color="7F7F7F"/>
        </w:tcBorders>
        <w:vAlign w:val="top"/>
      </w:tcPr>
    </w:tblStylePr>
  </w:style>
  <w:style w:type="paragraph" w:styleId="EndnoteText">
    <w:name w:val="endnote text"/>
    <w:basedOn w:val="Normal"/>
    <w:link w:val="EndnoteTextChar"/>
    <w:uiPriority w:val="99"/>
    <w:rsid w:val="00AB37AA"/>
    <w:pPr>
      <w:spacing w:before="120" w:line="240" w:lineRule="auto"/>
    </w:pPr>
    <w:rPr>
      <w:rFonts w:ascii="Times New Roman" w:hAnsi="Times New Roman"/>
      <w:sz w:val="20"/>
      <w:szCs w:val="20"/>
      <w:lang w:bidi="ar-SA"/>
    </w:rPr>
  </w:style>
  <w:style w:type="character" w:customStyle="1" w:styleId="EndnoteTextChar">
    <w:name w:val="Endnote Text Char"/>
    <w:basedOn w:val="DefaultParagraphFont"/>
    <w:link w:val="EndnoteText"/>
    <w:uiPriority w:val="99"/>
    <w:rsid w:val="00AB37AA"/>
  </w:style>
  <w:style w:type="character" w:styleId="EndnoteReference">
    <w:name w:val="endnote reference"/>
    <w:basedOn w:val="DefaultParagraphFont"/>
    <w:uiPriority w:val="99"/>
    <w:rsid w:val="00AB37AA"/>
    <w:rPr>
      <w:vertAlign w:val="superscript"/>
    </w:rPr>
  </w:style>
  <w:style w:type="paragraph" w:styleId="FootnoteText">
    <w:name w:val="footnote text"/>
    <w:basedOn w:val="Normal"/>
    <w:link w:val="FootnoteTextChar"/>
    <w:uiPriority w:val="99"/>
    <w:rsid w:val="00AB37AA"/>
    <w:pPr>
      <w:spacing w:before="120" w:line="240" w:lineRule="auto"/>
    </w:pPr>
    <w:rPr>
      <w:rFonts w:ascii="Times New Roman" w:hAnsi="Times New Roman"/>
      <w:sz w:val="20"/>
      <w:szCs w:val="20"/>
      <w:lang w:bidi="ar-SA"/>
    </w:rPr>
  </w:style>
  <w:style w:type="character" w:customStyle="1" w:styleId="FootnoteTextChar">
    <w:name w:val="Footnote Text Char"/>
    <w:basedOn w:val="DefaultParagraphFont"/>
    <w:link w:val="FootnoteText"/>
    <w:uiPriority w:val="99"/>
    <w:rsid w:val="00AB37AA"/>
  </w:style>
  <w:style w:type="character" w:styleId="FootnoteReference">
    <w:name w:val="footnote reference"/>
    <w:basedOn w:val="DefaultParagraphFont"/>
    <w:uiPriority w:val="99"/>
    <w:rsid w:val="00AB37AA"/>
    <w:rPr>
      <w:vertAlign w:val="superscript"/>
    </w:rPr>
  </w:style>
  <w:style w:type="character" w:styleId="FollowedHyperlink">
    <w:name w:val="FollowedHyperlink"/>
    <w:basedOn w:val="DefaultParagraphFont"/>
    <w:uiPriority w:val="99"/>
    <w:rsid w:val="00AB37AA"/>
    <w:rPr>
      <w:color w:val="800080"/>
      <w:u w:val="single"/>
    </w:rPr>
  </w:style>
  <w:style w:type="paragraph" w:styleId="TOC4">
    <w:name w:val="toc 4"/>
    <w:basedOn w:val="Normal"/>
    <w:uiPriority w:val="39"/>
    <w:rsid w:val="00AB37AA"/>
    <w:pPr>
      <w:tabs>
        <w:tab w:val="right" w:leader="dot" w:pos="9350"/>
      </w:tabs>
      <w:spacing w:before="120" w:after="240" w:line="360" w:lineRule="auto"/>
      <w:ind w:left="662"/>
      <w:contextualSpacing/>
    </w:pPr>
    <w:rPr>
      <w:rFonts w:ascii="Times New Roman" w:hAnsi="Times New Roman"/>
      <w:sz w:val="20"/>
      <w:szCs w:val="20"/>
      <w:lang w:bidi="ar-SA"/>
    </w:rPr>
  </w:style>
  <w:style w:type="paragraph" w:styleId="TOC5">
    <w:name w:val="toc 5"/>
    <w:basedOn w:val="Normal"/>
    <w:uiPriority w:val="39"/>
    <w:rsid w:val="00AB37AA"/>
    <w:pPr>
      <w:spacing w:before="120"/>
      <w:ind w:left="880"/>
    </w:pPr>
    <w:rPr>
      <w:rFonts w:ascii="Times New Roman" w:hAnsi="Times New Roman"/>
      <w:sz w:val="20"/>
      <w:szCs w:val="20"/>
      <w:lang w:bidi="ar-SA"/>
    </w:rPr>
  </w:style>
  <w:style w:type="paragraph" w:styleId="NormalWeb">
    <w:name w:val="Normal (Web)"/>
    <w:basedOn w:val="Normal"/>
    <w:uiPriority w:val="99"/>
    <w:rsid w:val="00AB37AA"/>
    <w:pPr>
      <w:spacing w:before="100" w:beforeAutospacing="1" w:after="100" w:afterAutospacing="1" w:line="240" w:lineRule="auto"/>
    </w:pPr>
    <w:rPr>
      <w:rFonts w:ascii="Times New Roman" w:hAnsi="Times New Roman"/>
      <w:lang w:bidi="ar-SA"/>
    </w:rPr>
  </w:style>
  <w:style w:type="character" w:customStyle="1" w:styleId="apple-converted-space">
    <w:name w:val="apple-converted-space"/>
    <w:basedOn w:val="DefaultParagraphFont"/>
    <w:rsid w:val="00AB37AA"/>
  </w:style>
  <w:style w:type="character" w:styleId="CommentReference">
    <w:name w:val="annotation reference"/>
    <w:basedOn w:val="DefaultParagraphFont"/>
    <w:uiPriority w:val="99"/>
    <w:rsid w:val="00AB37AA"/>
    <w:rPr>
      <w:sz w:val="16"/>
      <w:szCs w:val="16"/>
    </w:rPr>
  </w:style>
  <w:style w:type="paragraph" w:styleId="CommentText">
    <w:name w:val="annotation text"/>
    <w:basedOn w:val="Normal"/>
    <w:link w:val="CommentTextChar"/>
    <w:uiPriority w:val="99"/>
    <w:rsid w:val="00AB37AA"/>
    <w:pPr>
      <w:spacing w:before="120" w:after="200" w:line="240" w:lineRule="auto"/>
    </w:pPr>
    <w:rPr>
      <w:rFonts w:ascii="Times New Roman" w:hAnsi="Times New Roman"/>
      <w:sz w:val="20"/>
      <w:szCs w:val="20"/>
      <w:lang w:bidi="ar-SA"/>
    </w:rPr>
  </w:style>
  <w:style w:type="character" w:customStyle="1" w:styleId="CommentTextChar">
    <w:name w:val="Comment Text Char"/>
    <w:basedOn w:val="DefaultParagraphFont"/>
    <w:link w:val="CommentText"/>
    <w:uiPriority w:val="99"/>
    <w:rsid w:val="00AB37AA"/>
  </w:style>
  <w:style w:type="paragraph" w:styleId="CommentSubject">
    <w:name w:val="annotation subject"/>
    <w:basedOn w:val="CommentText"/>
    <w:link w:val="CommentSubjectChar"/>
    <w:uiPriority w:val="99"/>
    <w:rsid w:val="00AB37AA"/>
    <w:rPr>
      <w:b/>
    </w:rPr>
  </w:style>
  <w:style w:type="character" w:customStyle="1" w:styleId="CommentSubjectChar">
    <w:name w:val="Comment Subject Char"/>
    <w:basedOn w:val="CommentTextChar"/>
    <w:link w:val="CommentSubject"/>
    <w:uiPriority w:val="99"/>
    <w:rsid w:val="00AB37AA"/>
    <w:rPr>
      <w:b/>
    </w:rPr>
  </w:style>
  <w:style w:type="paragraph" w:styleId="Revision">
    <w:name w:val="Revision"/>
    <w:uiPriority w:val="99"/>
    <w:rsid w:val="00AB37AA"/>
    <w:rPr>
      <w:rFonts w:ascii="Calibri"/>
      <w:sz w:val="22"/>
      <w:szCs w:val="22"/>
    </w:rPr>
  </w:style>
  <w:style w:type="paragraph" w:styleId="TOC6">
    <w:name w:val="toc 6"/>
    <w:basedOn w:val="Normal"/>
    <w:uiPriority w:val="39"/>
    <w:rsid w:val="00AB37AA"/>
    <w:pPr>
      <w:spacing w:before="120"/>
      <w:ind w:left="1100"/>
    </w:pPr>
    <w:rPr>
      <w:rFonts w:ascii="Times New Roman" w:hAnsi="Times New Roman"/>
      <w:sz w:val="20"/>
      <w:szCs w:val="20"/>
      <w:lang w:bidi="ar-SA"/>
    </w:rPr>
  </w:style>
  <w:style w:type="paragraph" w:styleId="TOC7">
    <w:name w:val="toc 7"/>
    <w:basedOn w:val="Normal"/>
    <w:uiPriority w:val="39"/>
    <w:rsid w:val="00AB37AA"/>
    <w:pPr>
      <w:spacing w:before="120"/>
      <w:ind w:left="1320"/>
    </w:pPr>
    <w:rPr>
      <w:rFonts w:ascii="Times New Roman" w:hAnsi="Times New Roman"/>
      <w:sz w:val="20"/>
      <w:szCs w:val="20"/>
      <w:lang w:bidi="ar-SA"/>
    </w:rPr>
  </w:style>
  <w:style w:type="paragraph" w:styleId="TOC8">
    <w:name w:val="toc 8"/>
    <w:basedOn w:val="Normal"/>
    <w:uiPriority w:val="39"/>
    <w:rsid w:val="00AB37AA"/>
    <w:pPr>
      <w:spacing w:before="120"/>
      <w:ind w:left="1540"/>
    </w:pPr>
    <w:rPr>
      <w:rFonts w:ascii="Times New Roman" w:hAnsi="Times New Roman"/>
      <w:sz w:val="20"/>
      <w:szCs w:val="20"/>
      <w:lang w:bidi="ar-SA"/>
    </w:rPr>
  </w:style>
  <w:style w:type="paragraph" w:styleId="TOC9">
    <w:name w:val="toc 9"/>
    <w:basedOn w:val="Normal"/>
    <w:uiPriority w:val="39"/>
    <w:rsid w:val="00AB37AA"/>
    <w:pPr>
      <w:spacing w:before="120"/>
      <w:ind w:left="1760"/>
    </w:pPr>
    <w:rPr>
      <w:rFonts w:ascii="Times New Roman" w:hAnsi="Times New Roman"/>
      <w:sz w:val="20"/>
      <w:szCs w:val="20"/>
      <w:lang w:bidi="ar-SA"/>
    </w:rPr>
  </w:style>
  <w:style w:type="paragraph" w:styleId="Index1">
    <w:name w:val="index 1"/>
    <w:basedOn w:val="Normal"/>
    <w:uiPriority w:val="99"/>
    <w:rsid w:val="00AB37AA"/>
    <w:pPr>
      <w:spacing w:before="120" w:line="240" w:lineRule="auto"/>
      <w:ind w:left="220" w:hanging="220"/>
    </w:pPr>
    <w:rPr>
      <w:rFonts w:ascii="Times New Roman" w:hAnsi="Times New Roman"/>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298">
      <w:bodyDiv w:val="1"/>
      <w:marLeft w:val="0"/>
      <w:marRight w:val="0"/>
      <w:marTop w:val="0"/>
      <w:marBottom w:val="0"/>
      <w:divBdr>
        <w:top w:val="none" w:sz="0" w:space="0" w:color="auto"/>
        <w:left w:val="none" w:sz="0" w:space="0" w:color="auto"/>
        <w:bottom w:val="none" w:sz="0" w:space="0" w:color="auto"/>
        <w:right w:val="none" w:sz="0" w:space="0" w:color="auto"/>
      </w:divBdr>
    </w:div>
    <w:div w:id="5863816">
      <w:bodyDiv w:val="1"/>
      <w:marLeft w:val="0"/>
      <w:marRight w:val="0"/>
      <w:marTop w:val="0"/>
      <w:marBottom w:val="0"/>
      <w:divBdr>
        <w:top w:val="none" w:sz="0" w:space="0" w:color="auto"/>
        <w:left w:val="none" w:sz="0" w:space="0" w:color="auto"/>
        <w:bottom w:val="none" w:sz="0" w:space="0" w:color="auto"/>
        <w:right w:val="none" w:sz="0" w:space="0" w:color="auto"/>
      </w:divBdr>
    </w:div>
    <w:div w:id="7022316">
      <w:bodyDiv w:val="1"/>
      <w:marLeft w:val="0"/>
      <w:marRight w:val="0"/>
      <w:marTop w:val="0"/>
      <w:marBottom w:val="0"/>
      <w:divBdr>
        <w:top w:val="none" w:sz="0" w:space="0" w:color="auto"/>
        <w:left w:val="none" w:sz="0" w:space="0" w:color="auto"/>
        <w:bottom w:val="none" w:sz="0" w:space="0" w:color="auto"/>
        <w:right w:val="none" w:sz="0" w:space="0" w:color="auto"/>
      </w:divBdr>
    </w:div>
    <w:div w:id="8527751">
      <w:bodyDiv w:val="1"/>
      <w:marLeft w:val="0"/>
      <w:marRight w:val="0"/>
      <w:marTop w:val="0"/>
      <w:marBottom w:val="0"/>
      <w:divBdr>
        <w:top w:val="none" w:sz="0" w:space="0" w:color="auto"/>
        <w:left w:val="none" w:sz="0" w:space="0" w:color="auto"/>
        <w:bottom w:val="none" w:sz="0" w:space="0" w:color="auto"/>
        <w:right w:val="none" w:sz="0" w:space="0" w:color="auto"/>
      </w:divBdr>
    </w:div>
    <w:div w:id="15155803">
      <w:bodyDiv w:val="1"/>
      <w:marLeft w:val="0"/>
      <w:marRight w:val="0"/>
      <w:marTop w:val="0"/>
      <w:marBottom w:val="0"/>
      <w:divBdr>
        <w:top w:val="none" w:sz="0" w:space="0" w:color="auto"/>
        <w:left w:val="none" w:sz="0" w:space="0" w:color="auto"/>
        <w:bottom w:val="none" w:sz="0" w:space="0" w:color="auto"/>
        <w:right w:val="none" w:sz="0" w:space="0" w:color="auto"/>
      </w:divBdr>
    </w:div>
    <w:div w:id="15542314">
      <w:bodyDiv w:val="1"/>
      <w:marLeft w:val="0"/>
      <w:marRight w:val="0"/>
      <w:marTop w:val="0"/>
      <w:marBottom w:val="0"/>
      <w:divBdr>
        <w:top w:val="none" w:sz="0" w:space="0" w:color="auto"/>
        <w:left w:val="none" w:sz="0" w:space="0" w:color="auto"/>
        <w:bottom w:val="none" w:sz="0" w:space="0" w:color="auto"/>
        <w:right w:val="none" w:sz="0" w:space="0" w:color="auto"/>
      </w:divBdr>
    </w:div>
    <w:div w:id="16008432">
      <w:bodyDiv w:val="1"/>
      <w:marLeft w:val="0"/>
      <w:marRight w:val="0"/>
      <w:marTop w:val="0"/>
      <w:marBottom w:val="0"/>
      <w:divBdr>
        <w:top w:val="none" w:sz="0" w:space="0" w:color="auto"/>
        <w:left w:val="none" w:sz="0" w:space="0" w:color="auto"/>
        <w:bottom w:val="none" w:sz="0" w:space="0" w:color="auto"/>
        <w:right w:val="none" w:sz="0" w:space="0" w:color="auto"/>
      </w:divBdr>
    </w:div>
    <w:div w:id="17051694">
      <w:bodyDiv w:val="1"/>
      <w:marLeft w:val="0"/>
      <w:marRight w:val="0"/>
      <w:marTop w:val="0"/>
      <w:marBottom w:val="0"/>
      <w:divBdr>
        <w:top w:val="none" w:sz="0" w:space="0" w:color="auto"/>
        <w:left w:val="none" w:sz="0" w:space="0" w:color="auto"/>
        <w:bottom w:val="none" w:sz="0" w:space="0" w:color="auto"/>
        <w:right w:val="none" w:sz="0" w:space="0" w:color="auto"/>
      </w:divBdr>
    </w:div>
    <w:div w:id="17240649">
      <w:bodyDiv w:val="1"/>
      <w:marLeft w:val="0"/>
      <w:marRight w:val="0"/>
      <w:marTop w:val="0"/>
      <w:marBottom w:val="0"/>
      <w:divBdr>
        <w:top w:val="none" w:sz="0" w:space="0" w:color="auto"/>
        <w:left w:val="none" w:sz="0" w:space="0" w:color="auto"/>
        <w:bottom w:val="none" w:sz="0" w:space="0" w:color="auto"/>
        <w:right w:val="none" w:sz="0" w:space="0" w:color="auto"/>
      </w:divBdr>
    </w:div>
    <w:div w:id="17313681">
      <w:bodyDiv w:val="1"/>
      <w:marLeft w:val="0"/>
      <w:marRight w:val="0"/>
      <w:marTop w:val="0"/>
      <w:marBottom w:val="0"/>
      <w:divBdr>
        <w:top w:val="none" w:sz="0" w:space="0" w:color="auto"/>
        <w:left w:val="none" w:sz="0" w:space="0" w:color="auto"/>
        <w:bottom w:val="none" w:sz="0" w:space="0" w:color="auto"/>
        <w:right w:val="none" w:sz="0" w:space="0" w:color="auto"/>
      </w:divBdr>
    </w:div>
    <w:div w:id="19478991">
      <w:bodyDiv w:val="1"/>
      <w:marLeft w:val="0"/>
      <w:marRight w:val="0"/>
      <w:marTop w:val="0"/>
      <w:marBottom w:val="0"/>
      <w:divBdr>
        <w:top w:val="none" w:sz="0" w:space="0" w:color="auto"/>
        <w:left w:val="none" w:sz="0" w:space="0" w:color="auto"/>
        <w:bottom w:val="none" w:sz="0" w:space="0" w:color="auto"/>
        <w:right w:val="none" w:sz="0" w:space="0" w:color="auto"/>
      </w:divBdr>
    </w:div>
    <w:div w:id="19816077">
      <w:bodyDiv w:val="1"/>
      <w:marLeft w:val="0"/>
      <w:marRight w:val="0"/>
      <w:marTop w:val="0"/>
      <w:marBottom w:val="0"/>
      <w:divBdr>
        <w:top w:val="none" w:sz="0" w:space="0" w:color="auto"/>
        <w:left w:val="none" w:sz="0" w:space="0" w:color="auto"/>
        <w:bottom w:val="none" w:sz="0" w:space="0" w:color="auto"/>
        <w:right w:val="none" w:sz="0" w:space="0" w:color="auto"/>
      </w:divBdr>
    </w:div>
    <w:div w:id="20282258">
      <w:bodyDiv w:val="1"/>
      <w:marLeft w:val="0"/>
      <w:marRight w:val="0"/>
      <w:marTop w:val="0"/>
      <w:marBottom w:val="0"/>
      <w:divBdr>
        <w:top w:val="none" w:sz="0" w:space="0" w:color="auto"/>
        <w:left w:val="none" w:sz="0" w:space="0" w:color="auto"/>
        <w:bottom w:val="none" w:sz="0" w:space="0" w:color="auto"/>
        <w:right w:val="none" w:sz="0" w:space="0" w:color="auto"/>
      </w:divBdr>
    </w:div>
    <w:div w:id="23144017">
      <w:bodyDiv w:val="1"/>
      <w:marLeft w:val="0"/>
      <w:marRight w:val="0"/>
      <w:marTop w:val="0"/>
      <w:marBottom w:val="0"/>
      <w:divBdr>
        <w:top w:val="none" w:sz="0" w:space="0" w:color="auto"/>
        <w:left w:val="none" w:sz="0" w:space="0" w:color="auto"/>
        <w:bottom w:val="none" w:sz="0" w:space="0" w:color="auto"/>
        <w:right w:val="none" w:sz="0" w:space="0" w:color="auto"/>
      </w:divBdr>
    </w:div>
    <w:div w:id="25058320">
      <w:bodyDiv w:val="1"/>
      <w:marLeft w:val="0"/>
      <w:marRight w:val="0"/>
      <w:marTop w:val="0"/>
      <w:marBottom w:val="0"/>
      <w:divBdr>
        <w:top w:val="none" w:sz="0" w:space="0" w:color="auto"/>
        <w:left w:val="none" w:sz="0" w:space="0" w:color="auto"/>
        <w:bottom w:val="none" w:sz="0" w:space="0" w:color="auto"/>
        <w:right w:val="none" w:sz="0" w:space="0" w:color="auto"/>
      </w:divBdr>
    </w:div>
    <w:div w:id="26764544">
      <w:bodyDiv w:val="1"/>
      <w:marLeft w:val="0"/>
      <w:marRight w:val="0"/>
      <w:marTop w:val="0"/>
      <w:marBottom w:val="0"/>
      <w:divBdr>
        <w:top w:val="none" w:sz="0" w:space="0" w:color="auto"/>
        <w:left w:val="none" w:sz="0" w:space="0" w:color="auto"/>
        <w:bottom w:val="none" w:sz="0" w:space="0" w:color="auto"/>
        <w:right w:val="none" w:sz="0" w:space="0" w:color="auto"/>
      </w:divBdr>
    </w:div>
    <w:div w:id="27338581">
      <w:bodyDiv w:val="1"/>
      <w:marLeft w:val="0"/>
      <w:marRight w:val="0"/>
      <w:marTop w:val="0"/>
      <w:marBottom w:val="0"/>
      <w:divBdr>
        <w:top w:val="none" w:sz="0" w:space="0" w:color="auto"/>
        <w:left w:val="none" w:sz="0" w:space="0" w:color="auto"/>
        <w:bottom w:val="none" w:sz="0" w:space="0" w:color="auto"/>
        <w:right w:val="none" w:sz="0" w:space="0" w:color="auto"/>
      </w:divBdr>
    </w:div>
    <w:div w:id="28649456">
      <w:bodyDiv w:val="1"/>
      <w:marLeft w:val="0"/>
      <w:marRight w:val="0"/>
      <w:marTop w:val="0"/>
      <w:marBottom w:val="0"/>
      <w:divBdr>
        <w:top w:val="none" w:sz="0" w:space="0" w:color="auto"/>
        <w:left w:val="none" w:sz="0" w:space="0" w:color="auto"/>
        <w:bottom w:val="none" w:sz="0" w:space="0" w:color="auto"/>
        <w:right w:val="none" w:sz="0" w:space="0" w:color="auto"/>
      </w:divBdr>
    </w:div>
    <w:div w:id="30232036">
      <w:bodyDiv w:val="1"/>
      <w:marLeft w:val="0"/>
      <w:marRight w:val="0"/>
      <w:marTop w:val="0"/>
      <w:marBottom w:val="0"/>
      <w:divBdr>
        <w:top w:val="none" w:sz="0" w:space="0" w:color="auto"/>
        <w:left w:val="none" w:sz="0" w:space="0" w:color="auto"/>
        <w:bottom w:val="none" w:sz="0" w:space="0" w:color="auto"/>
        <w:right w:val="none" w:sz="0" w:space="0" w:color="auto"/>
      </w:divBdr>
    </w:div>
    <w:div w:id="30497482">
      <w:bodyDiv w:val="1"/>
      <w:marLeft w:val="0"/>
      <w:marRight w:val="0"/>
      <w:marTop w:val="0"/>
      <w:marBottom w:val="0"/>
      <w:divBdr>
        <w:top w:val="none" w:sz="0" w:space="0" w:color="auto"/>
        <w:left w:val="none" w:sz="0" w:space="0" w:color="auto"/>
        <w:bottom w:val="none" w:sz="0" w:space="0" w:color="auto"/>
        <w:right w:val="none" w:sz="0" w:space="0" w:color="auto"/>
      </w:divBdr>
    </w:div>
    <w:div w:id="30957459">
      <w:bodyDiv w:val="1"/>
      <w:marLeft w:val="0"/>
      <w:marRight w:val="0"/>
      <w:marTop w:val="0"/>
      <w:marBottom w:val="0"/>
      <w:divBdr>
        <w:top w:val="none" w:sz="0" w:space="0" w:color="auto"/>
        <w:left w:val="none" w:sz="0" w:space="0" w:color="auto"/>
        <w:bottom w:val="none" w:sz="0" w:space="0" w:color="auto"/>
        <w:right w:val="none" w:sz="0" w:space="0" w:color="auto"/>
      </w:divBdr>
    </w:div>
    <w:div w:id="34351687">
      <w:bodyDiv w:val="1"/>
      <w:marLeft w:val="0"/>
      <w:marRight w:val="0"/>
      <w:marTop w:val="0"/>
      <w:marBottom w:val="0"/>
      <w:divBdr>
        <w:top w:val="none" w:sz="0" w:space="0" w:color="auto"/>
        <w:left w:val="none" w:sz="0" w:space="0" w:color="auto"/>
        <w:bottom w:val="none" w:sz="0" w:space="0" w:color="auto"/>
        <w:right w:val="none" w:sz="0" w:space="0" w:color="auto"/>
      </w:divBdr>
    </w:div>
    <w:div w:id="37048174">
      <w:bodyDiv w:val="1"/>
      <w:marLeft w:val="0"/>
      <w:marRight w:val="0"/>
      <w:marTop w:val="0"/>
      <w:marBottom w:val="0"/>
      <w:divBdr>
        <w:top w:val="none" w:sz="0" w:space="0" w:color="auto"/>
        <w:left w:val="none" w:sz="0" w:space="0" w:color="auto"/>
        <w:bottom w:val="none" w:sz="0" w:space="0" w:color="auto"/>
        <w:right w:val="none" w:sz="0" w:space="0" w:color="auto"/>
      </w:divBdr>
    </w:div>
    <w:div w:id="37635700">
      <w:bodyDiv w:val="1"/>
      <w:marLeft w:val="0"/>
      <w:marRight w:val="0"/>
      <w:marTop w:val="0"/>
      <w:marBottom w:val="0"/>
      <w:divBdr>
        <w:top w:val="none" w:sz="0" w:space="0" w:color="auto"/>
        <w:left w:val="none" w:sz="0" w:space="0" w:color="auto"/>
        <w:bottom w:val="none" w:sz="0" w:space="0" w:color="auto"/>
        <w:right w:val="none" w:sz="0" w:space="0" w:color="auto"/>
      </w:divBdr>
    </w:div>
    <w:div w:id="38822260">
      <w:bodyDiv w:val="1"/>
      <w:marLeft w:val="0"/>
      <w:marRight w:val="0"/>
      <w:marTop w:val="0"/>
      <w:marBottom w:val="0"/>
      <w:divBdr>
        <w:top w:val="none" w:sz="0" w:space="0" w:color="auto"/>
        <w:left w:val="none" w:sz="0" w:space="0" w:color="auto"/>
        <w:bottom w:val="none" w:sz="0" w:space="0" w:color="auto"/>
        <w:right w:val="none" w:sz="0" w:space="0" w:color="auto"/>
      </w:divBdr>
    </w:div>
    <w:div w:id="43606973">
      <w:bodyDiv w:val="1"/>
      <w:marLeft w:val="0"/>
      <w:marRight w:val="0"/>
      <w:marTop w:val="0"/>
      <w:marBottom w:val="0"/>
      <w:divBdr>
        <w:top w:val="none" w:sz="0" w:space="0" w:color="auto"/>
        <w:left w:val="none" w:sz="0" w:space="0" w:color="auto"/>
        <w:bottom w:val="none" w:sz="0" w:space="0" w:color="auto"/>
        <w:right w:val="none" w:sz="0" w:space="0" w:color="auto"/>
      </w:divBdr>
    </w:div>
    <w:div w:id="45498261">
      <w:bodyDiv w:val="1"/>
      <w:marLeft w:val="0"/>
      <w:marRight w:val="0"/>
      <w:marTop w:val="0"/>
      <w:marBottom w:val="0"/>
      <w:divBdr>
        <w:top w:val="none" w:sz="0" w:space="0" w:color="auto"/>
        <w:left w:val="none" w:sz="0" w:space="0" w:color="auto"/>
        <w:bottom w:val="none" w:sz="0" w:space="0" w:color="auto"/>
        <w:right w:val="none" w:sz="0" w:space="0" w:color="auto"/>
      </w:divBdr>
    </w:div>
    <w:div w:id="48309306">
      <w:bodyDiv w:val="1"/>
      <w:marLeft w:val="0"/>
      <w:marRight w:val="0"/>
      <w:marTop w:val="0"/>
      <w:marBottom w:val="0"/>
      <w:divBdr>
        <w:top w:val="none" w:sz="0" w:space="0" w:color="auto"/>
        <w:left w:val="none" w:sz="0" w:space="0" w:color="auto"/>
        <w:bottom w:val="none" w:sz="0" w:space="0" w:color="auto"/>
        <w:right w:val="none" w:sz="0" w:space="0" w:color="auto"/>
      </w:divBdr>
    </w:div>
    <w:div w:id="56637577">
      <w:bodyDiv w:val="1"/>
      <w:marLeft w:val="0"/>
      <w:marRight w:val="0"/>
      <w:marTop w:val="0"/>
      <w:marBottom w:val="0"/>
      <w:divBdr>
        <w:top w:val="none" w:sz="0" w:space="0" w:color="auto"/>
        <w:left w:val="none" w:sz="0" w:space="0" w:color="auto"/>
        <w:bottom w:val="none" w:sz="0" w:space="0" w:color="auto"/>
        <w:right w:val="none" w:sz="0" w:space="0" w:color="auto"/>
      </w:divBdr>
    </w:div>
    <w:div w:id="56823099">
      <w:bodyDiv w:val="1"/>
      <w:marLeft w:val="0"/>
      <w:marRight w:val="0"/>
      <w:marTop w:val="0"/>
      <w:marBottom w:val="0"/>
      <w:divBdr>
        <w:top w:val="none" w:sz="0" w:space="0" w:color="auto"/>
        <w:left w:val="none" w:sz="0" w:space="0" w:color="auto"/>
        <w:bottom w:val="none" w:sz="0" w:space="0" w:color="auto"/>
        <w:right w:val="none" w:sz="0" w:space="0" w:color="auto"/>
      </w:divBdr>
    </w:div>
    <w:div w:id="61874360">
      <w:bodyDiv w:val="1"/>
      <w:marLeft w:val="0"/>
      <w:marRight w:val="0"/>
      <w:marTop w:val="0"/>
      <w:marBottom w:val="0"/>
      <w:divBdr>
        <w:top w:val="none" w:sz="0" w:space="0" w:color="auto"/>
        <w:left w:val="none" w:sz="0" w:space="0" w:color="auto"/>
        <w:bottom w:val="none" w:sz="0" w:space="0" w:color="auto"/>
        <w:right w:val="none" w:sz="0" w:space="0" w:color="auto"/>
      </w:divBdr>
    </w:div>
    <w:div w:id="64105622">
      <w:bodyDiv w:val="1"/>
      <w:marLeft w:val="0"/>
      <w:marRight w:val="0"/>
      <w:marTop w:val="0"/>
      <w:marBottom w:val="0"/>
      <w:divBdr>
        <w:top w:val="none" w:sz="0" w:space="0" w:color="auto"/>
        <w:left w:val="none" w:sz="0" w:space="0" w:color="auto"/>
        <w:bottom w:val="none" w:sz="0" w:space="0" w:color="auto"/>
        <w:right w:val="none" w:sz="0" w:space="0" w:color="auto"/>
      </w:divBdr>
    </w:div>
    <w:div w:id="69934145">
      <w:bodyDiv w:val="1"/>
      <w:marLeft w:val="0"/>
      <w:marRight w:val="0"/>
      <w:marTop w:val="0"/>
      <w:marBottom w:val="0"/>
      <w:divBdr>
        <w:top w:val="none" w:sz="0" w:space="0" w:color="auto"/>
        <w:left w:val="none" w:sz="0" w:space="0" w:color="auto"/>
        <w:bottom w:val="none" w:sz="0" w:space="0" w:color="auto"/>
        <w:right w:val="none" w:sz="0" w:space="0" w:color="auto"/>
      </w:divBdr>
    </w:div>
    <w:div w:id="72050513">
      <w:bodyDiv w:val="1"/>
      <w:marLeft w:val="0"/>
      <w:marRight w:val="0"/>
      <w:marTop w:val="0"/>
      <w:marBottom w:val="0"/>
      <w:divBdr>
        <w:top w:val="none" w:sz="0" w:space="0" w:color="auto"/>
        <w:left w:val="none" w:sz="0" w:space="0" w:color="auto"/>
        <w:bottom w:val="none" w:sz="0" w:space="0" w:color="auto"/>
        <w:right w:val="none" w:sz="0" w:space="0" w:color="auto"/>
      </w:divBdr>
    </w:div>
    <w:div w:id="72363648">
      <w:bodyDiv w:val="1"/>
      <w:marLeft w:val="0"/>
      <w:marRight w:val="0"/>
      <w:marTop w:val="0"/>
      <w:marBottom w:val="0"/>
      <w:divBdr>
        <w:top w:val="none" w:sz="0" w:space="0" w:color="auto"/>
        <w:left w:val="none" w:sz="0" w:space="0" w:color="auto"/>
        <w:bottom w:val="none" w:sz="0" w:space="0" w:color="auto"/>
        <w:right w:val="none" w:sz="0" w:space="0" w:color="auto"/>
      </w:divBdr>
    </w:div>
    <w:div w:id="73209118">
      <w:bodyDiv w:val="1"/>
      <w:marLeft w:val="0"/>
      <w:marRight w:val="0"/>
      <w:marTop w:val="0"/>
      <w:marBottom w:val="0"/>
      <w:divBdr>
        <w:top w:val="none" w:sz="0" w:space="0" w:color="auto"/>
        <w:left w:val="none" w:sz="0" w:space="0" w:color="auto"/>
        <w:bottom w:val="none" w:sz="0" w:space="0" w:color="auto"/>
        <w:right w:val="none" w:sz="0" w:space="0" w:color="auto"/>
      </w:divBdr>
    </w:div>
    <w:div w:id="74010169">
      <w:bodyDiv w:val="1"/>
      <w:marLeft w:val="0"/>
      <w:marRight w:val="0"/>
      <w:marTop w:val="0"/>
      <w:marBottom w:val="0"/>
      <w:divBdr>
        <w:top w:val="none" w:sz="0" w:space="0" w:color="auto"/>
        <w:left w:val="none" w:sz="0" w:space="0" w:color="auto"/>
        <w:bottom w:val="none" w:sz="0" w:space="0" w:color="auto"/>
        <w:right w:val="none" w:sz="0" w:space="0" w:color="auto"/>
      </w:divBdr>
    </w:div>
    <w:div w:id="75175772">
      <w:bodyDiv w:val="1"/>
      <w:marLeft w:val="0"/>
      <w:marRight w:val="0"/>
      <w:marTop w:val="0"/>
      <w:marBottom w:val="0"/>
      <w:divBdr>
        <w:top w:val="none" w:sz="0" w:space="0" w:color="auto"/>
        <w:left w:val="none" w:sz="0" w:space="0" w:color="auto"/>
        <w:bottom w:val="none" w:sz="0" w:space="0" w:color="auto"/>
        <w:right w:val="none" w:sz="0" w:space="0" w:color="auto"/>
      </w:divBdr>
    </w:div>
    <w:div w:id="77292003">
      <w:bodyDiv w:val="1"/>
      <w:marLeft w:val="0"/>
      <w:marRight w:val="0"/>
      <w:marTop w:val="0"/>
      <w:marBottom w:val="0"/>
      <w:divBdr>
        <w:top w:val="none" w:sz="0" w:space="0" w:color="auto"/>
        <w:left w:val="none" w:sz="0" w:space="0" w:color="auto"/>
        <w:bottom w:val="none" w:sz="0" w:space="0" w:color="auto"/>
        <w:right w:val="none" w:sz="0" w:space="0" w:color="auto"/>
      </w:divBdr>
    </w:div>
    <w:div w:id="77676515">
      <w:bodyDiv w:val="1"/>
      <w:marLeft w:val="0"/>
      <w:marRight w:val="0"/>
      <w:marTop w:val="0"/>
      <w:marBottom w:val="0"/>
      <w:divBdr>
        <w:top w:val="none" w:sz="0" w:space="0" w:color="auto"/>
        <w:left w:val="none" w:sz="0" w:space="0" w:color="auto"/>
        <w:bottom w:val="none" w:sz="0" w:space="0" w:color="auto"/>
        <w:right w:val="none" w:sz="0" w:space="0" w:color="auto"/>
      </w:divBdr>
    </w:div>
    <w:div w:id="79765629">
      <w:bodyDiv w:val="1"/>
      <w:marLeft w:val="0"/>
      <w:marRight w:val="0"/>
      <w:marTop w:val="0"/>
      <w:marBottom w:val="0"/>
      <w:divBdr>
        <w:top w:val="none" w:sz="0" w:space="0" w:color="auto"/>
        <w:left w:val="none" w:sz="0" w:space="0" w:color="auto"/>
        <w:bottom w:val="none" w:sz="0" w:space="0" w:color="auto"/>
        <w:right w:val="none" w:sz="0" w:space="0" w:color="auto"/>
      </w:divBdr>
    </w:div>
    <w:div w:id="80375082">
      <w:bodyDiv w:val="1"/>
      <w:marLeft w:val="0"/>
      <w:marRight w:val="0"/>
      <w:marTop w:val="0"/>
      <w:marBottom w:val="0"/>
      <w:divBdr>
        <w:top w:val="none" w:sz="0" w:space="0" w:color="auto"/>
        <w:left w:val="none" w:sz="0" w:space="0" w:color="auto"/>
        <w:bottom w:val="none" w:sz="0" w:space="0" w:color="auto"/>
        <w:right w:val="none" w:sz="0" w:space="0" w:color="auto"/>
      </w:divBdr>
    </w:div>
    <w:div w:id="81688013">
      <w:bodyDiv w:val="1"/>
      <w:marLeft w:val="0"/>
      <w:marRight w:val="0"/>
      <w:marTop w:val="0"/>
      <w:marBottom w:val="0"/>
      <w:divBdr>
        <w:top w:val="none" w:sz="0" w:space="0" w:color="auto"/>
        <w:left w:val="none" w:sz="0" w:space="0" w:color="auto"/>
        <w:bottom w:val="none" w:sz="0" w:space="0" w:color="auto"/>
        <w:right w:val="none" w:sz="0" w:space="0" w:color="auto"/>
      </w:divBdr>
    </w:div>
    <w:div w:id="84032092">
      <w:bodyDiv w:val="1"/>
      <w:marLeft w:val="0"/>
      <w:marRight w:val="0"/>
      <w:marTop w:val="0"/>
      <w:marBottom w:val="0"/>
      <w:divBdr>
        <w:top w:val="none" w:sz="0" w:space="0" w:color="auto"/>
        <w:left w:val="none" w:sz="0" w:space="0" w:color="auto"/>
        <w:bottom w:val="none" w:sz="0" w:space="0" w:color="auto"/>
        <w:right w:val="none" w:sz="0" w:space="0" w:color="auto"/>
      </w:divBdr>
    </w:div>
    <w:div w:id="88235830">
      <w:bodyDiv w:val="1"/>
      <w:marLeft w:val="0"/>
      <w:marRight w:val="0"/>
      <w:marTop w:val="0"/>
      <w:marBottom w:val="0"/>
      <w:divBdr>
        <w:top w:val="none" w:sz="0" w:space="0" w:color="auto"/>
        <w:left w:val="none" w:sz="0" w:space="0" w:color="auto"/>
        <w:bottom w:val="none" w:sz="0" w:space="0" w:color="auto"/>
        <w:right w:val="none" w:sz="0" w:space="0" w:color="auto"/>
      </w:divBdr>
    </w:div>
    <w:div w:id="89279398">
      <w:bodyDiv w:val="1"/>
      <w:marLeft w:val="0"/>
      <w:marRight w:val="0"/>
      <w:marTop w:val="0"/>
      <w:marBottom w:val="0"/>
      <w:divBdr>
        <w:top w:val="none" w:sz="0" w:space="0" w:color="auto"/>
        <w:left w:val="none" w:sz="0" w:space="0" w:color="auto"/>
        <w:bottom w:val="none" w:sz="0" w:space="0" w:color="auto"/>
        <w:right w:val="none" w:sz="0" w:space="0" w:color="auto"/>
      </w:divBdr>
    </w:div>
    <w:div w:id="90319690">
      <w:bodyDiv w:val="1"/>
      <w:marLeft w:val="0"/>
      <w:marRight w:val="0"/>
      <w:marTop w:val="0"/>
      <w:marBottom w:val="0"/>
      <w:divBdr>
        <w:top w:val="none" w:sz="0" w:space="0" w:color="auto"/>
        <w:left w:val="none" w:sz="0" w:space="0" w:color="auto"/>
        <w:bottom w:val="none" w:sz="0" w:space="0" w:color="auto"/>
        <w:right w:val="none" w:sz="0" w:space="0" w:color="auto"/>
      </w:divBdr>
    </w:div>
    <w:div w:id="91905101">
      <w:bodyDiv w:val="1"/>
      <w:marLeft w:val="0"/>
      <w:marRight w:val="0"/>
      <w:marTop w:val="0"/>
      <w:marBottom w:val="0"/>
      <w:divBdr>
        <w:top w:val="none" w:sz="0" w:space="0" w:color="auto"/>
        <w:left w:val="none" w:sz="0" w:space="0" w:color="auto"/>
        <w:bottom w:val="none" w:sz="0" w:space="0" w:color="auto"/>
        <w:right w:val="none" w:sz="0" w:space="0" w:color="auto"/>
      </w:divBdr>
    </w:div>
    <w:div w:id="94981885">
      <w:bodyDiv w:val="1"/>
      <w:marLeft w:val="0"/>
      <w:marRight w:val="0"/>
      <w:marTop w:val="0"/>
      <w:marBottom w:val="0"/>
      <w:divBdr>
        <w:top w:val="none" w:sz="0" w:space="0" w:color="auto"/>
        <w:left w:val="none" w:sz="0" w:space="0" w:color="auto"/>
        <w:bottom w:val="none" w:sz="0" w:space="0" w:color="auto"/>
        <w:right w:val="none" w:sz="0" w:space="0" w:color="auto"/>
      </w:divBdr>
    </w:div>
    <w:div w:id="97138357">
      <w:bodyDiv w:val="1"/>
      <w:marLeft w:val="0"/>
      <w:marRight w:val="0"/>
      <w:marTop w:val="0"/>
      <w:marBottom w:val="0"/>
      <w:divBdr>
        <w:top w:val="none" w:sz="0" w:space="0" w:color="auto"/>
        <w:left w:val="none" w:sz="0" w:space="0" w:color="auto"/>
        <w:bottom w:val="none" w:sz="0" w:space="0" w:color="auto"/>
        <w:right w:val="none" w:sz="0" w:space="0" w:color="auto"/>
      </w:divBdr>
    </w:div>
    <w:div w:id="99835912">
      <w:bodyDiv w:val="1"/>
      <w:marLeft w:val="0"/>
      <w:marRight w:val="0"/>
      <w:marTop w:val="0"/>
      <w:marBottom w:val="0"/>
      <w:divBdr>
        <w:top w:val="none" w:sz="0" w:space="0" w:color="auto"/>
        <w:left w:val="none" w:sz="0" w:space="0" w:color="auto"/>
        <w:bottom w:val="none" w:sz="0" w:space="0" w:color="auto"/>
        <w:right w:val="none" w:sz="0" w:space="0" w:color="auto"/>
      </w:divBdr>
    </w:div>
    <w:div w:id="101264925">
      <w:bodyDiv w:val="1"/>
      <w:marLeft w:val="0"/>
      <w:marRight w:val="0"/>
      <w:marTop w:val="0"/>
      <w:marBottom w:val="0"/>
      <w:divBdr>
        <w:top w:val="none" w:sz="0" w:space="0" w:color="auto"/>
        <w:left w:val="none" w:sz="0" w:space="0" w:color="auto"/>
        <w:bottom w:val="none" w:sz="0" w:space="0" w:color="auto"/>
        <w:right w:val="none" w:sz="0" w:space="0" w:color="auto"/>
      </w:divBdr>
    </w:div>
    <w:div w:id="104884067">
      <w:bodyDiv w:val="1"/>
      <w:marLeft w:val="0"/>
      <w:marRight w:val="0"/>
      <w:marTop w:val="0"/>
      <w:marBottom w:val="0"/>
      <w:divBdr>
        <w:top w:val="none" w:sz="0" w:space="0" w:color="auto"/>
        <w:left w:val="none" w:sz="0" w:space="0" w:color="auto"/>
        <w:bottom w:val="none" w:sz="0" w:space="0" w:color="auto"/>
        <w:right w:val="none" w:sz="0" w:space="0" w:color="auto"/>
      </w:divBdr>
    </w:div>
    <w:div w:id="105122086">
      <w:bodyDiv w:val="1"/>
      <w:marLeft w:val="0"/>
      <w:marRight w:val="0"/>
      <w:marTop w:val="0"/>
      <w:marBottom w:val="0"/>
      <w:divBdr>
        <w:top w:val="none" w:sz="0" w:space="0" w:color="auto"/>
        <w:left w:val="none" w:sz="0" w:space="0" w:color="auto"/>
        <w:bottom w:val="none" w:sz="0" w:space="0" w:color="auto"/>
        <w:right w:val="none" w:sz="0" w:space="0" w:color="auto"/>
      </w:divBdr>
    </w:div>
    <w:div w:id="105775705">
      <w:bodyDiv w:val="1"/>
      <w:marLeft w:val="0"/>
      <w:marRight w:val="0"/>
      <w:marTop w:val="0"/>
      <w:marBottom w:val="0"/>
      <w:divBdr>
        <w:top w:val="none" w:sz="0" w:space="0" w:color="auto"/>
        <w:left w:val="none" w:sz="0" w:space="0" w:color="auto"/>
        <w:bottom w:val="none" w:sz="0" w:space="0" w:color="auto"/>
        <w:right w:val="none" w:sz="0" w:space="0" w:color="auto"/>
      </w:divBdr>
    </w:div>
    <w:div w:id="109208726">
      <w:bodyDiv w:val="1"/>
      <w:marLeft w:val="0"/>
      <w:marRight w:val="0"/>
      <w:marTop w:val="0"/>
      <w:marBottom w:val="0"/>
      <w:divBdr>
        <w:top w:val="none" w:sz="0" w:space="0" w:color="auto"/>
        <w:left w:val="none" w:sz="0" w:space="0" w:color="auto"/>
        <w:bottom w:val="none" w:sz="0" w:space="0" w:color="auto"/>
        <w:right w:val="none" w:sz="0" w:space="0" w:color="auto"/>
      </w:divBdr>
    </w:div>
    <w:div w:id="109398074">
      <w:bodyDiv w:val="1"/>
      <w:marLeft w:val="0"/>
      <w:marRight w:val="0"/>
      <w:marTop w:val="0"/>
      <w:marBottom w:val="0"/>
      <w:divBdr>
        <w:top w:val="none" w:sz="0" w:space="0" w:color="auto"/>
        <w:left w:val="none" w:sz="0" w:space="0" w:color="auto"/>
        <w:bottom w:val="none" w:sz="0" w:space="0" w:color="auto"/>
        <w:right w:val="none" w:sz="0" w:space="0" w:color="auto"/>
      </w:divBdr>
    </w:div>
    <w:div w:id="112020540">
      <w:bodyDiv w:val="1"/>
      <w:marLeft w:val="0"/>
      <w:marRight w:val="0"/>
      <w:marTop w:val="0"/>
      <w:marBottom w:val="0"/>
      <w:divBdr>
        <w:top w:val="none" w:sz="0" w:space="0" w:color="auto"/>
        <w:left w:val="none" w:sz="0" w:space="0" w:color="auto"/>
        <w:bottom w:val="none" w:sz="0" w:space="0" w:color="auto"/>
        <w:right w:val="none" w:sz="0" w:space="0" w:color="auto"/>
      </w:divBdr>
    </w:div>
    <w:div w:id="114910786">
      <w:bodyDiv w:val="1"/>
      <w:marLeft w:val="0"/>
      <w:marRight w:val="0"/>
      <w:marTop w:val="0"/>
      <w:marBottom w:val="0"/>
      <w:divBdr>
        <w:top w:val="none" w:sz="0" w:space="0" w:color="auto"/>
        <w:left w:val="none" w:sz="0" w:space="0" w:color="auto"/>
        <w:bottom w:val="none" w:sz="0" w:space="0" w:color="auto"/>
        <w:right w:val="none" w:sz="0" w:space="0" w:color="auto"/>
      </w:divBdr>
    </w:div>
    <w:div w:id="116074084">
      <w:bodyDiv w:val="1"/>
      <w:marLeft w:val="0"/>
      <w:marRight w:val="0"/>
      <w:marTop w:val="0"/>
      <w:marBottom w:val="0"/>
      <w:divBdr>
        <w:top w:val="none" w:sz="0" w:space="0" w:color="auto"/>
        <w:left w:val="none" w:sz="0" w:space="0" w:color="auto"/>
        <w:bottom w:val="none" w:sz="0" w:space="0" w:color="auto"/>
        <w:right w:val="none" w:sz="0" w:space="0" w:color="auto"/>
      </w:divBdr>
    </w:div>
    <w:div w:id="116603855">
      <w:bodyDiv w:val="1"/>
      <w:marLeft w:val="0"/>
      <w:marRight w:val="0"/>
      <w:marTop w:val="0"/>
      <w:marBottom w:val="0"/>
      <w:divBdr>
        <w:top w:val="none" w:sz="0" w:space="0" w:color="auto"/>
        <w:left w:val="none" w:sz="0" w:space="0" w:color="auto"/>
        <w:bottom w:val="none" w:sz="0" w:space="0" w:color="auto"/>
        <w:right w:val="none" w:sz="0" w:space="0" w:color="auto"/>
      </w:divBdr>
    </w:div>
    <w:div w:id="118182228">
      <w:bodyDiv w:val="1"/>
      <w:marLeft w:val="0"/>
      <w:marRight w:val="0"/>
      <w:marTop w:val="0"/>
      <w:marBottom w:val="0"/>
      <w:divBdr>
        <w:top w:val="none" w:sz="0" w:space="0" w:color="auto"/>
        <w:left w:val="none" w:sz="0" w:space="0" w:color="auto"/>
        <w:bottom w:val="none" w:sz="0" w:space="0" w:color="auto"/>
        <w:right w:val="none" w:sz="0" w:space="0" w:color="auto"/>
      </w:divBdr>
    </w:div>
    <w:div w:id="119735124">
      <w:bodyDiv w:val="1"/>
      <w:marLeft w:val="0"/>
      <w:marRight w:val="0"/>
      <w:marTop w:val="0"/>
      <w:marBottom w:val="0"/>
      <w:divBdr>
        <w:top w:val="none" w:sz="0" w:space="0" w:color="auto"/>
        <w:left w:val="none" w:sz="0" w:space="0" w:color="auto"/>
        <w:bottom w:val="none" w:sz="0" w:space="0" w:color="auto"/>
        <w:right w:val="none" w:sz="0" w:space="0" w:color="auto"/>
      </w:divBdr>
    </w:div>
    <w:div w:id="120803647">
      <w:bodyDiv w:val="1"/>
      <w:marLeft w:val="0"/>
      <w:marRight w:val="0"/>
      <w:marTop w:val="0"/>
      <w:marBottom w:val="0"/>
      <w:divBdr>
        <w:top w:val="none" w:sz="0" w:space="0" w:color="auto"/>
        <w:left w:val="none" w:sz="0" w:space="0" w:color="auto"/>
        <w:bottom w:val="none" w:sz="0" w:space="0" w:color="auto"/>
        <w:right w:val="none" w:sz="0" w:space="0" w:color="auto"/>
      </w:divBdr>
    </w:div>
    <w:div w:id="125783523">
      <w:bodyDiv w:val="1"/>
      <w:marLeft w:val="0"/>
      <w:marRight w:val="0"/>
      <w:marTop w:val="0"/>
      <w:marBottom w:val="0"/>
      <w:divBdr>
        <w:top w:val="none" w:sz="0" w:space="0" w:color="auto"/>
        <w:left w:val="none" w:sz="0" w:space="0" w:color="auto"/>
        <w:bottom w:val="none" w:sz="0" w:space="0" w:color="auto"/>
        <w:right w:val="none" w:sz="0" w:space="0" w:color="auto"/>
      </w:divBdr>
    </w:div>
    <w:div w:id="128669041">
      <w:bodyDiv w:val="1"/>
      <w:marLeft w:val="0"/>
      <w:marRight w:val="0"/>
      <w:marTop w:val="0"/>
      <w:marBottom w:val="0"/>
      <w:divBdr>
        <w:top w:val="none" w:sz="0" w:space="0" w:color="auto"/>
        <w:left w:val="none" w:sz="0" w:space="0" w:color="auto"/>
        <w:bottom w:val="none" w:sz="0" w:space="0" w:color="auto"/>
        <w:right w:val="none" w:sz="0" w:space="0" w:color="auto"/>
      </w:divBdr>
    </w:div>
    <w:div w:id="128865998">
      <w:bodyDiv w:val="1"/>
      <w:marLeft w:val="0"/>
      <w:marRight w:val="0"/>
      <w:marTop w:val="0"/>
      <w:marBottom w:val="0"/>
      <w:divBdr>
        <w:top w:val="none" w:sz="0" w:space="0" w:color="auto"/>
        <w:left w:val="none" w:sz="0" w:space="0" w:color="auto"/>
        <w:bottom w:val="none" w:sz="0" w:space="0" w:color="auto"/>
        <w:right w:val="none" w:sz="0" w:space="0" w:color="auto"/>
      </w:divBdr>
    </w:div>
    <w:div w:id="142090570">
      <w:bodyDiv w:val="1"/>
      <w:marLeft w:val="0"/>
      <w:marRight w:val="0"/>
      <w:marTop w:val="0"/>
      <w:marBottom w:val="0"/>
      <w:divBdr>
        <w:top w:val="none" w:sz="0" w:space="0" w:color="auto"/>
        <w:left w:val="none" w:sz="0" w:space="0" w:color="auto"/>
        <w:bottom w:val="none" w:sz="0" w:space="0" w:color="auto"/>
        <w:right w:val="none" w:sz="0" w:space="0" w:color="auto"/>
      </w:divBdr>
    </w:div>
    <w:div w:id="144779515">
      <w:bodyDiv w:val="1"/>
      <w:marLeft w:val="0"/>
      <w:marRight w:val="0"/>
      <w:marTop w:val="0"/>
      <w:marBottom w:val="0"/>
      <w:divBdr>
        <w:top w:val="none" w:sz="0" w:space="0" w:color="auto"/>
        <w:left w:val="none" w:sz="0" w:space="0" w:color="auto"/>
        <w:bottom w:val="none" w:sz="0" w:space="0" w:color="auto"/>
        <w:right w:val="none" w:sz="0" w:space="0" w:color="auto"/>
      </w:divBdr>
    </w:div>
    <w:div w:id="145099769">
      <w:bodyDiv w:val="1"/>
      <w:marLeft w:val="0"/>
      <w:marRight w:val="0"/>
      <w:marTop w:val="0"/>
      <w:marBottom w:val="0"/>
      <w:divBdr>
        <w:top w:val="none" w:sz="0" w:space="0" w:color="auto"/>
        <w:left w:val="none" w:sz="0" w:space="0" w:color="auto"/>
        <w:bottom w:val="none" w:sz="0" w:space="0" w:color="auto"/>
        <w:right w:val="none" w:sz="0" w:space="0" w:color="auto"/>
      </w:divBdr>
    </w:div>
    <w:div w:id="146284536">
      <w:bodyDiv w:val="1"/>
      <w:marLeft w:val="0"/>
      <w:marRight w:val="0"/>
      <w:marTop w:val="0"/>
      <w:marBottom w:val="0"/>
      <w:divBdr>
        <w:top w:val="none" w:sz="0" w:space="0" w:color="auto"/>
        <w:left w:val="none" w:sz="0" w:space="0" w:color="auto"/>
        <w:bottom w:val="none" w:sz="0" w:space="0" w:color="auto"/>
        <w:right w:val="none" w:sz="0" w:space="0" w:color="auto"/>
      </w:divBdr>
    </w:div>
    <w:div w:id="149249960">
      <w:bodyDiv w:val="1"/>
      <w:marLeft w:val="0"/>
      <w:marRight w:val="0"/>
      <w:marTop w:val="0"/>
      <w:marBottom w:val="0"/>
      <w:divBdr>
        <w:top w:val="none" w:sz="0" w:space="0" w:color="auto"/>
        <w:left w:val="none" w:sz="0" w:space="0" w:color="auto"/>
        <w:bottom w:val="none" w:sz="0" w:space="0" w:color="auto"/>
        <w:right w:val="none" w:sz="0" w:space="0" w:color="auto"/>
      </w:divBdr>
    </w:div>
    <w:div w:id="151218016">
      <w:bodyDiv w:val="1"/>
      <w:marLeft w:val="0"/>
      <w:marRight w:val="0"/>
      <w:marTop w:val="0"/>
      <w:marBottom w:val="0"/>
      <w:divBdr>
        <w:top w:val="none" w:sz="0" w:space="0" w:color="auto"/>
        <w:left w:val="none" w:sz="0" w:space="0" w:color="auto"/>
        <w:bottom w:val="none" w:sz="0" w:space="0" w:color="auto"/>
        <w:right w:val="none" w:sz="0" w:space="0" w:color="auto"/>
      </w:divBdr>
    </w:div>
    <w:div w:id="153301565">
      <w:bodyDiv w:val="1"/>
      <w:marLeft w:val="0"/>
      <w:marRight w:val="0"/>
      <w:marTop w:val="0"/>
      <w:marBottom w:val="0"/>
      <w:divBdr>
        <w:top w:val="none" w:sz="0" w:space="0" w:color="auto"/>
        <w:left w:val="none" w:sz="0" w:space="0" w:color="auto"/>
        <w:bottom w:val="none" w:sz="0" w:space="0" w:color="auto"/>
        <w:right w:val="none" w:sz="0" w:space="0" w:color="auto"/>
      </w:divBdr>
    </w:div>
    <w:div w:id="154731383">
      <w:bodyDiv w:val="1"/>
      <w:marLeft w:val="0"/>
      <w:marRight w:val="0"/>
      <w:marTop w:val="0"/>
      <w:marBottom w:val="0"/>
      <w:divBdr>
        <w:top w:val="none" w:sz="0" w:space="0" w:color="auto"/>
        <w:left w:val="none" w:sz="0" w:space="0" w:color="auto"/>
        <w:bottom w:val="none" w:sz="0" w:space="0" w:color="auto"/>
        <w:right w:val="none" w:sz="0" w:space="0" w:color="auto"/>
      </w:divBdr>
    </w:div>
    <w:div w:id="159932062">
      <w:bodyDiv w:val="1"/>
      <w:marLeft w:val="0"/>
      <w:marRight w:val="0"/>
      <w:marTop w:val="0"/>
      <w:marBottom w:val="0"/>
      <w:divBdr>
        <w:top w:val="none" w:sz="0" w:space="0" w:color="auto"/>
        <w:left w:val="none" w:sz="0" w:space="0" w:color="auto"/>
        <w:bottom w:val="none" w:sz="0" w:space="0" w:color="auto"/>
        <w:right w:val="none" w:sz="0" w:space="0" w:color="auto"/>
      </w:divBdr>
    </w:div>
    <w:div w:id="163277847">
      <w:bodyDiv w:val="1"/>
      <w:marLeft w:val="0"/>
      <w:marRight w:val="0"/>
      <w:marTop w:val="0"/>
      <w:marBottom w:val="0"/>
      <w:divBdr>
        <w:top w:val="none" w:sz="0" w:space="0" w:color="auto"/>
        <w:left w:val="none" w:sz="0" w:space="0" w:color="auto"/>
        <w:bottom w:val="none" w:sz="0" w:space="0" w:color="auto"/>
        <w:right w:val="none" w:sz="0" w:space="0" w:color="auto"/>
      </w:divBdr>
    </w:div>
    <w:div w:id="165442373">
      <w:bodyDiv w:val="1"/>
      <w:marLeft w:val="0"/>
      <w:marRight w:val="0"/>
      <w:marTop w:val="0"/>
      <w:marBottom w:val="0"/>
      <w:divBdr>
        <w:top w:val="none" w:sz="0" w:space="0" w:color="auto"/>
        <w:left w:val="none" w:sz="0" w:space="0" w:color="auto"/>
        <w:bottom w:val="none" w:sz="0" w:space="0" w:color="auto"/>
        <w:right w:val="none" w:sz="0" w:space="0" w:color="auto"/>
      </w:divBdr>
    </w:div>
    <w:div w:id="169957459">
      <w:bodyDiv w:val="1"/>
      <w:marLeft w:val="0"/>
      <w:marRight w:val="0"/>
      <w:marTop w:val="0"/>
      <w:marBottom w:val="0"/>
      <w:divBdr>
        <w:top w:val="none" w:sz="0" w:space="0" w:color="auto"/>
        <w:left w:val="none" w:sz="0" w:space="0" w:color="auto"/>
        <w:bottom w:val="none" w:sz="0" w:space="0" w:color="auto"/>
        <w:right w:val="none" w:sz="0" w:space="0" w:color="auto"/>
      </w:divBdr>
    </w:div>
    <w:div w:id="171605743">
      <w:bodyDiv w:val="1"/>
      <w:marLeft w:val="0"/>
      <w:marRight w:val="0"/>
      <w:marTop w:val="0"/>
      <w:marBottom w:val="0"/>
      <w:divBdr>
        <w:top w:val="none" w:sz="0" w:space="0" w:color="auto"/>
        <w:left w:val="none" w:sz="0" w:space="0" w:color="auto"/>
        <w:bottom w:val="none" w:sz="0" w:space="0" w:color="auto"/>
        <w:right w:val="none" w:sz="0" w:space="0" w:color="auto"/>
      </w:divBdr>
    </w:div>
    <w:div w:id="172915995">
      <w:bodyDiv w:val="1"/>
      <w:marLeft w:val="0"/>
      <w:marRight w:val="0"/>
      <w:marTop w:val="0"/>
      <w:marBottom w:val="0"/>
      <w:divBdr>
        <w:top w:val="none" w:sz="0" w:space="0" w:color="auto"/>
        <w:left w:val="none" w:sz="0" w:space="0" w:color="auto"/>
        <w:bottom w:val="none" w:sz="0" w:space="0" w:color="auto"/>
        <w:right w:val="none" w:sz="0" w:space="0" w:color="auto"/>
      </w:divBdr>
    </w:div>
    <w:div w:id="173620305">
      <w:bodyDiv w:val="1"/>
      <w:marLeft w:val="0"/>
      <w:marRight w:val="0"/>
      <w:marTop w:val="0"/>
      <w:marBottom w:val="0"/>
      <w:divBdr>
        <w:top w:val="none" w:sz="0" w:space="0" w:color="auto"/>
        <w:left w:val="none" w:sz="0" w:space="0" w:color="auto"/>
        <w:bottom w:val="none" w:sz="0" w:space="0" w:color="auto"/>
        <w:right w:val="none" w:sz="0" w:space="0" w:color="auto"/>
      </w:divBdr>
    </w:div>
    <w:div w:id="179004948">
      <w:bodyDiv w:val="1"/>
      <w:marLeft w:val="0"/>
      <w:marRight w:val="0"/>
      <w:marTop w:val="0"/>
      <w:marBottom w:val="0"/>
      <w:divBdr>
        <w:top w:val="none" w:sz="0" w:space="0" w:color="auto"/>
        <w:left w:val="none" w:sz="0" w:space="0" w:color="auto"/>
        <w:bottom w:val="none" w:sz="0" w:space="0" w:color="auto"/>
        <w:right w:val="none" w:sz="0" w:space="0" w:color="auto"/>
      </w:divBdr>
    </w:div>
    <w:div w:id="179244336">
      <w:bodyDiv w:val="1"/>
      <w:marLeft w:val="0"/>
      <w:marRight w:val="0"/>
      <w:marTop w:val="0"/>
      <w:marBottom w:val="0"/>
      <w:divBdr>
        <w:top w:val="none" w:sz="0" w:space="0" w:color="auto"/>
        <w:left w:val="none" w:sz="0" w:space="0" w:color="auto"/>
        <w:bottom w:val="none" w:sz="0" w:space="0" w:color="auto"/>
        <w:right w:val="none" w:sz="0" w:space="0" w:color="auto"/>
      </w:divBdr>
    </w:div>
    <w:div w:id="179440221">
      <w:bodyDiv w:val="1"/>
      <w:marLeft w:val="0"/>
      <w:marRight w:val="0"/>
      <w:marTop w:val="0"/>
      <w:marBottom w:val="0"/>
      <w:divBdr>
        <w:top w:val="none" w:sz="0" w:space="0" w:color="auto"/>
        <w:left w:val="none" w:sz="0" w:space="0" w:color="auto"/>
        <w:bottom w:val="none" w:sz="0" w:space="0" w:color="auto"/>
        <w:right w:val="none" w:sz="0" w:space="0" w:color="auto"/>
      </w:divBdr>
    </w:div>
    <w:div w:id="181819953">
      <w:bodyDiv w:val="1"/>
      <w:marLeft w:val="0"/>
      <w:marRight w:val="0"/>
      <w:marTop w:val="0"/>
      <w:marBottom w:val="0"/>
      <w:divBdr>
        <w:top w:val="none" w:sz="0" w:space="0" w:color="auto"/>
        <w:left w:val="none" w:sz="0" w:space="0" w:color="auto"/>
        <w:bottom w:val="none" w:sz="0" w:space="0" w:color="auto"/>
        <w:right w:val="none" w:sz="0" w:space="0" w:color="auto"/>
      </w:divBdr>
    </w:div>
    <w:div w:id="184251713">
      <w:bodyDiv w:val="1"/>
      <w:marLeft w:val="0"/>
      <w:marRight w:val="0"/>
      <w:marTop w:val="0"/>
      <w:marBottom w:val="0"/>
      <w:divBdr>
        <w:top w:val="none" w:sz="0" w:space="0" w:color="auto"/>
        <w:left w:val="none" w:sz="0" w:space="0" w:color="auto"/>
        <w:bottom w:val="none" w:sz="0" w:space="0" w:color="auto"/>
        <w:right w:val="none" w:sz="0" w:space="0" w:color="auto"/>
      </w:divBdr>
    </w:div>
    <w:div w:id="184363818">
      <w:bodyDiv w:val="1"/>
      <w:marLeft w:val="0"/>
      <w:marRight w:val="0"/>
      <w:marTop w:val="0"/>
      <w:marBottom w:val="0"/>
      <w:divBdr>
        <w:top w:val="none" w:sz="0" w:space="0" w:color="auto"/>
        <w:left w:val="none" w:sz="0" w:space="0" w:color="auto"/>
        <w:bottom w:val="none" w:sz="0" w:space="0" w:color="auto"/>
        <w:right w:val="none" w:sz="0" w:space="0" w:color="auto"/>
      </w:divBdr>
    </w:div>
    <w:div w:id="188028398">
      <w:bodyDiv w:val="1"/>
      <w:marLeft w:val="0"/>
      <w:marRight w:val="0"/>
      <w:marTop w:val="0"/>
      <w:marBottom w:val="0"/>
      <w:divBdr>
        <w:top w:val="none" w:sz="0" w:space="0" w:color="auto"/>
        <w:left w:val="none" w:sz="0" w:space="0" w:color="auto"/>
        <w:bottom w:val="none" w:sz="0" w:space="0" w:color="auto"/>
        <w:right w:val="none" w:sz="0" w:space="0" w:color="auto"/>
      </w:divBdr>
    </w:div>
    <w:div w:id="194388349">
      <w:bodyDiv w:val="1"/>
      <w:marLeft w:val="0"/>
      <w:marRight w:val="0"/>
      <w:marTop w:val="0"/>
      <w:marBottom w:val="0"/>
      <w:divBdr>
        <w:top w:val="none" w:sz="0" w:space="0" w:color="auto"/>
        <w:left w:val="none" w:sz="0" w:space="0" w:color="auto"/>
        <w:bottom w:val="none" w:sz="0" w:space="0" w:color="auto"/>
        <w:right w:val="none" w:sz="0" w:space="0" w:color="auto"/>
      </w:divBdr>
    </w:div>
    <w:div w:id="199897412">
      <w:bodyDiv w:val="1"/>
      <w:marLeft w:val="0"/>
      <w:marRight w:val="0"/>
      <w:marTop w:val="0"/>
      <w:marBottom w:val="0"/>
      <w:divBdr>
        <w:top w:val="none" w:sz="0" w:space="0" w:color="auto"/>
        <w:left w:val="none" w:sz="0" w:space="0" w:color="auto"/>
        <w:bottom w:val="none" w:sz="0" w:space="0" w:color="auto"/>
        <w:right w:val="none" w:sz="0" w:space="0" w:color="auto"/>
      </w:divBdr>
    </w:div>
    <w:div w:id="205028998">
      <w:bodyDiv w:val="1"/>
      <w:marLeft w:val="0"/>
      <w:marRight w:val="0"/>
      <w:marTop w:val="0"/>
      <w:marBottom w:val="0"/>
      <w:divBdr>
        <w:top w:val="none" w:sz="0" w:space="0" w:color="auto"/>
        <w:left w:val="none" w:sz="0" w:space="0" w:color="auto"/>
        <w:bottom w:val="none" w:sz="0" w:space="0" w:color="auto"/>
        <w:right w:val="none" w:sz="0" w:space="0" w:color="auto"/>
      </w:divBdr>
    </w:div>
    <w:div w:id="207030258">
      <w:bodyDiv w:val="1"/>
      <w:marLeft w:val="0"/>
      <w:marRight w:val="0"/>
      <w:marTop w:val="0"/>
      <w:marBottom w:val="0"/>
      <w:divBdr>
        <w:top w:val="none" w:sz="0" w:space="0" w:color="auto"/>
        <w:left w:val="none" w:sz="0" w:space="0" w:color="auto"/>
        <w:bottom w:val="none" w:sz="0" w:space="0" w:color="auto"/>
        <w:right w:val="none" w:sz="0" w:space="0" w:color="auto"/>
      </w:divBdr>
    </w:div>
    <w:div w:id="207499419">
      <w:bodyDiv w:val="1"/>
      <w:marLeft w:val="0"/>
      <w:marRight w:val="0"/>
      <w:marTop w:val="0"/>
      <w:marBottom w:val="0"/>
      <w:divBdr>
        <w:top w:val="none" w:sz="0" w:space="0" w:color="auto"/>
        <w:left w:val="none" w:sz="0" w:space="0" w:color="auto"/>
        <w:bottom w:val="none" w:sz="0" w:space="0" w:color="auto"/>
        <w:right w:val="none" w:sz="0" w:space="0" w:color="auto"/>
      </w:divBdr>
    </w:div>
    <w:div w:id="209390656">
      <w:bodyDiv w:val="1"/>
      <w:marLeft w:val="0"/>
      <w:marRight w:val="0"/>
      <w:marTop w:val="0"/>
      <w:marBottom w:val="0"/>
      <w:divBdr>
        <w:top w:val="none" w:sz="0" w:space="0" w:color="auto"/>
        <w:left w:val="none" w:sz="0" w:space="0" w:color="auto"/>
        <w:bottom w:val="none" w:sz="0" w:space="0" w:color="auto"/>
        <w:right w:val="none" w:sz="0" w:space="0" w:color="auto"/>
      </w:divBdr>
    </w:div>
    <w:div w:id="217716524">
      <w:bodyDiv w:val="1"/>
      <w:marLeft w:val="0"/>
      <w:marRight w:val="0"/>
      <w:marTop w:val="0"/>
      <w:marBottom w:val="0"/>
      <w:divBdr>
        <w:top w:val="none" w:sz="0" w:space="0" w:color="auto"/>
        <w:left w:val="none" w:sz="0" w:space="0" w:color="auto"/>
        <w:bottom w:val="none" w:sz="0" w:space="0" w:color="auto"/>
        <w:right w:val="none" w:sz="0" w:space="0" w:color="auto"/>
      </w:divBdr>
    </w:div>
    <w:div w:id="220411712">
      <w:bodyDiv w:val="1"/>
      <w:marLeft w:val="0"/>
      <w:marRight w:val="0"/>
      <w:marTop w:val="0"/>
      <w:marBottom w:val="0"/>
      <w:divBdr>
        <w:top w:val="none" w:sz="0" w:space="0" w:color="auto"/>
        <w:left w:val="none" w:sz="0" w:space="0" w:color="auto"/>
        <w:bottom w:val="none" w:sz="0" w:space="0" w:color="auto"/>
        <w:right w:val="none" w:sz="0" w:space="0" w:color="auto"/>
      </w:divBdr>
    </w:div>
    <w:div w:id="224074611">
      <w:bodyDiv w:val="1"/>
      <w:marLeft w:val="0"/>
      <w:marRight w:val="0"/>
      <w:marTop w:val="0"/>
      <w:marBottom w:val="0"/>
      <w:divBdr>
        <w:top w:val="none" w:sz="0" w:space="0" w:color="auto"/>
        <w:left w:val="none" w:sz="0" w:space="0" w:color="auto"/>
        <w:bottom w:val="none" w:sz="0" w:space="0" w:color="auto"/>
        <w:right w:val="none" w:sz="0" w:space="0" w:color="auto"/>
      </w:divBdr>
    </w:div>
    <w:div w:id="226377766">
      <w:bodyDiv w:val="1"/>
      <w:marLeft w:val="0"/>
      <w:marRight w:val="0"/>
      <w:marTop w:val="0"/>
      <w:marBottom w:val="0"/>
      <w:divBdr>
        <w:top w:val="none" w:sz="0" w:space="0" w:color="auto"/>
        <w:left w:val="none" w:sz="0" w:space="0" w:color="auto"/>
        <w:bottom w:val="none" w:sz="0" w:space="0" w:color="auto"/>
        <w:right w:val="none" w:sz="0" w:space="0" w:color="auto"/>
      </w:divBdr>
    </w:div>
    <w:div w:id="233005295">
      <w:bodyDiv w:val="1"/>
      <w:marLeft w:val="0"/>
      <w:marRight w:val="0"/>
      <w:marTop w:val="0"/>
      <w:marBottom w:val="0"/>
      <w:divBdr>
        <w:top w:val="none" w:sz="0" w:space="0" w:color="auto"/>
        <w:left w:val="none" w:sz="0" w:space="0" w:color="auto"/>
        <w:bottom w:val="none" w:sz="0" w:space="0" w:color="auto"/>
        <w:right w:val="none" w:sz="0" w:space="0" w:color="auto"/>
      </w:divBdr>
    </w:div>
    <w:div w:id="233012057">
      <w:bodyDiv w:val="1"/>
      <w:marLeft w:val="0"/>
      <w:marRight w:val="0"/>
      <w:marTop w:val="0"/>
      <w:marBottom w:val="0"/>
      <w:divBdr>
        <w:top w:val="none" w:sz="0" w:space="0" w:color="auto"/>
        <w:left w:val="none" w:sz="0" w:space="0" w:color="auto"/>
        <w:bottom w:val="none" w:sz="0" w:space="0" w:color="auto"/>
        <w:right w:val="none" w:sz="0" w:space="0" w:color="auto"/>
      </w:divBdr>
    </w:div>
    <w:div w:id="233122707">
      <w:bodyDiv w:val="1"/>
      <w:marLeft w:val="0"/>
      <w:marRight w:val="0"/>
      <w:marTop w:val="0"/>
      <w:marBottom w:val="0"/>
      <w:divBdr>
        <w:top w:val="none" w:sz="0" w:space="0" w:color="auto"/>
        <w:left w:val="none" w:sz="0" w:space="0" w:color="auto"/>
        <w:bottom w:val="none" w:sz="0" w:space="0" w:color="auto"/>
        <w:right w:val="none" w:sz="0" w:space="0" w:color="auto"/>
      </w:divBdr>
    </w:div>
    <w:div w:id="233586457">
      <w:bodyDiv w:val="1"/>
      <w:marLeft w:val="0"/>
      <w:marRight w:val="0"/>
      <w:marTop w:val="0"/>
      <w:marBottom w:val="0"/>
      <w:divBdr>
        <w:top w:val="none" w:sz="0" w:space="0" w:color="auto"/>
        <w:left w:val="none" w:sz="0" w:space="0" w:color="auto"/>
        <w:bottom w:val="none" w:sz="0" w:space="0" w:color="auto"/>
        <w:right w:val="none" w:sz="0" w:space="0" w:color="auto"/>
      </w:divBdr>
    </w:div>
    <w:div w:id="237445782">
      <w:bodyDiv w:val="1"/>
      <w:marLeft w:val="0"/>
      <w:marRight w:val="0"/>
      <w:marTop w:val="0"/>
      <w:marBottom w:val="0"/>
      <w:divBdr>
        <w:top w:val="none" w:sz="0" w:space="0" w:color="auto"/>
        <w:left w:val="none" w:sz="0" w:space="0" w:color="auto"/>
        <w:bottom w:val="none" w:sz="0" w:space="0" w:color="auto"/>
        <w:right w:val="none" w:sz="0" w:space="0" w:color="auto"/>
      </w:divBdr>
    </w:div>
    <w:div w:id="239604198">
      <w:bodyDiv w:val="1"/>
      <w:marLeft w:val="0"/>
      <w:marRight w:val="0"/>
      <w:marTop w:val="0"/>
      <w:marBottom w:val="0"/>
      <w:divBdr>
        <w:top w:val="none" w:sz="0" w:space="0" w:color="auto"/>
        <w:left w:val="none" w:sz="0" w:space="0" w:color="auto"/>
        <w:bottom w:val="none" w:sz="0" w:space="0" w:color="auto"/>
        <w:right w:val="none" w:sz="0" w:space="0" w:color="auto"/>
      </w:divBdr>
    </w:div>
    <w:div w:id="242029267">
      <w:bodyDiv w:val="1"/>
      <w:marLeft w:val="0"/>
      <w:marRight w:val="0"/>
      <w:marTop w:val="0"/>
      <w:marBottom w:val="0"/>
      <w:divBdr>
        <w:top w:val="none" w:sz="0" w:space="0" w:color="auto"/>
        <w:left w:val="none" w:sz="0" w:space="0" w:color="auto"/>
        <w:bottom w:val="none" w:sz="0" w:space="0" w:color="auto"/>
        <w:right w:val="none" w:sz="0" w:space="0" w:color="auto"/>
      </w:divBdr>
    </w:div>
    <w:div w:id="244338011">
      <w:bodyDiv w:val="1"/>
      <w:marLeft w:val="0"/>
      <w:marRight w:val="0"/>
      <w:marTop w:val="0"/>
      <w:marBottom w:val="0"/>
      <w:divBdr>
        <w:top w:val="none" w:sz="0" w:space="0" w:color="auto"/>
        <w:left w:val="none" w:sz="0" w:space="0" w:color="auto"/>
        <w:bottom w:val="none" w:sz="0" w:space="0" w:color="auto"/>
        <w:right w:val="none" w:sz="0" w:space="0" w:color="auto"/>
      </w:divBdr>
    </w:div>
    <w:div w:id="246499997">
      <w:bodyDiv w:val="1"/>
      <w:marLeft w:val="0"/>
      <w:marRight w:val="0"/>
      <w:marTop w:val="0"/>
      <w:marBottom w:val="0"/>
      <w:divBdr>
        <w:top w:val="none" w:sz="0" w:space="0" w:color="auto"/>
        <w:left w:val="none" w:sz="0" w:space="0" w:color="auto"/>
        <w:bottom w:val="none" w:sz="0" w:space="0" w:color="auto"/>
        <w:right w:val="none" w:sz="0" w:space="0" w:color="auto"/>
      </w:divBdr>
    </w:div>
    <w:div w:id="254292426">
      <w:bodyDiv w:val="1"/>
      <w:marLeft w:val="0"/>
      <w:marRight w:val="0"/>
      <w:marTop w:val="0"/>
      <w:marBottom w:val="0"/>
      <w:divBdr>
        <w:top w:val="none" w:sz="0" w:space="0" w:color="auto"/>
        <w:left w:val="none" w:sz="0" w:space="0" w:color="auto"/>
        <w:bottom w:val="none" w:sz="0" w:space="0" w:color="auto"/>
        <w:right w:val="none" w:sz="0" w:space="0" w:color="auto"/>
      </w:divBdr>
    </w:div>
    <w:div w:id="254559987">
      <w:bodyDiv w:val="1"/>
      <w:marLeft w:val="0"/>
      <w:marRight w:val="0"/>
      <w:marTop w:val="0"/>
      <w:marBottom w:val="0"/>
      <w:divBdr>
        <w:top w:val="none" w:sz="0" w:space="0" w:color="auto"/>
        <w:left w:val="none" w:sz="0" w:space="0" w:color="auto"/>
        <w:bottom w:val="none" w:sz="0" w:space="0" w:color="auto"/>
        <w:right w:val="none" w:sz="0" w:space="0" w:color="auto"/>
      </w:divBdr>
    </w:div>
    <w:div w:id="255670271">
      <w:bodyDiv w:val="1"/>
      <w:marLeft w:val="0"/>
      <w:marRight w:val="0"/>
      <w:marTop w:val="0"/>
      <w:marBottom w:val="0"/>
      <w:divBdr>
        <w:top w:val="none" w:sz="0" w:space="0" w:color="auto"/>
        <w:left w:val="none" w:sz="0" w:space="0" w:color="auto"/>
        <w:bottom w:val="none" w:sz="0" w:space="0" w:color="auto"/>
        <w:right w:val="none" w:sz="0" w:space="0" w:color="auto"/>
      </w:divBdr>
    </w:div>
    <w:div w:id="256909806">
      <w:bodyDiv w:val="1"/>
      <w:marLeft w:val="0"/>
      <w:marRight w:val="0"/>
      <w:marTop w:val="0"/>
      <w:marBottom w:val="0"/>
      <w:divBdr>
        <w:top w:val="none" w:sz="0" w:space="0" w:color="auto"/>
        <w:left w:val="none" w:sz="0" w:space="0" w:color="auto"/>
        <w:bottom w:val="none" w:sz="0" w:space="0" w:color="auto"/>
        <w:right w:val="none" w:sz="0" w:space="0" w:color="auto"/>
      </w:divBdr>
    </w:div>
    <w:div w:id="259458404">
      <w:bodyDiv w:val="1"/>
      <w:marLeft w:val="0"/>
      <w:marRight w:val="0"/>
      <w:marTop w:val="0"/>
      <w:marBottom w:val="0"/>
      <w:divBdr>
        <w:top w:val="none" w:sz="0" w:space="0" w:color="auto"/>
        <w:left w:val="none" w:sz="0" w:space="0" w:color="auto"/>
        <w:bottom w:val="none" w:sz="0" w:space="0" w:color="auto"/>
        <w:right w:val="none" w:sz="0" w:space="0" w:color="auto"/>
      </w:divBdr>
    </w:div>
    <w:div w:id="260336733">
      <w:bodyDiv w:val="1"/>
      <w:marLeft w:val="0"/>
      <w:marRight w:val="0"/>
      <w:marTop w:val="0"/>
      <w:marBottom w:val="0"/>
      <w:divBdr>
        <w:top w:val="none" w:sz="0" w:space="0" w:color="auto"/>
        <w:left w:val="none" w:sz="0" w:space="0" w:color="auto"/>
        <w:bottom w:val="none" w:sz="0" w:space="0" w:color="auto"/>
        <w:right w:val="none" w:sz="0" w:space="0" w:color="auto"/>
      </w:divBdr>
    </w:div>
    <w:div w:id="261110413">
      <w:bodyDiv w:val="1"/>
      <w:marLeft w:val="0"/>
      <w:marRight w:val="0"/>
      <w:marTop w:val="0"/>
      <w:marBottom w:val="0"/>
      <w:divBdr>
        <w:top w:val="none" w:sz="0" w:space="0" w:color="auto"/>
        <w:left w:val="none" w:sz="0" w:space="0" w:color="auto"/>
        <w:bottom w:val="none" w:sz="0" w:space="0" w:color="auto"/>
        <w:right w:val="none" w:sz="0" w:space="0" w:color="auto"/>
      </w:divBdr>
    </w:div>
    <w:div w:id="261376438">
      <w:bodyDiv w:val="1"/>
      <w:marLeft w:val="0"/>
      <w:marRight w:val="0"/>
      <w:marTop w:val="0"/>
      <w:marBottom w:val="0"/>
      <w:divBdr>
        <w:top w:val="none" w:sz="0" w:space="0" w:color="auto"/>
        <w:left w:val="none" w:sz="0" w:space="0" w:color="auto"/>
        <w:bottom w:val="none" w:sz="0" w:space="0" w:color="auto"/>
        <w:right w:val="none" w:sz="0" w:space="0" w:color="auto"/>
      </w:divBdr>
    </w:div>
    <w:div w:id="265776272">
      <w:bodyDiv w:val="1"/>
      <w:marLeft w:val="0"/>
      <w:marRight w:val="0"/>
      <w:marTop w:val="0"/>
      <w:marBottom w:val="0"/>
      <w:divBdr>
        <w:top w:val="none" w:sz="0" w:space="0" w:color="auto"/>
        <w:left w:val="none" w:sz="0" w:space="0" w:color="auto"/>
        <w:bottom w:val="none" w:sz="0" w:space="0" w:color="auto"/>
        <w:right w:val="none" w:sz="0" w:space="0" w:color="auto"/>
      </w:divBdr>
    </w:div>
    <w:div w:id="267010300">
      <w:bodyDiv w:val="1"/>
      <w:marLeft w:val="0"/>
      <w:marRight w:val="0"/>
      <w:marTop w:val="0"/>
      <w:marBottom w:val="0"/>
      <w:divBdr>
        <w:top w:val="none" w:sz="0" w:space="0" w:color="auto"/>
        <w:left w:val="none" w:sz="0" w:space="0" w:color="auto"/>
        <w:bottom w:val="none" w:sz="0" w:space="0" w:color="auto"/>
        <w:right w:val="none" w:sz="0" w:space="0" w:color="auto"/>
      </w:divBdr>
    </w:div>
    <w:div w:id="267278351">
      <w:bodyDiv w:val="1"/>
      <w:marLeft w:val="0"/>
      <w:marRight w:val="0"/>
      <w:marTop w:val="0"/>
      <w:marBottom w:val="0"/>
      <w:divBdr>
        <w:top w:val="none" w:sz="0" w:space="0" w:color="auto"/>
        <w:left w:val="none" w:sz="0" w:space="0" w:color="auto"/>
        <w:bottom w:val="none" w:sz="0" w:space="0" w:color="auto"/>
        <w:right w:val="none" w:sz="0" w:space="0" w:color="auto"/>
      </w:divBdr>
    </w:div>
    <w:div w:id="270431850">
      <w:bodyDiv w:val="1"/>
      <w:marLeft w:val="0"/>
      <w:marRight w:val="0"/>
      <w:marTop w:val="0"/>
      <w:marBottom w:val="0"/>
      <w:divBdr>
        <w:top w:val="none" w:sz="0" w:space="0" w:color="auto"/>
        <w:left w:val="none" w:sz="0" w:space="0" w:color="auto"/>
        <w:bottom w:val="none" w:sz="0" w:space="0" w:color="auto"/>
        <w:right w:val="none" w:sz="0" w:space="0" w:color="auto"/>
      </w:divBdr>
    </w:div>
    <w:div w:id="272787483">
      <w:bodyDiv w:val="1"/>
      <w:marLeft w:val="0"/>
      <w:marRight w:val="0"/>
      <w:marTop w:val="0"/>
      <w:marBottom w:val="0"/>
      <w:divBdr>
        <w:top w:val="none" w:sz="0" w:space="0" w:color="auto"/>
        <w:left w:val="none" w:sz="0" w:space="0" w:color="auto"/>
        <w:bottom w:val="none" w:sz="0" w:space="0" w:color="auto"/>
        <w:right w:val="none" w:sz="0" w:space="0" w:color="auto"/>
      </w:divBdr>
    </w:div>
    <w:div w:id="273750236">
      <w:bodyDiv w:val="1"/>
      <w:marLeft w:val="0"/>
      <w:marRight w:val="0"/>
      <w:marTop w:val="0"/>
      <w:marBottom w:val="0"/>
      <w:divBdr>
        <w:top w:val="none" w:sz="0" w:space="0" w:color="auto"/>
        <w:left w:val="none" w:sz="0" w:space="0" w:color="auto"/>
        <w:bottom w:val="none" w:sz="0" w:space="0" w:color="auto"/>
        <w:right w:val="none" w:sz="0" w:space="0" w:color="auto"/>
      </w:divBdr>
    </w:div>
    <w:div w:id="276572010">
      <w:bodyDiv w:val="1"/>
      <w:marLeft w:val="0"/>
      <w:marRight w:val="0"/>
      <w:marTop w:val="0"/>
      <w:marBottom w:val="0"/>
      <w:divBdr>
        <w:top w:val="none" w:sz="0" w:space="0" w:color="auto"/>
        <w:left w:val="none" w:sz="0" w:space="0" w:color="auto"/>
        <w:bottom w:val="none" w:sz="0" w:space="0" w:color="auto"/>
        <w:right w:val="none" w:sz="0" w:space="0" w:color="auto"/>
      </w:divBdr>
    </w:div>
    <w:div w:id="278420179">
      <w:bodyDiv w:val="1"/>
      <w:marLeft w:val="0"/>
      <w:marRight w:val="0"/>
      <w:marTop w:val="0"/>
      <w:marBottom w:val="0"/>
      <w:divBdr>
        <w:top w:val="none" w:sz="0" w:space="0" w:color="auto"/>
        <w:left w:val="none" w:sz="0" w:space="0" w:color="auto"/>
        <w:bottom w:val="none" w:sz="0" w:space="0" w:color="auto"/>
        <w:right w:val="none" w:sz="0" w:space="0" w:color="auto"/>
      </w:divBdr>
    </w:div>
    <w:div w:id="279535109">
      <w:bodyDiv w:val="1"/>
      <w:marLeft w:val="0"/>
      <w:marRight w:val="0"/>
      <w:marTop w:val="0"/>
      <w:marBottom w:val="0"/>
      <w:divBdr>
        <w:top w:val="none" w:sz="0" w:space="0" w:color="auto"/>
        <w:left w:val="none" w:sz="0" w:space="0" w:color="auto"/>
        <w:bottom w:val="none" w:sz="0" w:space="0" w:color="auto"/>
        <w:right w:val="none" w:sz="0" w:space="0" w:color="auto"/>
      </w:divBdr>
    </w:div>
    <w:div w:id="280577479">
      <w:bodyDiv w:val="1"/>
      <w:marLeft w:val="0"/>
      <w:marRight w:val="0"/>
      <w:marTop w:val="0"/>
      <w:marBottom w:val="0"/>
      <w:divBdr>
        <w:top w:val="none" w:sz="0" w:space="0" w:color="auto"/>
        <w:left w:val="none" w:sz="0" w:space="0" w:color="auto"/>
        <w:bottom w:val="none" w:sz="0" w:space="0" w:color="auto"/>
        <w:right w:val="none" w:sz="0" w:space="0" w:color="auto"/>
      </w:divBdr>
    </w:div>
    <w:div w:id="280652629">
      <w:bodyDiv w:val="1"/>
      <w:marLeft w:val="0"/>
      <w:marRight w:val="0"/>
      <w:marTop w:val="0"/>
      <w:marBottom w:val="0"/>
      <w:divBdr>
        <w:top w:val="none" w:sz="0" w:space="0" w:color="auto"/>
        <w:left w:val="none" w:sz="0" w:space="0" w:color="auto"/>
        <w:bottom w:val="none" w:sz="0" w:space="0" w:color="auto"/>
        <w:right w:val="none" w:sz="0" w:space="0" w:color="auto"/>
      </w:divBdr>
    </w:div>
    <w:div w:id="280914319">
      <w:bodyDiv w:val="1"/>
      <w:marLeft w:val="0"/>
      <w:marRight w:val="0"/>
      <w:marTop w:val="0"/>
      <w:marBottom w:val="0"/>
      <w:divBdr>
        <w:top w:val="none" w:sz="0" w:space="0" w:color="auto"/>
        <w:left w:val="none" w:sz="0" w:space="0" w:color="auto"/>
        <w:bottom w:val="none" w:sz="0" w:space="0" w:color="auto"/>
        <w:right w:val="none" w:sz="0" w:space="0" w:color="auto"/>
      </w:divBdr>
    </w:div>
    <w:div w:id="285309608">
      <w:bodyDiv w:val="1"/>
      <w:marLeft w:val="0"/>
      <w:marRight w:val="0"/>
      <w:marTop w:val="0"/>
      <w:marBottom w:val="0"/>
      <w:divBdr>
        <w:top w:val="none" w:sz="0" w:space="0" w:color="auto"/>
        <w:left w:val="none" w:sz="0" w:space="0" w:color="auto"/>
        <w:bottom w:val="none" w:sz="0" w:space="0" w:color="auto"/>
        <w:right w:val="none" w:sz="0" w:space="0" w:color="auto"/>
      </w:divBdr>
    </w:div>
    <w:div w:id="286357358">
      <w:bodyDiv w:val="1"/>
      <w:marLeft w:val="0"/>
      <w:marRight w:val="0"/>
      <w:marTop w:val="0"/>
      <w:marBottom w:val="0"/>
      <w:divBdr>
        <w:top w:val="none" w:sz="0" w:space="0" w:color="auto"/>
        <w:left w:val="none" w:sz="0" w:space="0" w:color="auto"/>
        <w:bottom w:val="none" w:sz="0" w:space="0" w:color="auto"/>
        <w:right w:val="none" w:sz="0" w:space="0" w:color="auto"/>
      </w:divBdr>
    </w:div>
    <w:div w:id="287054461">
      <w:bodyDiv w:val="1"/>
      <w:marLeft w:val="0"/>
      <w:marRight w:val="0"/>
      <w:marTop w:val="0"/>
      <w:marBottom w:val="0"/>
      <w:divBdr>
        <w:top w:val="none" w:sz="0" w:space="0" w:color="auto"/>
        <w:left w:val="none" w:sz="0" w:space="0" w:color="auto"/>
        <w:bottom w:val="none" w:sz="0" w:space="0" w:color="auto"/>
        <w:right w:val="none" w:sz="0" w:space="0" w:color="auto"/>
      </w:divBdr>
    </w:div>
    <w:div w:id="287392242">
      <w:bodyDiv w:val="1"/>
      <w:marLeft w:val="0"/>
      <w:marRight w:val="0"/>
      <w:marTop w:val="0"/>
      <w:marBottom w:val="0"/>
      <w:divBdr>
        <w:top w:val="none" w:sz="0" w:space="0" w:color="auto"/>
        <w:left w:val="none" w:sz="0" w:space="0" w:color="auto"/>
        <w:bottom w:val="none" w:sz="0" w:space="0" w:color="auto"/>
        <w:right w:val="none" w:sz="0" w:space="0" w:color="auto"/>
      </w:divBdr>
    </w:div>
    <w:div w:id="288512157">
      <w:bodyDiv w:val="1"/>
      <w:marLeft w:val="0"/>
      <w:marRight w:val="0"/>
      <w:marTop w:val="0"/>
      <w:marBottom w:val="0"/>
      <w:divBdr>
        <w:top w:val="none" w:sz="0" w:space="0" w:color="auto"/>
        <w:left w:val="none" w:sz="0" w:space="0" w:color="auto"/>
        <w:bottom w:val="none" w:sz="0" w:space="0" w:color="auto"/>
        <w:right w:val="none" w:sz="0" w:space="0" w:color="auto"/>
      </w:divBdr>
    </w:div>
    <w:div w:id="295794092">
      <w:bodyDiv w:val="1"/>
      <w:marLeft w:val="0"/>
      <w:marRight w:val="0"/>
      <w:marTop w:val="0"/>
      <w:marBottom w:val="0"/>
      <w:divBdr>
        <w:top w:val="none" w:sz="0" w:space="0" w:color="auto"/>
        <w:left w:val="none" w:sz="0" w:space="0" w:color="auto"/>
        <w:bottom w:val="none" w:sz="0" w:space="0" w:color="auto"/>
        <w:right w:val="none" w:sz="0" w:space="0" w:color="auto"/>
      </w:divBdr>
    </w:div>
    <w:div w:id="299191742">
      <w:bodyDiv w:val="1"/>
      <w:marLeft w:val="0"/>
      <w:marRight w:val="0"/>
      <w:marTop w:val="0"/>
      <w:marBottom w:val="0"/>
      <w:divBdr>
        <w:top w:val="none" w:sz="0" w:space="0" w:color="auto"/>
        <w:left w:val="none" w:sz="0" w:space="0" w:color="auto"/>
        <w:bottom w:val="none" w:sz="0" w:space="0" w:color="auto"/>
        <w:right w:val="none" w:sz="0" w:space="0" w:color="auto"/>
      </w:divBdr>
    </w:div>
    <w:div w:id="299267871">
      <w:bodyDiv w:val="1"/>
      <w:marLeft w:val="0"/>
      <w:marRight w:val="0"/>
      <w:marTop w:val="0"/>
      <w:marBottom w:val="0"/>
      <w:divBdr>
        <w:top w:val="none" w:sz="0" w:space="0" w:color="auto"/>
        <w:left w:val="none" w:sz="0" w:space="0" w:color="auto"/>
        <w:bottom w:val="none" w:sz="0" w:space="0" w:color="auto"/>
        <w:right w:val="none" w:sz="0" w:space="0" w:color="auto"/>
      </w:divBdr>
    </w:div>
    <w:div w:id="299698424">
      <w:bodyDiv w:val="1"/>
      <w:marLeft w:val="0"/>
      <w:marRight w:val="0"/>
      <w:marTop w:val="0"/>
      <w:marBottom w:val="0"/>
      <w:divBdr>
        <w:top w:val="none" w:sz="0" w:space="0" w:color="auto"/>
        <w:left w:val="none" w:sz="0" w:space="0" w:color="auto"/>
        <w:bottom w:val="none" w:sz="0" w:space="0" w:color="auto"/>
        <w:right w:val="none" w:sz="0" w:space="0" w:color="auto"/>
      </w:divBdr>
    </w:div>
    <w:div w:id="301274866">
      <w:bodyDiv w:val="1"/>
      <w:marLeft w:val="0"/>
      <w:marRight w:val="0"/>
      <w:marTop w:val="0"/>
      <w:marBottom w:val="0"/>
      <w:divBdr>
        <w:top w:val="none" w:sz="0" w:space="0" w:color="auto"/>
        <w:left w:val="none" w:sz="0" w:space="0" w:color="auto"/>
        <w:bottom w:val="none" w:sz="0" w:space="0" w:color="auto"/>
        <w:right w:val="none" w:sz="0" w:space="0" w:color="auto"/>
      </w:divBdr>
    </w:div>
    <w:div w:id="302467039">
      <w:bodyDiv w:val="1"/>
      <w:marLeft w:val="0"/>
      <w:marRight w:val="0"/>
      <w:marTop w:val="0"/>
      <w:marBottom w:val="0"/>
      <w:divBdr>
        <w:top w:val="none" w:sz="0" w:space="0" w:color="auto"/>
        <w:left w:val="none" w:sz="0" w:space="0" w:color="auto"/>
        <w:bottom w:val="none" w:sz="0" w:space="0" w:color="auto"/>
        <w:right w:val="none" w:sz="0" w:space="0" w:color="auto"/>
      </w:divBdr>
    </w:div>
    <w:div w:id="302776610">
      <w:bodyDiv w:val="1"/>
      <w:marLeft w:val="0"/>
      <w:marRight w:val="0"/>
      <w:marTop w:val="0"/>
      <w:marBottom w:val="0"/>
      <w:divBdr>
        <w:top w:val="none" w:sz="0" w:space="0" w:color="auto"/>
        <w:left w:val="none" w:sz="0" w:space="0" w:color="auto"/>
        <w:bottom w:val="none" w:sz="0" w:space="0" w:color="auto"/>
        <w:right w:val="none" w:sz="0" w:space="0" w:color="auto"/>
      </w:divBdr>
    </w:div>
    <w:div w:id="302782951">
      <w:bodyDiv w:val="1"/>
      <w:marLeft w:val="0"/>
      <w:marRight w:val="0"/>
      <w:marTop w:val="0"/>
      <w:marBottom w:val="0"/>
      <w:divBdr>
        <w:top w:val="none" w:sz="0" w:space="0" w:color="auto"/>
        <w:left w:val="none" w:sz="0" w:space="0" w:color="auto"/>
        <w:bottom w:val="none" w:sz="0" w:space="0" w:color="auto"/>
        <w:right w:val="none" w:sz="0" w:space="0" w:color="auto"/>
      </w:divBdr>
    </w:div>
    <w:div w:id="305546605">
      <w:bodyDiv w:val="1"/>
      <w:marLeft w:val="0"/>
      <w:marRight w:val="0"/>
      <w:marTop w:val="0"/>
      <w:marBottom w:val="0"/>
      <w:divBdr>
        <w:top w:val="none" w:sz="0" w:space="0" w:color="auto"/>
        <w:left w:val="none" w:sz="0" w:space="0" w:color="auto"/>
        <w:bottom w:val="none" w:sz="0" w:space="0" w:color="auto"/>
        <w:right w:val="none" w:sz="0" w:space="0" w:color="auto"/>
      </w:divBdr>
    </w:div>
    <w:div w:id="305743355">
      <w:bodyDiv w:val="1"/>
      <w:marLeft w:val="0"/>
      <w:marRight w:val="0"/>
      <w:marTop w:val="0"/>
      <w:marBottom w:val="0"/>
      <w:divBdr>
        <w:top w:val="none" w:sz="0" w:space="0" w:color="auto"/>
        <w:left w:val="none" w:sz="0" w:space="0" w:color="auto"/>
        <w:bottom w:val="none" w:sz="0" w:space="0" w:color="auto"/>
        <w:right w:val="none" w:sz="0" w:space="0" w:color="auto"/>
      </w:divBdr>
    </w:div>
    <w:div w:id="305747814">
      <w:bodyDiv w:val="1"/>
      <w:marLeft w:val="0"/>
      <w:marRight w:val="0"/>
      <w:marTop w:val="0"/>
      <w:marBottom w:val="0"/>
      <w:divBdr>
        <w:top w:val="none" w:sz="0" w:space="0" w:color="auto"/>
        <w:left w:val="none" w:sz="0" w:space="0" w:color="auto"/>
        <w:bottom w:val="none" w:sz="0" w:space="0" w:color="auto"/>
        <w:right w:val="none" w:sz="0" w:space="0" w:color="auto"/>
      </w:divBdr>
    </w:div>
    <w:div w:id="310132925">
      <w:bodyDiv w:val="1"/>
      <w:marLeft w:val="0"/>
      <w:marRight w:val="0"/>
      <w:marTop w:val="0"/>
      <w:marBottom w:val="0"/>
      <w:divBdr>
        <w:top w:val="none" w:sz="0" w:space="0" w:color="auto"/>
        <w:left w:val="none" w:sz="0" w:space="0" w:color="auto"/>
        <w:bottom w:val="none" w:sz="0" w:space="0" w:color="auto"/>
        <w:right w:val="none" w:sz="0" w:space="0" w:color="auto"/>
      </w:divBdr>
    </w:div>
    <w:div w:id="311833304">
      <w:bodyDiv w:val="1"/>
      <w:marLeft w:val="0"/>
      <w:marRight w:val="0"/>
      <w:marTop w:val="0"/>
      <w:marBottom w:val="0"/>
      <w:divBdr>
        <w:top w:val="none" w:sz="0" w:space="0" w:color="auto"/>
        <w:left w:val="none" w:sz="0" w:space="0" w:color="auto"/>
        <w:bottom w:val="none" w:sz="0" w:space="0" w:color="auto"/>
        <w:right w:val="none" w:sz="0" w:space="0" w:color="auto"/>
      </w:divBdr>
    </w:div>
    <w:div w:id="312565086">
      <w:bodyDiv w:val="1"/>
      <w:marLeft w:val="0"/>
      <w:marRight w:val="0"/>
      <w:marTop w:val="0"/>
      <w:marBottom w:val="0"/>
      <w:divBdr>
        <w:top w:val="none" w:sz="0" w:space="0" w:color="auto"/>
        <w:left w:val="none" w:sz="0" w:space="0" w:color="auto"/>
        <w:bottom w:val="none" w:sz="0" w:space="0" w:color="auto"/>
        <w:right w:val="none" w:sz="0" w:space="0" w:color="auto"/>
      </w:divBdr>
    </w:div>
    <w:div w:id="316302936">
      <w:bodyDiv w:val="1"/>
      <w:marLeft w:val="0"/>
      <w:marRight w:val="0"/>
      <w:marTop w:val="0"/>
      <w:marBottom w:val="0"/>
      <w:divBdr>
        <w:top w:val="none" w:sz="0" w:space="0" w:color="auto"/>
        <w:left w:val="none" w:sz="0" w:space="0" w:color="auto"/>
        <w:bottom w:val="none" w:sz="0" w:space="0" w:color="auto"/>
        <w:right w:val="none" w:sz="0" w:space="0" w:color="auto"/>
      </w:divBdr>
    </w:div>
    <w:div w:id="316425151">
      <w:bodyDiv w:val="1"/>
      <w:marLeft w:val="0"/>
      <w:marRight w:val="0"/>
      <w:marTop w:val="0"/>
      <w:marBottom w:val="0"/>
      <w:divBdr>
        <w:top w:val="none" w:sz="0" w:space="0" w:color="auto"/>
        <w:left w:val="none" w:sz="0" w:space="0" w:color="auto"/>
        <w:bottom w:val="none" w:sz="0" w:space="0" w:color="auto"/>
        <w:right w:val="none" w:sz="0" w:space="0" w:color="auto"/>
      </w:divBdr>
    </w:div>
    <w:div w:id="317926829">
      <w:bodyDiv w:val="1"/>
      <w:marLeft w:val="0"/>
      <w:marRight w:val="0"/>
      <w:marTop w:val="0"/>
      <w:marBottom w:val="0"/>
      <w:divBdr>
        <w:top w:val="none" w:sz="0" w:space="0" w:color="auto"/>
        <w:left w:val="none" w:sz="0" w:space="0" w:color="auto"/>
        <w:bottom w:val="none" w:sz="0" w:space="0" w:color="auto"/>
        <w:right w:val="none" w:sz="0" w:space="0" w:color="auto"/>
      </w:divBdr>
    </w:div>
    <w:div w:id="318268795">
      <w:bodyDiv w:val="1"/>
      <w:marLeft w:val="0"/>
      <w:marRight w:val="0"/>
      <w:marTop w:val="0"/>
      <w:marBottom w:val="0"/>
      <w:divBdr>
        <w:top w:val="none" w:sz="0" w:space="0" w:color="auto"/>
        <w:left w:val="none" w:sz="0" w:space="0" w:color="auto"/>
        <w:bottom w:val="none" w:sz="0" w:space="0" w:color="auto"/>
        <w:right w:val="none" w:sz="0" w:space="0" w:color="auto"/>
      </w:divBdr>
    </w:div>
    <w:div w:id="319509157">
      <w:bodyDiv w:val="1"/>
      <w:marLeft w:val="0"/>
      <w:marRight w:val="0"/>
      <w:marTop w:val="0"/>
      <w:marBottom w:val="0"/>
      <w:divBdr>
        <w:top w:val="none" w:sz="0" w:space="0" w:color="auto"/>
        <w:left w:val="none" w:sz="0" w:space="0" w:color="auto"/>
        <w:bottom w:val="none" w:sz="0" w:space="0" w:color="auto"/>
        <w:right w:val="none" w:sz="0" w:space="0" w:color="auto"/>
      </w:divBdr>
    </w:div>
    <w:div w:id="322783301">
      <w:bodyDiv w:val="1"/>
      <w:marLeft w:val="0"/>
      <w:marRight w:val="0"/>
      <w:marTop w:val="0"/>
      <w:marBottom w:val="0"/>
      <w:divBdr>
        <w:top w:val="none" w:sz="0" w:space="0" w:color="auto"/>
        <w:left w:val="none" w:sz="0" w:space="0" w:color="auto"/>
        <w:bottom w:val="none" w:sz="0" w:space="0" w:color="auto"/>
        <w:right w:val="none" w:sz="0" w:space="0" w:color="auto"/>
      </w:divBdr>
    </w:div>
    <w:div w:id="323433736">
      <w:bodyDiv w:val="1"/>
      <w:marLeft w:val="0"/>
      <w:marRight w:val="0"/>
      <w:marTop w:val="0"/>
      <w:marBottom w:val="0"/>
      <w:divBdr>
        <w:top w:val="none" w:sz="0" w:space="0" w:color="auto"/>
        <w:left w:val="none" w:sz="0" w:space="0" w:color="auto"/>
        <w:bottom w:val="none" w:sz="0" w:space="0" w:color="auto"/>
        <w:right w:val="none" w:sz="0" w:space="0" w:color="auto"/>
      </w:divBdr>
    </w:div>
    <w:div w:id="324671358">
      <w:bodyDiv w:val="1"/>
      <w:marLeft w:val="0"/>
      <w:marRight w:val="0"/>
      <w:marTop w:val="0"/>
      <w:marBottom w:val="0"/>
      <w:divBdr>
        <w:top w:val="none" w:sz="0" w:space="0" w:color="auto"/>
        <w:left w:val="none" w:sz="0" w:space="0" w:color="auto"/>
        <w:bottom w:val="none" w:sz="0" w:space="0" w:color="auto"/>
        <w:right w:val="none" w:sz="0" w:space="0" w:color="auto"/>
      </w:divBdr>
    </w:div>
    <w:div w:id="325206321">
      <w:bodyDiv w:val="1"/>
      <w:marLeft w:val="0"/>
      <w:marRight w:val="0"/>
      <w:marTop w:val="0"/>
      <w:marBottom w:val="0"/>
      <w:divBdr>
        <w:top w:val="none" w:sz="0" w:space="0" w:color="auto"/>
        <w:left w:val="none" w:sz="0" w:space="0" w:color="auto"/>
        <w:bottom w:val="none" w:sz="0" w:space="0" w:color="auto"/>
        <w:right w:val="none" w:sz="0" w:space="0" w:color="auto"/>
      </w:divBdr>
    </w:div>
    <w:div w:id="325481632">
      <w:bodyDiv w:val="1"/>
      <w:marLeft w:val="0"/>
      <w:marRight w:val="0"/>
      <w:marTop w:val="0"/>
      <w:marBottom w:val="0"/>
      <w:divBdr>
        <w:top w:val="none" w:sz="0" w:space="0" w:color="auto"/>
        <w:left w:val="none" w:sz="0" w:space="0" w:color="auto"/>
        <w:bottom w:val="none" w:sz="0" w:space="0" w:color="auto"/>
        <w:right w:val="none" w:sz="0" w:space="0" w:color="auto"/>
      </w:divBdr>
    </w:div>
    <w:div w:id="325867436">
      <w:bodyDiv w:val="1"/>
      <w:marLeft w:val="0"/>
      <w:marRight w:val="0"/>
      <w:marTop w:val="0"/>
      <w:marBottom w:val="0"/>
      <w:divBdr>
        <w:top w:val="none" w:sz="0" w:space="0" w:color="auto"/>
        <w:left w:val="none" w:sz="0" w:space="0" w:color="auto"/>
        <w:bottom w:val="none" w:sz="0" w:space="0" w:color="auto"/>
        <w:right w:val="none" w:sz="0" w:space="0" w:color="auto"/>
      </w:divBdr>
    </w:div>
    <w:div w:id="327170366">
      <w:bodyDiv w:val="1"/>
      <w:marLeft w:val="0"/>
      <w:marRight w:val="0"/>
      <w:marTop w:val="0"/>
      <w:marBottom w:val="0"/>
      <w:divBdr>
        <w:top w:val="none" w:sz="0" w:space="0" w:color="auto"/>
        <w:left w:val="none" w:sz="0" w:space="0" w:color="auto"/>
        <w:bottom w:val="none" w:sz="0" w:space="0" w:color="auto"/>
        <w:right w:val="none" w:sz="0" w:space="0" w:color="auto"/>
      </w:divBdr>
    </w:div>
    <w:div w:id="331228436">
      <w:bodyDiv w:val="1"/>
      <w:marLeft w:val="0"/>
      <w:marRight w:val="0"/>
      <w:marTop w:val="0"/>
      <w:marBottom w:val="0"/>
      <w:divBdr>
        <w:top w:val="none" w:sz="0" w:space="0" w:color="auto"/>
        <w:left w:val="none" w:sz="0" w:space="0" w:color="auto"/>
        <w:bottom w:val="none" w:sz="0" w:space="0" w:color="auto"/>
        <w:right w:val="none" w:sz="0" w:space="0" w:color="auto"/>
      </w:divBdr>
    </w:div>
    <w:div w:id="331298058">
      <w:bodyDiv w:val="1"/>
      <w:marLeft w:val="0"/>
      <w:marRight w:val="0"/>
      <w:marTop w:val="0"/>
      <w:marBottom w:val="0"/>
      <w:divBdr>
        <w:top w:val="none" w:sz="0" w:space="0" w:color="auto"/>
        <w:left w:val="none" w:sz="0" w:space="0" w:color="auto"/>
        <w:bottom w:val="none" w:sz="0" w:space="0" w:color="auto"/>
        <w:right w:val="none" w:sz="0" w:space="0" w:color="auto"/>
      </w:divBdr>
    </w:div>
    <w:div w:id="332219629">
      <w:bodyDiv w:val="1"/>
      <w:marLeft w:val="0"/>
      <w:marRight w:val="0"/>
      <w:marTop w:val="0"/>
      <w:marBottom w:val="0"/>
      <w:divBdr>
        <w:top w:val="none" w:sz="0" w:space="0" w:color="auto"/>
        <w:left w:val="none" w:sz="0" w:space="0" w:color="auto"/>
        <w:bottom w:val="none" w:sz="0" w:space="0" w:color="auto"/>
        <w:right w:val="none" w:sz="0" w:space="0" w:color="auto"/>
      </w:divBdr>
    </w:div>
    <w:div w:id="332612832">
      <w:bodyDiv w:val="1"/>
      <w:marLeft w:val="0"/>
      <w:marRight w:val="0"/>
      <w:marTop w:val="0"/>
      <w:marBottom w:val="0"/>
      <w:divBdr>
        <w:top w:val="none" w:sz="0" w:space="0" w:color="auto"/>
        <w:left w:val="none" w:sz="0" w:space="0" w:color="auto"/>
        <w:bottom w:val="none" w:sz="0" w:space="0" w:color="auto"/>
        <w:right w:val="none" w:sz="0" w:space="0" w:color="auto"/>
      </w:divBdr>
    </w:div>
    <w:div w:id="333648952">
      <w:bodyDiv w:val="1"/>
      <w:marLeft w:val="0"/>
      <w:marRight w:val="0"/>
      <w:marTop w:val="0"/>
      <w:marBottom w:val="0"/>
      <w:divBdr>
        <w:top w:val="none" w:sz="0" w:space="0" w:color="auto"/>
        <w:left w:val="none" w:sz="0" w:space="0" w:color="auto"/>
        <w:bottom w:val="none" w:sz="0" w:space="0" w:color="auto"/>
        <w:right w:val="none" w:sz="0" w:space="0" w:color="auto"/>
      </w:divBdr>
    </w:div>
    <w:div w:id="335621394">
      <w:bodyDiv w:val="1"/>
      <w:marLeft w:val="0"/>
      <w:marRight w:val="0"/>
      <w:marTop w:val="0"/>
      <w:marBottom w:val="0"/>
      <w:divBdr>
        <w:top w:val="none" w:sz="0" w:space="0" w:color="auto"/>
        <w:left w:val="none" w:sz="0" w:space="0" w:color="auto"/>
        <w:bottom w:val="none" w:sz="0" w:space="0" w:color="auto"/>
        <w:right w:val="none" w:sz="0" w:space="0" w:color="auto"/>
      </w:divBdr>
    </w:div>
    <w:div w:id="335766632">
      <w:bodyDiv w:val="1"/>
      <w:marLeft w:val="0"/>
      <w:marRight w:val="0"/>
      <w:marTop w:val="0"/>
      <w:marBottom w:val="0"/>
      <w:divBdr>
        <w:top w:val="none" w:sz="0" w:space="0" w:color="auto"/>
        <w:left w:val="none" w:sz="0" w:space="0" w:color="auto"/>
        <w:bottom w:val="none" w:sz="0" w:space="0" w:color="auto"/>
        <w:right w:val="none" w:sz="0" w:space="0" w:color="auto"/>
      </w:divBdr>
    </w:div>
    <w:div w:id="336084331">
      <w:bodyDiv w:val="1"/>
      <w:marLeft w:val="0"/>
      <w:marRight w:val="0"/>
      <w:marTop w:val="0"/>
      <w:marBottom w:val="0"/>
      <w:divBdr>
        <w:top w:val="none" w:sz="0" w:space="0" w:color="auto"/>
        <w:left w:val="none" w:sz="0" w:space="0" w:color="auto"/>
        <w:bottom w:val="none" w:sz="0" w:space="0" w:color="auto"/>
        <w:right w:val="none" w:sz="0" w:space="0" w:color="auto"/>
      </w:divBdr>
    </w:div>
    <w:div w:id="336350027">
      <w:bodyDiv w:val="1"/>
      <w:marLeft w:val="0"/>
      <w:marRight w:val="0"/>
      <w:marTop w:val="0"/>
      <w:marBottom w:val="0"/>
      <w:divBdr>
        <w:top w:val="none" w:sz="0" w:space="0" w:color="auto"/>
        <w:left w:val="none" w:sz="0" w:space="0" w:color="auto"/>
        <w:bottom w:val="none" w:sz="0" w:space="0" w:color="auto"/>
        <w:right w:val="none" w:sz="0" w:space="0" w:color="auto"/>
      </w:divBdr>
    </w:div>
    <w:div w:id="337389235">
      <w:bodyDiv w:val="1"/>
      <w:marLeft w:val="0"/>
      <w:marRight w:val="0"/>
      <w:marTop w:val="0"/>
      <w:marBottom w:val="0"/>
      <w:divBdr>
        <w:top w:val="none" w:sz="0" w:space="0" w:color="auto"/>
        <w:left w:val="none" w:sz="0" w:space="0" w:color="auto"/>
        <w:bottom w:val="none" w:sz="0" w:space="0" w:color="auto"/>
        <w:right w:val="none" w:sz="0" w:space="0" w:color="auto"/>
      </w:divBdr>
    </w:div>
    <w:div w:id="340860795">
      <w:bodyDiv w:val="1"/>
      <w:marLeft w:val="0"/>
      <w:marRight w:val="0"/>
      <w:marTop w:val="0"/>
      <w:marBottom w:val="0"/>
      <w:divBdr>
        <w:top w:val="none" w:sz="0" w:space="0" w:color="auto"/>
        <w:left w:val="none" w:sz="0" w:space="0" w:color="auto"/>
        <w:bottom w:val="none" w:sz="0" w:space="0" w:color="auto"/>
        <w:right w:val="none" w:sz="0" w:space="0" w:color="auto"/>
      </w:divBdr>
    </w:div>
    <w:div w:id="344332268">
      <w:bodyDiv w:val="1"/>
      <w:marLeft w:val="0"/>
      <w:marRight w:val="0"/>
      <w:marTop w:val="0"/>
      <w:marBottom w:val="0"/>
      <w:divBdr>
        <w:top w:val="none" w:sz="0" w:space="0" w:color="auto"/>
        <w:left w:val="none" w:sz="0" w:space="0" w:color="auto"/>
        <w:bottom w:val="none" w:sz="0" w:space="0" w:color="auto"/>
        <w:right w:val="none" w:sz="0" w:space="0" w:color="auto"/>
      </w:divBdr>
    </w:div>
    <w:div w:id="347292484">
      <w:bodyDiv w:val="1"/>
      <w:marLeft w:val="0"/>
      <w:marRight w:val="0"/>
      <w:marTop w:val="0"/>
      <w:marBottom w:val="0"/>
      <w:divBdr>
        <w:top w:val="none" w:sz="0" w:space="0" w:color="auto"/>
        <w:left w:val="none" w:sz="0" w:space="0" w:color="auto"/>
        <w:bottom w:val="none" w:sz="0" w:space="0" w:color="auto"/>
        <w:right w:val="none" w:sz="0" w:space="0" w:color="auto"/>
      </w:divBdr>
    </w:div>
    <w:div w:id="350185224">
      <w:bodyDiv w:val="1"/>
      <w:marLeft w:val="0"/>
      <w:marRight w:val="0"/>
      <w:marTop w:val="0"/>
      <w:marBottom w:val="0"/>
      <w:divBdr>
        <w:top w:val="none" w:sz="0" w:space="0" w:color="auto"/>
        <w:left w:val="none" w:sz="0" w:space="0" w:color="auto"/>
        <w:bottom w:val="none" w:sz="0" w:space="0" w:color="auto"/>
        <w:right w:val="none" w:sz="0" w:space="0" w:color="auto"/>
      </w:divBdr>
    </w:div>
    <w:div w:id="351146936">
      <w:bodyDiv w:val="1"/>
      <w:marLeft w:val="0"/>
      <w:marRight w:val="0"/>
      <w:marTop w:val="0"/>
      <w:marBottom w:val="0"/>
      <w:divBdr>
        <w:top w:val="none" w:sz="0" w:space="0" w:color="auto"/>
        <w:left w:val="none" w:sz="0" w:space="0" w:color="auto"/>
        <w:bottom w:val="none" w:sz="0" w:space="0" w:color="auto"/>
        <w:right w:val="none" w:sz="0" w:space="0" w:color="auto"/>
      </w:divBdr>
    </w:div>
    <w:div w:id="357586119">
      <w:bodyDiv w:val="1"/>
      <w:marLeft w:val="0"/>
      <w:marRight w:val="0"/>
      <w:marTop w:val="0"/>
      <w:marBottom w:val="0"/>
      <w:divBdr>
        <w:top w:val="none" w:sz="0" w:space="0" w:color="auto"/>
        <w:left w:val="none" w:sz="0" w:space="0" w:color="auto"/>
        <w:bottom w:val="none" w:sz="0" w:space="0" w:color="auto"/>
        <w:right w:val="none" w:sz="0" w:space="0" w:color="auto"/>
      </w:divBdr>
    </w:div>
    <w:div w:id="358507163">
      <w:bodyDiv w:val="1"/>
      <w:marLeft w:val="0"/>
      <w:marRight w:val="0"/>
      <w:marTop w:val="0"/>
      <w:marBottom w:val="0"/>
      <w:divBdr>
        <w:top w:val="none" w:sz="0" w:space="0" w:color="auto"/>
        <w:left w:val="none" w:sz="0" w:space="0" w:color="auto"/>
        <w:bottom w:val="none" w:sz="0" w:space="0" w:color="auto"/>
        <w:right w:val="none" w:sz="0" w:space="0" w:color="auto"/>
      </w:divBdr>
    </w:div>
    <w:div w:id="358942773">
      <w:bodyDiv w:val="1"/>
      <w:marLeft w:val="0"/>
      <w:marRight w:val="0"/>
      <w:marTop w:val="0"/>
      <w:marBottom w:val="0"/>
      <w:divBdr>
        <w:top w:val="none" w:sz="0" w:space="0" w:color="auto"/>
        <w:left w:val="none" w:sz="0" w:space="0" w:color="auto"/>
        <w:bottom w:val="none" w:sz="0" w:space="0" w:color="auto"/>
        <w:right w:val="none" w:sz="0" w:space="0" w:color="auto"/>
      </w:divBdr>
    </w:div>
    <w:div w:id="363752135">
      <w:bodyDiv w:val="1"/>
      <w:marLeft w:val="0"/>
      <w:marRight w:val="0"/>
      <w:marTop w:val="0"/>
      <w:marBottom w:val="0"/>
      <w:divBdr>
        <w:top w:val="none" w:sz="0" w:space="0" w:color="auto"/>
        <w:left w:val="none" w:sz="0" w:space="0" w:color="auto"/>
        <w:bottom w:val="none" w:sz="0" w:space="0" w:color="auto"/>
        <w:right w:val="none" w:sz="0" w:space="0" w:color="auto"/>
      </w:divBdr>
    </w:div>
    <w:div w:id="363987913">
      <w:bodyDiv w:val="1"/>
      <w:marLeft w:val="0"/>
      <w:marRight w:val="0"/>
      <w:marTop w:val="0"/>
      <w:marBottom w:val="0"/>
      <w:divBdr>
        <w:top w:val="none" w:sz="0" w:space="0" w:color="auto"/>
        <w:left w:val="none" w:sz="0" w:space="0" w:color="auto"/>
        <w:bottom w:val="none" w:sz="0" w:space="0" w:color="auto"/>
        <w:right w:val="none" w:sz="0" w:space="0" w:color="auto"/>
      </w:divBdr>
    </w:div>
    <w:div w:id="366567763">
      <w:bodyDiv w:val="1"/>
      <w:marLeft w:val="0"/>
      <w:marRight w:val="0"/>
      <w:marTop w:val="0"/>
      <w:marBottom w:val="0"/>
      <w:divBdr>
        <w:top w:val="none" w:sz="0" w:space="0" w:color="auto"/>
        <w:left w:val="none" w:sz="0" w:space="0" w:color="auto"/>
        <w:bottom w:val="none" w:sz="0" w:space="0" w:color="auto"/>
        <w:right w:val="none" w:sz="0" w:space="0" w:color="auto"/>
      </w:divBdr>
    </w:div>
    <w:div w:id="369457647">
      <w:bodyDiv w:val="1"/>
      <w:marLeft w:val="0"/>
      <w:marRight w:val="0"/>
      <w:marTop w:val="0"/>
      <w:marBottom w:val="0"/>
      <w:divBdr>
        <w:top w:val="none" w:sz="0" w:space="0" w:color="auto"/>
        <w:left w:val="none" w:sz="0" w:space="0" w:color="auto"/>
        <w:bottom w:val="none" w:sz="0" w:space="0" w:color="auto"/>
        <w:right w:val="none" w:sz="0" w:space="0" w:color="auto"/>
      </w:divBdr>
    </w:div>
    <w:div w:id="370376702">
      <w:bodyDiv w:val="1"/>
      <w:marLeft w:val="0"/>
      <w:marRight w:val="0"/>
      <w:marTop w:val="0"/>
      <w:marBottom w:val="0"/>
      <w:divBdr>
        <w:top w:val="none" w:sz="0" w:space="0" w:color="auto"/>
        <w:left w:val="none" w:sz="0" w:space="0" w:color="auto"/>
        <w:bottom w:val="none" w:sz="0" w:space="0" w:color="auto"/>
        <w:right w:val="none" w:sz="0" w:space="0" w:color="auto"/>
      </w:divBdr>
    </w:div>
    <w:div w:id="370570050">
      <w:bodyDiv w:val="1"/>
      <w:marLeft w:val="0"/>
      <w:marRight w:val="0"/>
      <w:marTop w:val="0"/>
      <w:marBottom w:val="0"/>
      <w:divBdr>
        <w:top w:val="none" w:sz="0" w:space="0" w:color="auto"/>
        <w:left w:val="none" w:sz="0" w:space="0" w:color="auto"/>
        <w:bottom w:val="none" w:sz="0" w:space="0" w:color="auto"/>
        <w:right w:val="none" w:sz="0" w:space="0" w:color="auto"/>
      </w:divBdr>
    </w:div>
    <w:div w:id="374081183">
      <w:bodyDiv w:val="1"/>
      <w:marLeft w:val="0"/>
      <w:marRight w:val="0"/>
      <w:marTop w:val="0"/>
      <w:marBottom w:val="0"/>
      <w:divBdr>
        <w:top w:val="none" w:sz="0" w:space="0" w:color="auto"/>
        <w:left w:val="none" w:sz="0" w:space="0" w:color="auto"/>
        <w:bottom w:val="none" w:sz="0" w:space="0" w:color="auto"/>
        <w:right w:val="none" w:sz="0" w:space="0" w:color="auto"/>
      </w:divBdr>
    </w:div>
    <w:div w:id="376005871">
      <w:bodyDiv w:val="1"/>
      <w:marLeft w:val="0"/>
      <w:marRight w:val="0"/>
      <w:marTop w:val="0"/>
      <w:marBottom w:val="0"/>
      <w:divBdr>
        <w:top w:val="none" w:sz="0" w:space="0" w:color="auto"/>
        <w:left w:val="none" w:sz="0" w:space="0" w:color="auto"/>
        <w:bottom w:val="none" w:sz="0" w:space="0" w:color="auto"/>
        <w:right w:val="none" w:sz="0" w:space="0" w:color="auto"/>
      </w:divBdr>
    </w:div>
    <w:div w:id="378365751">
      <w:bodyDiv w:val="1"/>
      <w:marLeft w:val="0"/>
      <w:marRight w:val="0"/>
      <w:marTop w:val="0"/>
      <w:marBottom w:val="0"/>
      <w:divBdr>
        <w:top w:val="none" w:sz="0" w:space="0" w:color="auto"/>
        <w:left w:val="none" w:sz="0" w:space="0" w:color="auto"/>
        <w:bottom w:val="none" w:sz="0" w:space="0" w:color="auto"/>
        <w:right w:val="none" w:sz="0" w:space="0" w:color="auto"/>
      </w:divBdr>
    </w:div>
    <w:div w:id="379019295">
      <w:bodyDiv w:val="1"/>
      <w:marLeft w:val="0"/>
      <w:marRight w:val="0"/>
      <w:marTop w:val="0"/>
      <w:marBottom w:val="0"/>
      <w:divBdr>
        <w:top w:val="none" w:sz="0" w:space="0" w:color="auto"/>
        <w:left w:val="none" w:sz="0" w:space="0" w:color="auto"/>
        <w:bottom w:val="none" w:sz="0" w:space="0" w:color="auto"/>
        <w:right w:val="none" w:sz="0" w:space="0" w:color="auto"/>
      </w:divBdr>
    </w:div>
    <w:div w:id="381486980">
      <w:bodyDiv w:val="1"/>
      <w:marLeft w:val="0"/>
      <w:marRight w:val="0"/>
      <w:marTop w:val="0"/>
      <w:marBottom w:val="0"/>
      <w:divBdr>
        <w:top w:val="none" w:sz="0" w:space="0" w:color="auto"/>
        <w:left w:val="none" w:sz="0" w:space="0" w:color="auto"/>
        <w:bottom w:val="none" w:sz="0" w:space="0" w:color="auto"/>
        <w:right w:val="none" w:sz="0" w:space="0" w:color="auto"/>
      </w:divBdr>
    </w:div>
    <w:div w:id="382339785">
      <w:bodyDiv w:val="1"/>
      <w:marLeft w:val="0"/>
      <w:marRight w:val="0"/>
      <w:marTop w:val="0"/>
      <w:marBottom w:val="0"/>
      <w:divBdr>
        <w:top w:val="none" w:sz="0" w:space="0" w:color="auto"/>
        <w:left w:val="none" w:sz="0" w:space="0" w:color="auto"/>
        <w:bottom w:val="none" w:sz="0" w:space="0" w:color="auto"/>
        <w:right w:val="none" w:sz="0" w:space="0" w:color="auto"/>
      </w:divBdr>
    </w:div>
    <w:div w:id="382606804">
      <w:bodyDiv w:val="1"/>
      <w:marLeft w:val="0"/>
      <w:marRight w:val="0"/>
      <w:marTop w:val="0"/>
      <w:marBottom w:val="0"/>
      <w:divBdr>
        <w:top w:val="none" w:sz="0" w:space="0" w:color="auto"/>
        <w:left w:val="none" w:sz="0" w:space="0" w:color="auto"/>
        <w:bottom w:val="none" w:sz="0" w:space="0" w:color="auto"/>
        <w:right w:val="none" w:sz="0" w:space="0" w:color="auto"/>
      </w:divBdr>
    </w:div>
    <w:div w:id="391004639">
      <w:bodyDiv w:val="1"/>
      <w:marLeft w:val="0"/>
      <w:marRight w:val="0"/>
      <w:marTop w:val="0"/>
      <w:marBottom w:val="0"/>
      <w:divBdr>
        <w:top w:val="none" w:sz="0" w:space="0" w:color="auto"/>
        <w:left w:val="none" w:sz="0" w:space="0" w:color="auto"/>
        <w:bottom w:val="none" w:sz="0" w:space="0" w:color="auto"/>
        <w:right w:val="none" w:sz="0" w:space="0" w:color="auto"/>
      </w:divBdr>
    </w:div>
    <w:div w:id="399523448">
      <w:bodyDiv w:val="1"/>
      <w:marLeft w:val="0"/>
      <w:marRight w:val="0"/>
      <w:marTop w:val="0"/>
      <w:marBottom w:val="0"/>
      <w:divBdr>
        <w:top w:val="none" w:sz="0" w:space="0" w:color="auto"/>
        <w:left w:val="none" w:sz="0" w:space="0" w:color="auto"/>
        <w:bottom w:val="none" w:sz="0" w:space="0" w:color="auto"/>
        <w:right w:val="none" w:sz="0" w:space="0" w:color="auto"/>
      </w:divBdr>
    </w:div>
    <w:div w:id="400906686">
      <w:bodyDiv w:val="1"/>
      <w:marLeft w:val="0"/>
      <w:marRight w:val="0"/>
      <w:marTop w:val="0"/>
      <w:marBottom w:val="0"/>
      <w:divBdr>
        <w:top w:val="none" w:sz="0" w:space="0" w:color="auto"/>
        <w:left w:val="none" w:sz="0" w:space="0" w:color="auto"/>
        <w:bottom w:val="none" w:sz="0" w:space="0" w:color="auto"/>
        <w:right w:val="none" w:sz="0" w:space="0" w:color="auto"/>
      </w:divBdr>
    </w:div>
    <w:div w:id="402026728">
      <w:bodyDiv w:val="1"/>
      <w:marLeft w:val="0"/>
      <w:marRight w:val="0"/>
      <w:marTop w:val="0"/>
      <w:marBottom w:val="0"/>
      <w:divBdr>
        <w:top w:val="none" w:sz="0" w:space="0" w:color="auto"/>
        <w:left w:val="none" w:sz="0" w:space="0" w:color="auto"/>
        <w:bottom w:val="none" w:sz="0" w:space="0" w:color="auto"/>
        <w:right w:val="none" w:sz="0" w:space="0" w:color="auto"/>
      </w:divBdr>
    </w:div>
    <w:div w:id="405417746">
      <w:bodyDiv w:val="1"/>
      <w:marLeft w:val="0"/>
      <w:marRight w:val="0"/>
      <w:marTop w:val="0"/>
      <w:marBottom w:val="0"/>
      <w:divBdr>
        <w:top w:val="none" w:sz="0" w:space="0" w:color="auto"/>
        <w:left w:val="none" w:sz="0" w:space="0" w:color="auto"/>
        <w:bottom w:val="none" w:sz="0" w:space="0" w:color="auto"/>
        <w:right w:val="none" w:sz="0" w:space="0" w:color="auto"/>
      </w:divBdr>
    </w:div>
    <w:div w:id="407192522">
      <w:bodyDiv w:val="1"/>
      <w:marLeft w:val="0"/>
      <w:marRight w:val="0"/>
      <w:marTop w:val="0"/>
      <w:marBottom w:val="0"/>
      <w:divBdr>
        <w:top w:val="none" w:sz="0" w:space="0" w:color="auto"/>
        <w:left w:val="none" w:sz="0" w:space="0" w:color="auto"/>
        <w:bottom w:val="none" w:sz="0" w:space="0" w:color="auto"/>
        <w:right w:val="none" w:sz="0" w:space="0" w:color="auto"/>
      </w:divBdr>
    </w:div>
    <w:div w:id="410658854">
      <w:bodyDiv w:val="1"/>
      <w:marLeft w:val="0"/>
      <w:marRight w:val="0"/>
      <w:marTop w:val="0"/>
      <w:marBottom w:val="0"/>
      <w:divBdr>
        <w:top w:val="none" w:sz="0" w:space="0" w:color="auto"/>
        <w:left w:val="none" w:sz="0" w:space="0" w:color="auto"/>
        <w:bottom w:val="none" w:sz="0" w:space="0" w:color="auto"/>
        <w:right w:val="none" w:sz="0" w:space="0" w:color="auto"/>
      </w:divBdr>
    </w:div>
    <w:div w:id="411197979">
      <w:bodyDiv w:val="1"/>
      <w:marLeft w:val="0"/>
      <w:marRight w:val="0"/>
      <w:marTop w:val="0"/>
      <w:marBottom w:val="0"/>
      <w:divBdr>
        <w:top w:val="none" w:sz="0" w:space="0" w:color="auto"/>
        <w:left w:val="none" w:sz="0" w:space="0" w:color="auto"/>
        <w:bottom w:val="none" w:sz="0" w:space="0" w:color="auto"/>
        <w:right w:val="none" w:sz="0" w:space="0" w:color="auto"/>
      </w:divBdr>
    </w:div>
    <w:div w:id="413169274">
      <w:bodyDiv w:val="1"/>
      <w:marLeft w:val="0"/>
      <w:marRight w:val="0"/>
      <w:marTop w:val="0"/>
      <w:marBottom w:val="0"/>
      <w:divBdr>
        <w:top w:val="none" w:sz="0" w:space="0" w:color="auto"/>
        <w:left w:val="none" w:sz="0" w:space="0" w:color="auto"/>
        <w:bottom w:val="none" w:sz="0" w:space="0" w:color="auto"/>
        <w:right w:val="none" w:sz="0" w:space="0" w:color="auto"/>
      </w:divBdr>
    </w:div>
    <w:div w:id="414012506">
      <w:bodyDiv w:val="1"/>
      <w:marLeft w:val="0"/>
      <w:marRight w:val="0"/>
      <w:marTop w:val="0"/>
      <w:marBottom w:val="0"/>
      <w:divBdr>
        <w:top w:val="none" w:sz="0" w:space="0" w:color="auto"/>
        <w:left w:val="none" w:sz="0" w:space="0" w:color="auto"/>
        <w:bottom w:val="none" w:sz="0" w:space="0" w:color="auto"/>
        <w:right w:val="none" w:sz="0" w:space="0" w:color="auto"/>
      </w:divBdr>
    </w:div>
    <w:div w:id="415054680">
      <w:bodyDiv w:val="1"/>
      <w:marLeft w:val="0"/>
      <w:marRight w:val="0"/>
      <w:marTop w:val="0"/>
      <w:marBottom w:val="0"/>
      <w:divBdr>
        <w:top w:val="none" w:sz="0" w:space="0" w:color="auto"/>
        <w:left w:val="none" w:sz="0" w:space="0" w:color="auto"/>
        <w:bottom w:val="none" w:sz="0" w:space="0" w:color="auto"/>
        <w:right w:val="none" w:sz="0" w:space="0" w:color="auto"/>
      </w:divBdr>
    </w:div>
    <w:div w:id="416286486">
      <w:bodyDiv w:val="1"/>
      <w:marLeft w:val="0"/>
      <w:marRight w:val="0"/>
      <w:marTop w:val="0"/>
      <w:marBottom w:val="0"/>
      <w:divBdr>
        <w:top w:val="none" w:sz="0" w:space="0" w:color="auto"/>
        <w:left w:val="none" w:sz="0" w:space="0" w:color="auto"/>
        <w:bottom w:val="none" w:sz="0" w:space="0" w:color="auto"/>
        <w:right w:val="none" w:sz="0" w:space="0" w:color="auto"/>
      </w:divBdr>
    </w:div>
    <w:div w:id="416291466">
      <w:bodyDiv w:val="1"/>
      <w:marLeft w:val="0"/>
      <w:marRight w:val="0"/>
      <w:marTop w:val="0"/>
      <w:marBottom w:val="0"/>
      <w:divBdr>
        <w:top w:val="none" w:sz="0" w:space="0" w:color="auto"/>
        <w:left w:val="none" w:sz="0" w:space="0" w:color="auto"/>
        <w:bottom w:val="none" w:sz="0" w:space="0" w:color="auto"/>
        <w:right w:val="none" w:sz="0" w:space="0" w:color="auto"/>
      </w:divBdr>
    </w:div>
    <w:div w:id="418523270">
      <w:bodyDiv w:val="1"/>
      <w:marLeft w:val="0"/>
      <w:marRight w:val="0"/>
      <w:marTop w:val="0"/>
      <w:marBottom w:val="0"/>
      <w:divBdr>
        <w:top w:val="none" w:sz="0" w:space="0" w:color="auto"/>
        <w:left w:val="none" w:sz="0" w:space="0" w:color="auto"/>
        <w:bottom w:val="none" w:sz="0" w:space="0" w:color="auto"/>
        <w:right w:val="none" w:sz="0" w:space="0" w:color="auto"/>
      </w:divBdr>
    </w:div>
    <w:div w:id="418869769">
      <w:bodyDiv w:val="1"/>
      <w:marLeft w:val="0"/>
      <w:marRight w:val="0"/>
      <w:marTop w:val="0"/>
      <w:marBottom w:val="0"/>
      <w:divBdr>
        <w:top w:val="none" w:sz="0" w:space="0" w:color="auto"/>
        <w:left w:val="none" w:sz="0" w:space="0" w:color="auto"/>
        <w:bottom w:val="none" w:sz="0" w:space="0" w:color="auto"/>
        <w:right w:val="none" w:sz="0" w:space="0" w:color="auto"/>
      </w:divBdr>
    </w:div>
    <w:div w:id="421682408">
      <w:bodyDiv w:val="1"/>
      <w:marLeft w:val="0"/>
      <w:marRight w:val="0"/>
      <w:marTop w:val="0"/>
      <w:marBottom w:val="0"/>
      <w:divBdr>
        <w:top w:val="none" w:sz="0" w:space="0" w:color="auto"/>
        <w:left w:val="none" w:sz="0" w:space="0" w:color="auto"/>
        <w:bottom w:val="none" w:sz="0" w:space="0" w:color="auto"/>
        <w:right w:val="none" w:sz="0" w:space="0" w:color="auto"/>
      </w:divBdr>
    </w:div>
    <w:div w:id="423235090">
      <w:bodyDiv w:val="1"/>
      <w:marLeft w:val="0"/>
      <w:marRight w:val="0"/>
      <w:marTop w:val="0"/>
      <w:marBottom w:val="0"/>
      <w:divBdr>
        <w:top w:val="none" w:sz="0" w:space="0" w:color="auto"/>
        <w:left w:val="none" w:sz="0" w:space="0" w:color="auto"/>
        <w:bottom w:val="none" w:sz="0" w:space="0" w:color="auto"/>
        <w:right w:val="none" w:sz="0" w:space="0" w:color="auto"/>
      </w:divBdr>
    </w:div>
    <w:div w:id="423650052">
      <w:bodyDiv w:val="1"/>
      <w:marLeft w:val="0"/>
      <w:marRight w:val="0"/>
      <w:marTop w:val="0"/>
      <w:marBottom w:val="0"/>
      <w:divBdr>
        <w:top w:val="none" w:sz="0" w:space="0" w:color="auto"/>
        <w:left w:val="none" w:sz="0" w:space="0" w:color="auto"/>
        <w:bottom w:val="none" w:sz="0" w:space="0" w:color="auto"/>
        <w:right w:val="none" w:sz="0" w:space="0" w:color="auto"/>
      </w:divBdr>
    </w:div>
    <w:div w:id="425659104">
      <w:bodyDiv w:val="1"/>
      <w:marLeft w:val="0"/>
      <w:marRight w:val="0"/>
      <w:marTop w:val="0"/>
      <w:marBottom w:val="0"/>
      <w:divBdr>
        <w:top w:val="none" w:sz="0" w:space="0" w:color="auto"/>
        <w:left w:val="none" w:sz="0" w:space="0" w:color="auto"/>
        <w:bottom w:val="none" w:sz="0" w:space="0" w:color="auto"/>
        <w:right w:val="none" w:sz="0" w:space="0" w:color="auto"/>
      </w:divBdr>
    </w:div>
    <w:div w:id="426393486">
      <w:bodyDiv w:val="1"/>
      <w:marLeft w:val="0"/>
      <w:marRight w:val="0"/>
      <w:marTop w:val="0"/>
      <w:marBottom w:val="0"/>
      <w:divBdr>
        <w:top w:val="none" w:sz="0" w:space="0" w:color="auto"/>
        <w:left w:val="none" w:sz="0" w:space="0" w:color="auto"/>
        <w:bottom w:val="none" w:sz="0" w:space="0" w:color="auto"/>
        <w:right w:val="none" w:sz="0" w:space="0" w:color="auto"/>
      </w:divBdr>
    </w:div>
    <w:div w:id="427429339">
      <w:bodyDiv w:val="1"/>
      <w:marLeft w:val="0"/>
      <w:marRight w:val="0"/>
      <w:marTop w:val="0"/>
      <w:marBottom w:val="0"/>
      <w:divBdr>
        <w:top w:val="none" w:sz="0" w:space="0" w:color="auto"/>
        <w:left w:val="none" w:sz="0" w:space="0" w:color="auto"/>
        <w:bottom w:val="none" w:sz="0" w:space="0" w:color="auto"/>
        <w:right w:val="none" w:sz="0" w:space="0" w:color="auto"/>
      </w:divBdr>
    </w:div>
    <w:div w:id="428434421">
      <w:bodyDiv w:val="1"/>
      <w:marLeft w:val="0"/>
      <w:marRight w:val="0"/>
      <w:marTop w:val="0"/>
      <w:marBottom w:val="0"/>
      <w:divBdr>
        <w:top w:val="none" w:sz="0" w:space="0" w:color="auto"/>
        <w:left w:val="none" w:sz="0" w:space="0" w:color="auto"/>
        <w:bottom w:val="none" w:sz="0" w:space="0" w:color="auto"/>
        <w:right w:val="none" w:sz="0" w:space="0" w:color="auto"/>
      </w:divBdr>
    </w:div>
    <w:div w:id="431123417">
      <w:bodyDiv w:val="1"/>
      <w:marLeft w:val="0"/>
      <w:marRight w:val="0"/>
      <w:marTop w:val="0"/>
      <w:marBottom w:val="0"/>
      <w:divBdr>
        <w:top w:val="none" w:sz="0" w:space="0" w:color="auto"/>
        <w:left w:val="none" w:sz="0" w:space="0" w:color="auto"/>
        <w:bottom w:val="none" w:sz="0" w:space="0" w:color="auto"/>
        <w:right w:val="none" w:sz="0" w:space="0" w:color="auto"/>
      </w:divBdr>
    </w:div>
    <w:div w:id="434639421">
      <w:bodyDiv w:val="1"/>
      <w:marLeft w:val="0"/>
      <w:marRight w:val="0"/>
      <w:marTop w:val="0"/>
      <w:marBottom w:val="0"/>
      <w:divBdr>
        <w:top w:val="none" w:sz="0" w:space="0" w:color="auto"/>
        <w:left w:val="none" w:sz="0" w:space="0" w:color="auto"/>
        <w:bottom w:val="none" w:sz="0" w:space="0" w:color="auto"/>
        <w:right w:val="none" w:sz="0" w:space="0" w:color="auto"/>
      </w:divBdr>
    </w:div>
    <w:div w:id="435754928">
      <w:bodyDiv w:val="1"/>
      <w:marLeft w:val="0"/>
      <w:marRight w:val="0"/>
      <w:marTop w:val="0"/>
      <w:marBottom w:val="0"/>
      <w:divBdr>
        <w:top w:val="none" w:sz="0" w:space="0" w:color="auto"/>
        <w:left w:val="none" w:sz="0" w:space="0" w:color="auto"/>
        <w:bottom w:val="none" w:sz="0" w:space="0" w:color="auto"/>
        <w:right w:val="none" w:sz="0" w:space="0" w:color="auto"/>
      </w:divBdr>
    </w:div>
    <w:div w:id="436142213">
      <w:bodyDiv w:val="1"/>
      <w:marLeft w:val="0"/>
      <w:marRight w:val="0"/>
      <w:marTop w:val="0"/>
      <w:marBottom w:val="0"/>
      <w:divBdr>
        <w:top w:val="none" w:sz="0" w:space="0" w:color="auto"/>
        <w:left w:val="none" w:sz="0" w:space="0" w:color="auto"/>
        <w:bottom w:val="none" w:sz="0" w:space="0" w:color="auto"/>
        <w:right w:val="none" w:sz="0" w:space="0" w:color="auto"/>
      </w:divBdr>
    </w:div>
    <w:div w:id="441072702">
      <w:bodyDiv w:val="1"/>
      <w:marLeft w:val="0"/>
      <w:marRight w:val="0"/>
      <w:marTop w:val="0"/>
      <w:marBottom w:val="0"/>
      <w:divBdr>
        <w:top w:val="none" w:sz="0" w:space="0" w:color="auto"/>
        <w:left w:val="none" w:sz="0" w:space="0" w:color="auto"/>
        <w:bottom w:val="none" w:sz="0" w:space="0" w:color="auto"/>
        <w:right w:val="none" w:sz="0" w:space="0" w:color="auto"/>
      </w:divBdr>
    </w:div>
    <w:div w:id="442305733">
      <w:bodyDiv w:val="1"/>
      <w:marLeft w:val="0"/>
      <w:marRight w:val="0"/>
      <w:marTop w:val="0"/>
      <w:marBottom w:val="0"/>
      <w:divBdr>
        <w:top w:val="none" w:sz="0" w:space="0" w:color="auto"/>
        <w:left w:val="none" w:sz="0" w:space="0" w:color="auto"/>
        <w:bottom w:val="none" w:sz="0" w:space="0" w:color="auto"/>
        <w:right w:val="none" w:sz="0" w:space="0" w:color="auto"/>
      </w:divBdr>
    </w:div>
    <w:div w:id="443766832">
      <w:bodyDiv w:val="1"/>
      <w:marLeft w:val="0"/>
      <w:marRight w:val="0"/>
      <w:marTop w:val="0"/>
      <w:marBottom w:val="0"/>
      <w:divBdr>
        <w:top w:val="none" w:sz="0" w:space="0" w:color="auto"/>
        <w:left w:val="none" w:sz="0" w:space="0" w:color="auto"/>
        <w:bottom w:val="none" w:sz="0" w:space="0" w:color="auto"/>
        <w:right w:val="none" w:sz="0" w:space="0" w:color="auto"/>
      </w:divBdr>
    </w:div>
    <w:div w:id="445659305">
      <w:bodyDiv w:val="1"/>
      <w:marLeft w:val="0"/>
      <w:marRight w:val="0"/>
      <w:marTop w:val="0"/>
      <w:marBottom w:val="0"/>
      <w:divBdr>
        <w:top w:val="none" w:sz="0" w:space="0" w:color="auto"/>
        <w:left w:val="none" w:sz="0" w:space="0" w:color="auto"/>
        <w:bottom w:val="none" w:sz="0" w:space="0" w:color="auto"/>
        <w:right w:val="none" w:sz="0" w:space="0" w:color="auto"/>
      </w:divBdr>
    </w:div>
    <w:div w:id="449056900">
      <w:bodyDiv w:val="1"/>
      <w:marLeft w:val="0"/>
      <w:marRight w:val="0"/>
      <w:marTop w:val="0"/>
      <w:marBottom w:val="0"/>
      <w:divBdr>
        <w:top w:val="none" w:sz="0" w:space="0" w:color="auto"/>
        <w:left w:val="none" w:sz="0" w:space="0" w:color="auto"/>
        <w:bottom w:val="none" w:sz="0" w:space="0" w:color="auto"/>
        <w:right w:val="none" w:sz="0" w:space="0" w:color="auto"/>
      </w:divBdr>
    </w:div>
    <w:div w:id="450826638">
      <w:bodyDiv w:val="1"/>
      <w:marLeft w:val="0"/>
      <w:marRight w:val="0"/>
      <w:marTop w:val="0"/>
      <w:marBottom w:val="0"/>
      <w:divBdr>
        <w:top w:val="none" w:sz="0" w:space="0" w:color="auto"/>
        <w:left w:val="none" w:sz="0" w:space="0" w:color="auto"/>
        <w:bottom w:val="none" w:sz="0" w:space="0" w:color="auto"/>
        <w:right w:val="none" w:sz="0" w:space="0" w:color="auto"/>
      </w:divBdr>
    </w:div>
    <w:div w:id="451556543">
      <w:bodyDiv w:val="1"/>
      <w:marLeft w:val="0"/>
      <w:marRight w:val="0"/>
      <w:marTop w:val="0"/>
      <w:marBottom w:val="0"/>
      <w:divBdr>
        <w:top w:val="none" w:sz="0" w:space="0" w:color="auto"/>
        <w:left w:val="none" w:sz="0" w:space="0" w:color="auto"/>
        <w:bottom w:val="none" w:sz="0" w:space="0" w:color="auto"/>
        <w:right w:val="none" w:sz="0" w:space="0" w:color="auto"/>
      </w:divBdr>
    </w:div>
    <w:div w:id="452329931">
      <w:bodyDiv w:val="1"/>
      <w:marLeft w:val="0"/>
      <w:marRight w:val="0"/>
      <w:marTop w:val="0"/>
      <w:marBottom w:val="0"/>
      <w:divBdr>
        <w:top w:val="none" w:sz="0" w:space="0" w:color="auto"/>
        <w:left w:val="none" w:sz="0" w:space="0" w:color="auto"/>
        <w:bottom w:val="none" w:sz="0" w:space="0" w:color="auto"/>
        <w:right w:val="none" w:sz="0" w:space="0" w:color="auto"/>
      </w:divBdr>
    </w:div>
    <w:div w:id="452791682">
      <w:bodyDiv w:val="1"/>
      <w:marLeft w:val="0"/>
      <w:marRight w:val="0"/>
      <w:marTop w:val="0"/>
      <w:marBottom w:val="0"/>
      <w:divBdr>
        <w:top w:val="none" w:sz="0" w:space="0" w:color="auto"/>
        <w:left w:val="none" w:sz="0" w:space="0" w:color="auto"/>
        <w:bottom w:val="none" w:sz="0" w:space="0" w:color="auto"/>
        <w:right w:val="none" w:sz="0" w:space="0" w:color="auto"/>
      </w:divBdr>
    </w:div>
    <w:div w:id="453212411">
      <w:bodyDiv w:val="1"/>
      <w:marLeft w:val="0"/>
      <w:marRight w:val="0"/>
      <w:marTop w:val="0"/>
      <w:marBottom w:val="0"/>
      <w:divBdr>
        <w:top w:val="none" w:sz="0" w:space="0" w:color="auto"/>
        <w:left w:val="none" w:sz="0" w:space="0" w:color="auto"/>
        <w:bottom w:val="none" w:sz="0" w:space="0" w:color="auto"/>
        <w:right w:val="none" w:sz="0" w:space="0" w:color="auto"/>
      </w:divBdr>
    </w:div>
    <w:div w:id="457381124">
      <w:bodyDiv w:val="1"/>
      <w:marLeft w:val="0"/>
      <w:marRight w:val="0"/>
      <w:marTop w:val="0"/>
      <w:marBottom w:val="0"/>
      <w:divBdr>
        <w:top w:val="none" w:sz="0" w:space="0" w:color="auto"/>
        <w:left w:val="none" w:sz="0" w:space="0" w:color="auto"/>
        <w:bottom w:val="none" w:sz="0" w:space="0" w:color="auto"/>
        <w:right w:val="none" w:sz="0" w:space="0" w:color="auto"/>
      </w:divBdr>
    </w:div>
    <w:div w:id="457914580">
      <w:bodyDiv w:val="1"/>
      <w:marLeft w:val="0"/>
      <w:marRight w:val="0"/>
      <w:marTop w:val="0"/>
      <w:marBottom w:val="0"/>
      <w:divBdr>
        <w:top w:val="none" w:sz="0" w:space="0" w:color="auto"/>
        <w:left w:val="none" w:sz="0" w:space="0" w:color="auto"/>
        <w:bottom w:val="none" w:sz="0" w:space="0" w:color="auto"/>
        <w:right w:val="none" w:sz="0" w:space="0" w:color="auto"/>
      </w:divBdr>
    </w:div>
    <w:div w:id="459566800">
      <w:bodyDiv w:val="1"/>
      <w:marLeft w:val="0"/>
      <w:marRight w:val="0"/>
      <w:marTop w:val="0"/>
      <w:marBottom w:val="0"/>
      <w:divBdr>
        <w:top w:val="none" w:sz="0" w:space="0" w:color="auto"/>
        <w:left w:val="none" w:sz="0" w:space="0" w:color="auto"/>
        <w:bottom w:val="none" w:sz="0" w:space="0" w:color="auto"/>
        <w:right w:val="none" w:sz="0" w:space="0" w:color="auto"/>
      </w:divBdr>
    </w:div>
    <w:div w:id="461579870">
      <w:bodyDiv w:val="1"/>
      <w:marLeft w:val="0"/>
      <w:marRight w:val="0"/>
      <w:marTop w:val="0"/>
      <w:marBottom w:val="0"/>
      <w:divBdr>
        <w:top w:val="none" w:sz="0" w:space="0" w:color="auto"/>
        <w:left w:val="none" w:sz="0" w:space="0" w:color="auto"/>
        <w:bottom w:val="none" w:sz="0" w:space="0" w:color="auto"/>
        <w:right w:val="none" w:sz="0" w:space="0" w:color="auto"/>
      </w:divBdr>
    </w:div>
    <w:div w:id="463736358">
      <w:bodyDiv w:val="1"/>
      <w:marLeft w:val="0"/>
      <w:marRight w:val="0"/>
      <w:marTop w:val="0"/>
      <w:marBottom w:val="0"/>
      <w:divBdr>
        <w:top w:val="none" w:sz="0" w:space="0" w:color="auto"/>
        <w:left w:val="none" w:sz="0" w:space="0" w:color="auto"/>
        <w:bottom w:val="none" w:sz="0" w:space="0" w:color="auto"/>
        <w:right w:val="none" w:sz="0" w:space="0" w:color="auto"/>
      </w:divBdr>
    </w:div>
    <w:div w:id="463736950">
      <w:bodyDiv w:val="1"/>
      <w:marLeft w:val="0"/>
      <w:marRight w:val="0"/>
      <w:marTop w:val="0"/>
      <w:marBottom w:val="0"/>
      <w:divBdr>
        <w:top w:val="none" w:sz="0" w:space="0" w:color="auto"/>
        <w:left w:val="none" w:sz="0" w:space="0" w:color="auto"/>
        <w:bottom w:val="none" w:sz="0" w:space="0" w:color="auto"/>
        <w:right w:val="none" w:sz="0" w:space="0" w:color="auto"/>
      </w:divBdr>
    </w:div>
    <w:div w:id="464202910">
      <w:bodyDiv w:val="1"/>
      <w:marLeft w:val="0"/>
      <w:marRight w:val="0"/>
      <w:marTop w:val="0"/>
      <w:marBottom w:val="0"/>
      <w:divBdr>
        <w:top w:val="none" w:sz="0" w:space="0" w:color="auto"/>
        <w:left w:val="none" w:sz="0" w:space="0" w:color="auto"/>
        <w:bottom w:val="none" w:sz="0" w:space="0" w:color="auto"/>
        <w:right w:val="none" w:sz="0" w:space="0" w:color="auto"/>
      </w:divBdr>
    </w:div>
    <w:div w:id="468128587">
      <w:bodyDiv w:val="1"/>
      <w:marLeft w:val="0"/>
      <w:marRight w:val="0"/>
      <w:marTop w:val="0"/>
      <w:marBottom w:val="0"/>
      <w:divBdr>
        <w:top w:val="none" w:sz="0" w:space="0" w:color="auto"/>
        <w:left w:val="none" w:sz="0" w:space="0" w:color="auto"/>
        <w:bottom w:val="none" w:sz="0" w:space="0" w:color="auto"/>
        <w:right w:val="none" w:sz="0" w:space="0" w:color="auto"/>
      </w:divBdr>
    </w:div>
    <w:div w:id="470025396">
      <w:bodyDiv w:val="1"/>
      <w:marLeft w:val="0"/>
      <w:marRight w:val="0"/>
      <w:marTop w:val="0"/>
      <w:marBottom w:val="0"/>
      <w:divBdr>
        <w:top w:val="none" w:sz="0" w:space="0" w:color="auto"/>
        <w:left w:val="none" w:sz="0" w:space="0" w:color="auto"/>
        <w:bottom w:val="none" w:sz="0" w:space="0" w:color="auto"/>
        <w:right w:val="none" w:sz="0" w:space="0" w:color="auto"/>
      </w:divBdr>
    </w:div>
    <w:div w:id="473718327">
      <w:bodyDiv w:val="1"/>
      <w:marLeft w:val="0"/>
      <w:marRight w:val="0"/>
      <w:marTop w:val="0"/>
      <w:marBottom w:val="0"/>
      <w:divBdr>
        <w:top w:val="none" w:sz="0" w:space="0" w:color="auto"/>
        <w:left w:val="none" w:sz="0" w:space="0" w:color="auto"/>
        <w:bottom w:val="none" w:sz="0" w:space="0" w:color="auto"/>
        <w:right w:val="none" w:sz="0" w:space="0" w:color="auto"/>
      </w:divBdr>
    </w:div>
    <w:div w:id="473908060">
      <w:bodyDiv w:val="1"/>
      <w:marLeft w:val="0"/>
      <w:marRight w:val="0"/>
      <w:marTop w:val="0"/>
      <w:marBottom w:val="0"/>
      <w:divBdr>
        <w:top w:val="none" w:sz="0" w:space="0" w:color="auto"/>
        <w:left w:val="none" w:sz="0" w:space="0" w:color="auto"/>
        <w:bottom w:val="none" w:sz="0" w:space="0" w:color="auto"/>
        <w:right w:val="none" w:sz="0" w:space="0" w:color="auto"/>
      </w:divBdr>
    </w:div>
    <w:div w:id="474569775">
      <w:bodyDiv w:val="1"/>
      <w:marLeft w:val="0"/>
      <w:marRight w:val="0"/>
      <w:marTop w:val="0"/>
      <w:marBottom w:val="0"/>
      <w:divBdr>
        <w:top w:val="none" w:sz="0" w:space="0" w:color="auto"/>
        <w:left w:val="none" w:sz="0" w:space="0" w:color="auto"/>
        <w:bottom w:val="none" w:sz="0" w:space="0" w:color="auto"/>
        <w:right w:val="none" w:sz="0" w:space="0" w:color="auto"/>
      </w:divBdr>
    </w:div>
    <w:div w:id="476266773">
      <w:bodyDiv w:val="1"/>
      <w:marLeft w:val="0"/>
      <w:marRight w:val="0"/>
      <w:marTop w:val="0"/>
      <w:marBottom w:val="0"/>
      <w:divBdr>
        <w:top w:val="none" w:sz="0" w:space="0" w:color="auto"/>
        <w:left w:val="none" w:sz="0" w:space="0" w:color="auto"/>
        <w:bottom w:val="none" w:sz="0" w:space="0" w:color="auto"/>
        <w:right w:val="none" w:sz="0" w:space="0" w:color="auto"/>
      </w:divBdr>
    </w:div>
    <w:div w:id="480081596">
      <w:bodyDiv w:val="1"/>
      <w:marLeft w:val="0"/>
      <w:marRight w:val="0"/>
      <w:marTop w:val="0"/>
      <w:marBottom w:val="0"/>
      <w:divBdr>
        <w:top w:val="none" w:sz="0" w:space="0" w:color="auto"/>
        <w:left w:val="none" w:sz="0" w:space="0" w:color="auto"/>
        <w:bottom w:val="none" w:sz="0" w:space="0" w:color="auto"/>
        <w:right w:val="none" w:sz="0" w:space="0" w:color="auto"/>
      </w:divBdr>
    </w:div>
    <w:div w:id="480465592">
      <w:bodyDiv w:val="1"/>
      <w:marLeft w:val="0"/>
      <w:marRight w:val="0"/>
      <w:marTop w:val="0"/>
      <w:marBottom w:val="0"/>
      <w:divBdr>
        <w:top w:val="none" w:sz="0" w:space="0" w:color="auto"/>
        <w:left w:val="none" w:sz="0" w:space="0" w:color="auto"/>
        <w:bottom w:val="none" w:sz="0" w:space="0" w:color="auto"/>
        <w:right w:val="none" w:sz="0" w:space="0" w:color="auto"/>
      </w:divBdr>
    </w:div>
    <w:div w:id="481895779">
      <w:bodyDiv w:val="1"/>
      <w:marLeft w:val="0"/>
      <w:marRight w:val="0"/>
      <w:marTop w:val="0"/>
      <w:marBottom w:val="0"/>
      <w:divBdr>
        <w:top w:val="none" w:sz="0" w:space="0" w:color="auto"/>
        <w:left w:val="none" w:sz="0" w:space="0" w:color="auto"/>
        <w:bottom w:val="none" w:sz="0" w:space="0" w:color="auto"/>
        <w:right w:val="none" w:sz="0" w:space="0" w:color="auto"/>
      </w:divBdr>
    </w:div>
    <w:div w:id="488057500">
      <w:bodyDiv w:val="1"/>
      <w:marLeft w:val="0"/>
      <w:marRight w:val="0"/>
      <w:marTop w:val="0"/>
      <w:marBottom w:val="0"/>
      <w:divBdr>
        <w:top w:val="none" w:sz="0" w:space="0" w:color="auto"/>
        <w:left w:val="none" w:sz="0" w:space="0" w:color="auto"/>
        <w:bottom w:val="none" w:sz="0" w:space="0" w:color="auto"/>
        <w:right w:val="none" w:sz="0" w:space="0" w:color="auto"/>
      </w:divBdr>
    </w:div>
    <w:div w:id="488206166">
      <w:bodyDiv w:val="1"/>
      <w:marLeft w:val="0"/>
      <w:marRight w:val="0"/>
      <w:marTop w:val="0"/>
      <w:marBottom w:val="0"/>
      <w:divBdr>
        <w:top w:val="none" w:sz="0" w:space="0" w:color="auto"/>
        <w:left w:val="none" w:sz="0" w:space="0" w:color="auto"/>
        <w:bottom w:val="none" w:sz="0" w:space="0" w:color="auto"/>
        <w:right w:val="none" w:sz="0" w:space="0" w:color="auto"/>
      </w:divBdr>
    </w:div>
    <w:div w:id="488325637">
      <w:bodyDiv w:val="1"/>
      <w:marLeft w:val="0"/>
      <w:marRight w:val="0"/>
      <w:marTop w:val="0"/>
      <w:marBottom w:val="0"/>
      <w:divBdr>
        <w:top w:val="none" w:sz="0" w:space="0" w:color="auto"/>
        <w:left w:val="none" w:sz="0" w:space="0" w:color="auto"/>
        <w:bottom w:val="none" w:sz="0" w:space="0" w:color="auto"/>
        <w:right w:val="none" w:sz="0" w:space="0" w:color="auto"/>
      </w:divBdr>
    </w:div>
    <w:div w:id="491025000">
      <w:bodyDiv w:val="1"/>
      <w:marLeft w:val="0"/>
      <w:marRight w:val="0"/>
      <w:marTop w:val="0"/>
      <w:marBottom w:val="0"/>
      <w:divBdr>
        <w:top w:val="none" w:sz="0" w:space="0" w:color="auto"/>
        <w:left w:val="none" w:sz="0" w:space="0" w:color="auto"/>
        <w:bottom w:val="none" w:sz="0" w:space="0" w:color="auto"/>
        <w:right w:val="none" w:sz="0" w:space="0" w:color="auto"/>
      </w:divBdr>
    </w:div>
    <w:div w:id="496769684">
      <w:bodyDiv w:val="1"/>
      <w:marLeft w:val="0"/>
      <w:marRight w:val="0"/>
      <w:marTop w:val="0"/>
      <w:marBottom w:val="0"/>
      <w:divBdr>
        <w:top w:val="none" w:sz="0" w:space="0" w:color="auto"/>
        <w:left w:val="none" w:sz="0" w:space="0" w:color="auto"/>
        <w:bottom w:val="none" w:sz="0" w:space="0" w:color="auto"/>
        <w:right w:val="none" w:sz="0" w:space="0" w:color="auto"/>
      </w:divBdr>
    </w:div>
    <w:div w:id="497619662">
      <w:bodyDiv w:val="1"/>
      <w:marLeft w:val="0"/>
      <w:marRight w:val="0"/>
      <w:marTop w:val="0"/>
      <w:marBottom w:val="0"/>
      <w:divBdr>
        <w:top w:val="none" w:sz="0" w:space="0" w:color="auto"/>
        <w:left w:val="none" w:sz="0" w:space="0" w:color="auto"/>
        <w:bottom w:val="none" w:sz="0" w:space="0" w:color="auto"/>
        <w:right w:val="none" w:sz="0" w:space="0" w:color="auto"/>
      </w:divBdr>
    </w:div>
    <w:div w:id="498233989">
      <w:bodyDiv w:val="1"/>
      <w:marLeft w:val="0"/>
      <w:marRight w:val="0"/>
      <w:marTop w:val="0"/>
      <w:marBottom w:val="0"/>
      <w:divBdr>
        <w:top w:val="none" w:sz="0" w:space="0" w:color="auto"/>
        <w:left w:val="none" w:sz="0" w:space="0" w:color="auto"/>
        <w:bottom w:val="none" w:sz="0" w:space="0" w:color="auto"/>
        <w:right w:val="none" w:sz="0" w:space="0" w:color="auto"/>
      </w:divBdr>
    </w:div>
    <w:div w:id="499127730">
      <w:bodyDiv w:val="1"/>
      <w:marLeft w:val="0"/>
      <w:marRight w:val="0"/>
      <w:marTop w:val="0"/>
      <w:marBottom w:val="0"/>
      <w:divBdr>
        <w:top w:val="none" w:sz="0" w:space="0" w:color="auto"/>
        <w:left w:val="none" w:sz="0" w:space="0" w:color="auto"/>
        <w:bottom w:val="none" w:sz="0" w:space="0" w:color="auto"/>
        <w:right w:val="none" w:sz="0" w:space="0" w:color="auto"/>
      </w:divBdr>
    </w:div>
    <w:div w:id="500852287">
      <w:bodyDiv w:val="1"/>
      <w:marLeft w:val="0"/>
      <w:marRight w:val="0"/>
      <w:marTop w:val="0"/>
      <w:marBottom w:val="0"/>
      <w:divBdr>
        <w:top w:val="none" w:sz="0" w:space="0" w:color="auto"/>
        <w:left w:val="none" w:sz="0" w:space="0" w:color="auto"/>
        <w:bottom w:val="none" w:sz="0" w:space="0" w:color="auto"/>
        <w:right w:val="none" w:sz="0" w:space="0" w:color="auto"/>
      </w:divBdr>
    </w:div>
    <w:div w:id="504591173">
      <w:bodyDiv w:val="1"/>
      <w:marLeft w:val="0"/>
      <w:marRight w:val="0"/>
      <w:marTop w:val="0"/>
      <w:marBottom w:val="0"/>
      <w:divBdr>
        <w:top w:val="none" w:sz="0" w:space="0" w:color="auto"/>
        <w:left w:val="none" w:sz="0" w:space="0" w:color="auto"/>
        <w:bottom w:val="none" w:sz="0" w:space="0" w:color="auto"/>
        <w:right w:val="none" w:sz="0" w:space="0" w:color="auto"/>
      </w:divBdr>
    </w:div>
    <w:div w:id="504976977">
      <w:bodyDiv w:val="1"/>
      <w:marLeft w:val="0"/>
      <w:marRight w:val="0"/>
      <w:marTop w:val="0"/>
      <w:marBottom w:val="0"/>
      <w:divBdr>
        <w:top w:val="none" w:sz="0" w:space="0" w:color="auto"/>
        <w:left w:val="none" w:sz="0" w:space="0" w:color="auto"/>
        <w:bottom w:val="none" w:sz="0" w:space="0" w:color="auto"/>
        <w:right w:val="none" w:sz="0" w:space="0" w:color="auto"/>
      </w:divBdr>
    </w:div>
    <w:div w:id="507253241">
      <w:bodyDiv w:val="1"/>
      <w:marLeft w:val="0"/>
      <w:marRight w:val="0"/>
      <w:marTop w:val="0"/>
      <w:marBottom w:val="0"/>
      <w:divBdr>
        <w:top w:val="none" w:sz="0" w:space="0" w:color="auto"/>
        <w:left w:val="none" w:sz="0" w:space="0" w:color="auto"/>
        <w:bottom w:val="none" w:sz="0" w:space="0" w:color="auto"/>
        <w:right w:val="none" w:sz="0" w:space="0" w:color="auto"/>
      </w:divBdr>
    </w:div>
    <w:div w:id="515385713">
      <w:bodyDiv w:val="1"/>
      <w:marLeft w:val="0"/>
      <w:marRight w:val="0"/>
      <w:marTop w:val="0"/>
      <w:marBottom w:val="0"/>
      <w:divBdr>
        <w:top w:val="none" w:sz="0" w:space="0" w:color="auto"/>
        <w:left w:val="none" w:sz="0" w:space="0" w:color="auto"/>
        <w:bottom w:val="none" w:sz="0" w:space="0" w:color="auto"/>
        <w:right w:val="none" w:sz="0" w:space="0" w:color="auto"/>
      </w:divBdr>
    </w:div>
    <w:div w:id="516388857">
      <w:bodyDiv w:val="1"/>
      <w:marLeft w:val="0"/>
      <w:marRight w:val="0"/>
      <w:marTop w:val="0"/>
      <w:marBottom w:val="0"/>
      <w:divBdr>
        <w:top w:val="none" w:sz="0" w:space="0" w:color="auto"/>
        <w:left w:val="none" w:sz="0" w:space="0" w:color="auto"/>
        <w:bottom w:val="none" w:sz="0" w:space="0" w:color="auto"/>
        <w:right w:val="none" w:sz="0" w:space="0" w:color="auto"/>
      </w:divBdr>
    </w:div>
    <w:div w:id="516504083">
      <w:bodyDiv w:val="1"/>
      <w:marLeft w:val="0"/>
      <w:marRight w:val="0"/>
      <w:marTop w:val="0"/>
      <w:marBottom w:val="0"/>
      <w:divBdr>
        <w:top w:val="none" w:sz="0" w:space="0" w:color="auto"/>
        <w:left w:val="none" w:sz="0" w:space="0" w:color="auto"/>
        <w:bottom w:val="none" w:sz="0" w:space="0" w:color="auto"/>
        <w:right w:val="none" w:sz="0" w:space="0" w:color="auto"/>
      </w:divBdr>
    </w:div>
    <w:div w:id="517239533">
      <w:bodyDiv w:val="1"/>
      <w:marLeft w:val="0"/>
      <w:marRight w:val="0"/>
      <w:marTop w:val="0"/>
      <w:marBottom w:val="0"/>
      <w:divBdr>
        <w:top w:val="none" w:sz="0" w:space="0" w:color="auto"/>
        <w:left w:val="none" w:sz="0" w:space="0" w:color="auto"/>
        <w:bottom w:val="none" w:sz="0" w:space="0" w:color="auto"/>
        <w:right w:val="none" w:sz="0" w:space="0" w:color="auto"/>
      </w:divBdr>
    </w:div>
    <w:div w:id="517620548">
      <w:bodyDiv w:val="1"/>
      <w:marLeft w:val="0"/>
      <w:marRight w:val="0"/>
      <w:marTop w:val="0"/>
      <w:marBottom w:val="0"/>
      <w:divBdr>
        <w:top w:val="none" w:sz="0" w:space="0" w:color="auto"/>
        <w:left w:val="none" w:sz="0" w:space="0" w:color="auto"/>
        <w:bottom w:val="none" w:sz="0" w:space="0" w:color="auto"/>
        <w:right w:val="none" w:sz="0" w:space="0" w:color="auto"/>
      </w:divBdr>
    </w:div>
    <w:div w:id="518005564">
      <w:bodyDiv w:val="1"/>
      <w:marLeft w:val="0"/>
      <w:marRight w:val="0"/>
      <w:marTop w:val="0"/>
      <w:marBottom w:val="0"/>
      <w:divBdr>
        <w:top w:val="none" w:sz="0" w:space="0" w:color="auto"/>
        <w:left w:val="none" w:sz="0" w:space="0" w:color="auto"/>
        <w:bottom w:val="none" w:sz="0" w:space="0" w:color="auto"/>
        <w:right w:val="none" w:sz="0" w:space="0" w:color="auto"/>
      </w:divBdr>
    </w:div>
    <w:div w:id="521289291">
      <w:bodyDiv w:val="1"/>
      <w:marLeft w:val="0"/>
      <w:marRight w:val="0"/>
      <w:marTop w:val="0"/>
      <w:marBottom w:val="0"/>
      <w:divBdr>
        <w:top w:val="none" w:sz="0" w:space="0" w:color="auto"/>
        <w:left w:val="none" w:sz="0" w:space="0" w:color="auto"/>
        <w:bottom w:val="none" w:sz="0" w:space="0" w:color="auto"/>
        <w:right w:val="none" w:sz="0" w:space="0" w:color="auto"/>
      </w:divBdr>
    </w:div>
    <w:div w:id="527715311">
      <w:bodyDiv w:val="1"/>
      <w:marLeft w:val="0"/>
      <w:marRight w:val="0"/>
      <w:marTop w:val="0"/>
      <w:marBottom w:val="0"/>
      <w:divBdr>
        <w:top w:val="none" w:sz="0" w:space="0" w:color="auto"/>
        <w:left w:val="none" w:sz="0" w:space="0" w:color="auto"/>
        <w:bottom w:val="none" w:sz="0" w:space="0" w:color="auto"/>
        <w:right w:val="none" w:sz="0" w:space="0" w:color="auto"/>
      </w:divBdr>
    </w:div>
    <w:div w:id="528378337">
      <w:bodyDiv w:val="1"/>
      <w:marLeft w:val="0"/>
      <w:marRight w:val="0"/>
      <w:marTop w:val="0"/>
      <w:marBottom w:val="0"/>
      <w:divBdr>
        <w:top w:val="none" w:sz="0" w:space="0" w:color="auto"/>
        <w:left w:val="none" w:sz="0" w:space="0" w:color="auto"/>
        <w:bottom w:val="none" w:sz="0" w:space="0" w:color="auto"/>
        <w:right w:val="none" w:sz="0" w:space="0" w:color="auto"/>
      </w:divBdr>
    </w:div>
    <w:div w:id="528684851">
      <w:bodyDiv w:val="1"/>
      <w:marLeft w:val="0"/>
      <w:marRight w:val="0"/>
      <w:marTop w:val="0"/>
      <w:marBottom w:val="0"/>
      <w:divBdr>
        <w:top w:val="none" w:sz="0" w:space="0" w:color="auto"/>
        <w:left w:val="none" w:sz="0" w:space="0" w:color="auto"/>
        <w:bottom w:val="none" w:sz="0" w:space="0" w:color="auto"/>
        <w:right w:val="none" w:sz="0" w:space="0" w:color="auto"/>
      </w:divBdr>
    </w:div>
    <w:div w:id="529412815">
      <w:bodyDiv w:val="1"/>
      <w:marLeft w:val="0"/>
      <w:marRight w:val="0"/>
      <w:marTop w:val="0"/>
      <w:marBottom w:val="0"/>
      <w:divBdr>
        <w:top w:val="none" w:sz="0" w:space="0" w:color="auto"/>
        <w:left w:val="none" w:sz="0" w:space="0" w:color="auto"/>
        <w:bottom w:val="none" w:sz="0" w:space="0" w:color="auto"/>
        <w:right w:val="none" w:sz="0" w:space="0" w:color="auto"/>
      </w:divBdr>
    </w:div>
    <w:div w:id="531890338">
      <w:bodyDiv w:val="1"/>
      <w:marLeft w:val="0"/>
      <w:marRight w:val="0"/>
      <w:marTop w:val="0"/>
      <w:marBottom w:val="0"/>
      <w:divBdr>
        <w:top w:val="none" w:sz="0" w:space="0" w:color="auto"/>
        <w:left w:val="none" w:sz="0" w:space="0" w:color="auto"/>
        <w:bottom w:val="none" w:sz="0" w:space="0" w:color="auto"/>
        <w:right w:val="none" w:sz="0" w:space="0" w:color="auto"/>
      </w:divBdr>
    </w:div>
    <w:div w:id="539323252">
      <w:bodyDiv w:val="1"/>
      <w:marLeft w:val="0"/>
      <w:marRight w:val="0"/>
      <w:marTop w:val="0"/>
      <w:marBottom w:val="0"/>
      <w:divBdr>
        <w:top w:val="none" w:sz="0" w:space="0" w:color="auto"/>
        <w:left w:val="none" w:sz="0" w:space="0" w:color="auto"/>
        <w:bottom w:val="none" w:sz="0" w:space="0" w:color="auto"/>
        <w:right w:val="none" w:sz="0" w:space="0" w:color="auto"/>
      </w:divBdr>
    </w:div>
    <w:div w:id="543443162">
      <w:bodyDiv w:val="1"/>
      <w:marLeft w:val="0"/>
      <w:marRight w:val="0"/>
      <w:marTop w:val="0"/>
      <w:marBottom w:val="0"/>
      <w:divBdr>
        <w:top w:val="none" w:sz="0" w:space="0" w:color="auto"/>
        <w:left w:val="none" w:sz="0" w:space="0" w:color="auto"/>
        <w:bottom w:val="none" w:sz="0" w:space="0" w:color="auto"/>
        <w:right w:val="none" w:sz="0" w:space="0" w:color="auto"/>
      </w:divBdr>
    </w:div>
    <w:div w:id="543904466">
      <w:bodyDiv w:val="1"/>
      <w:marLeft w:val="0"/>
      <w:marRight w:val="0"/>
      <w:marTop w:val="0"/>
      <w:marBottom w:val="0"/>
      <w:divBdr>
        <w:top w:val="none" w:sz="0" w:space="0" w:color="auto"/>
        <w:left w:val="none" w:sz="0" w:space="0" w:color="auto"/>
        <w:bottom w:val="none" w:sz="0" w:space="0" w:color="auto"/>
        <w:right w:val="none" w:sz="0" w:space="0" w:color="auto"/>
      </w:divBdr>
    </w:div>
    <w:div w:id="545261200">
      <w:bodyDiv w:val="1"/>
      <w:marLeft w:val="0"/>
      <w:marRight w:val="0"/>
      <w:marTop w:val="0"/>
      <w:marBottom w:val="0"/>
      <w:divBdr>
        <w:top w:val="none" w:sz="0" w:space="0" w:color="auto"/>
        <w:left w:val="none" w:sz="0" w:space="0" w:color="auto"/>
        <w:bottom w:val="none" w:sz="0" w:space="0" w:color="auto"/>
        <w:right w:val="none" w:sz="0" w:space="0" w:color="auto"/>
      </w:divBdr>
    </w:div>
    <w:div w:id="545334905">
      <w:bodyDiv w:val="1"/>
      <w:marLeft w:val="0"/>
      <w:marRight w:val="0"/>
      <w:marTop w:val="0"/>
      <w:marBottom w:val="0"/>
      <w:divBdr>
        <w:top w:val="none" w:sz="0" w:space="0" w:color="auto"/>
        <w:left w:val="none" w:sz="0" w:space="0" w:color="auto"/>
        <w:bottom w:val="none" w:sz="0" w:space="0" w:color="auto"/>
        <w:right w:val="none" w:sz="0" w:space="0" w:color="auto"/>
      </w:divBdr>
    </w:div>
    <w:div w:id="547762725">
      <w:bodyDiv w:val="1"/>
      <w:marLeft w:val="0"/>
      <w:marRight w:val="0"/>
      <w:marTop w:val="0"/>
      <w:marBottom w:val="0"/>
      <w:divBdr>
        <w:top w:val="none" w:sz="0" w:space="0" w:color="auto"/>
        <w:left w:val="none" w:sz="0" w:space="0" w:color="auto"/>
        <w:bottom w:val="none" w:sz="0" w:space="0" w:color="auto"/>
        <w:right w:val="none" w:sz="0" w:space="0" w:color="auto"/>
      </w:divBdr>
    </w:div>
    <w:div w:id="553321573">
      <w:bodyDiv w:val="1"/>
      <w:marLeft w:val="0"/>
      <w:marRight w:val="0"/>
      <w:marTop w:val="0"/>
      <w:marBottom w:val="0"/>
      <w:divBdr>
        <w:top w:val="none" w:sz="0" w:space="0" w:color="auto"/>
        <w:left w:val="none" w:sz="0" w:space="0" w:color="auto"/>
        <w:bottom w:val="none" w:sz="0" w:space="0" w:color="auto"/>
        <w:right w:val="none" w:sz="0" w:space="0" w:color="auto"/>
      </w:divBdr>
    </w:div>
    <w:div w:id="555775394">
      <w:bodyDiv w:val="1"/>
      <w:marLeft w:val="0"/>
      <w:marRight w:val="0"/>
      <w:marTop w:val="0"/>
      <w:marBottom w:val="0"/>
      <w:divBdr>
        <w:top w:val="none" w:sz="0" w:space="0" w:color="auto"/>
        <w:left w:val="none" w:sz="0" w:space="0" w:color="auto"/>
        <w:bottom w:val="none" w:sz="0" w:space="0" w:color="auto"/>
        <w:right w:val="none" w:sz="0" w:space="0" w:color="auto"/>
      </w:divBdr>
    </w:div>
    <w:div w:id="556284913">
      <w:bodyDiv w:val="1"/>
      <w:marLeft w:val="0"/>
      <w:marRight w:val="0"/>
      <w:marTop w:val="0"/>
      <w:marBottom w:val="0"/>
      <w:divBdr>
        <w:top w:val="none" w:sz="0" w:space="0" w:color="auto"/>
        <w:left w:val="none" w:sz="0" w:space="0" w:color="auto"/>
        <w:bottom w:val="none" w:sz="0" w:space="0" w:color="auto"/>
        <w:right w:val="none" w:sz="0" w:space="0" w:color="auto"/>
      </w:divBdr>
    </w:div>
    <w:div w:id="562523028">
      <w:bodyDiv w:val="1"/>
      <w:marLeft w:val="0"/>
      <w:marRight w:val="0"/>
      <w:marTop w:val="0"/>
      <w:marBottom w:val="0"/>
      <w:divBdr>
        <w:top w:val="none" w:sz="0" w:space="0" w:color="auto"/>
        <w:left w:val="none" w:sz="0" w:space="0" w:color="auto"/>
        <w:bottom w:val="none" w:sz="0" w:space="0" w:color="auto"/>
        <w:right w:val="none" w:sz="0" w:space="0" w:color="auto"/>
      </w:divBdr>
    </w:div>
    <w:div w:id="564217193">
      <w:bodyDiv w:val="1"/>
      <w:marLeft w:val="0"/>
      <w:marRight w:val="0"/>
      <w:marTop w:val="0"/>
      <w:marBottom w:val="0"/>
      <w:divBdr>
        <w:top w:val="none" w:sz="0" w:space="0" w:color="auto"/>
        <w:left w:val="none" w:sz="0" w:space="0" w:color="auto"/>
        <w:bottom w:val="none" w:sz="0" w:space="0" w:color="auto"/>
        <w:right w:val="none" w:sz="0" w:space="0" w:color="auto"/>
      </w:divBdr>
    </w:div>
    <w:div w:id="565149112">
      <w:bodyDiv w:val="1"/>
      <w:marLeft w:val="0"/>
      <w:marRight w:val="0"/>
      <w:marTop w:val="0"/>
      <w:marBottom w:val="0"/>
      <w:divBdr>
        <w:top w:val="none" w:sz="0" w:space="0" w:color="auto"/>
        <w:left w:val="none" w:sz="0" w:space="0" w:color="auto"/>
        <w:bottom w:val="none" w:sz="0" w:space="0" w:color="auto"/>
        <w:right w:val="none" w:sz="0" w:space="0" w:color="auto"/>
      </w:divBdr>
    </w:div>
    <w:div w:id="566107222">
      <w:bodyDiv w:val="1"/>
      <w:marLeft w:val="0"/>
      <w:marRight w:val="0"/>
      <w:marTop w:val="0"/>
      <w:marBottom w:val="0"/>
      <w:divBdr>
        <w:top w:val="none" w:sz="0" w:space="0" w:color="auto"/>
        <w:left w:val="none" w:sz="0" w:space="0" w:color="auto"/>
        <w:bottom w:val="none" w:sz="0" w:space="0" w:color="auto"/>
        <w:right w:val="none" w:sz="0" w:space="0" w:color="auto"/>
      </w:divBdr>
    </w:div>
    <w:div w:id="566650537">
      <w:bodyDiv w:val="1"/>
      <w:marLeft w:val="0"/>
      <w:marRight w:val="0"/>
      <w:marTop w:val="0"/>
      <w:marBottom w:val="0"/>
      <w:divBdr>
        <w:top w:val="none" w:sz="0" w:space="0" w:color="auto"/>
        <w:left w:val="none" w:sz="0" w:space="0" w:color="auto"/>
        <w:bottom w:val="none" w:sz="0" w:space="0" w:color="auto"/>
        <w:right w:val="none" w:sz="0" w:space="0" w:color="auto"/>
      </w:divBdr>
    </w:div>
    <w:div w:id="567805239">
      <w:bodyDiv w:val="1"/>
      <w:marLeft w:val="0"/>
      <w:marRight w:val="0"/>
      <w:marTop w:val="0"/>
      <w:marBottom w:val="0"/>
      <w:divBdr>
        <w:top w:val="none" w:sz="0" w:space="0" w:color="auto"/>
        <w:left w:val="none" w:sz="0" w:space="0" w:color="auto"/>
        <w:bottom w:val="none" w:sz="0" w:space="0" w:color="auto"/>
        <w:right w:val="none" w:sz="0" w:space="0" w:color="auto"/>
      </w:divBdr>
    </w:div>
    <w:div w:id="568929710">
      <w:bodyDiv w:val="1"/>
      <w:marLeft w:val="0"/>
      <w:marRight w:val="0"/>
      <w:marTop w:val="0"/>
      <w:marBottom w:val="0"/>
      <w:divBdr>
        <w:top w:val="none" w:sz="0" w:space="0" w:color="auto"/>
        <w:left w:val="none" w:sz="0" w:space="0" w:color="auto"/>
        <w:bottom w:val="none" w:sz="0" w:space="0" w:color="auto"/>
        <w:right w:val="none" w:sz="0" w:space="0" w:color="auto"/>
      </w:divBdr>
    </w:div>
    <w:div w:id="569115303">
      <w:bodyDiv w:val="1"/>
      <w:marLeft w:val="0"/>
      <w:marRight w:val="0"/>
      <w:marTop w:val="0"/>
      <w:marBottom w:val="0"/>
      <w:divBdr>
        <w:top w:val="none" w:sz="0" w:space="0" w:color="auto"/>
        <w:left w:val="none" w:sz="0" w:space="0" w:color="auto"/>
        <w:bottom w:val="none" w:sz="0" w:space="0" w:color="auto"/>
        <w:right w:val="none" w:sz="0" w:space="0" w:color="auto"/>
      </w:divBdr>
    </w:div>
    <w:div w:id="570624653">
      <w:bodyDiv w:val="1"/>
      <w:marLeft w:val="0"/>
      <w:marRight w:val="0"/>
      <w:marTop w:val="0"/>
      <w:marBottom w:val="0"/>
      <w:divBdr>
        <w:top w:val="none" w:sz="0" w:space="0" w:color="auto"/>
        <w:left w:val="none" w:sz="0" w:space="0" w:color="auto"/>
        <w:bottom w:val="none" w:sz="0" w:space="0" w:color="auto"/>
        <w:right w:val="none" w:sz="0" w:space="0" w:color="auto"/>
      </w:divBdr>
    </w:div>
    <w:div w:id="571349707">
      <w:bodyDiv w:val="1"/>
      <w:marLeft w:val="0"/>
      <w:marRight w:val="0"/>
      <w:marTop w:val="0"/>
      <w:marBottom w:val="0"/>
      <w:divBdr>
        <w:top w:val="none" w:sz="0" w:space="0" w:color="auto"/>
        <w:left w:val="none" w:sz="0" w:space="0" w:color="auto"/>
        <w:bottom w:val="none" w:sz="0" w:space="0" w:color="auto"/>
        <w:right w:val="none" w:sz="0" w:space="0" w:color="auto"/>
      </w:divBdr>
    </w:div>
    <w:div w:id="577524295">
      <w:bodyDiv w:val="1"/>
      <w:marLeft w:val="0"/>
      <w:marRight w:val="0"/>
      <w:marTop w:val="0"/>
      <w:marBottom w:val="0"/>
      <w:divBdr>
        <w:top w:val="none" w:sz="0" w:space="0" w:color="auto"/>
        <w:left w:val="none" w:sz="0" w:space="0" w:color="auto"/>
        <w:bottom w:val="none" w:sz="0" w:space="0" w:color="auto"/>
        <w:right w:val="none" w:sz="0" w:space="0" w:color="auto"/>
      </w:divBdr>
    </w:div>
    <w:div w:id="578829072">
      <w:bodyDiv w:val="1"/>
      <w:marLeft w:val="0"/>
      <w:marRight w:val="0"/>
      <w:marTop w:val="0"/>
      <w:marBottom w:val="0"/>
      <w:divBdr>
        <w:top w:val="none" w:sz="0" w:space="0" w:color="auto"/>
        <w:left w:val="none" w:sz="0" w:space="0" w:color="auto"/>
        <w:bottom w:val="none" w:sz="0" w:space="0" w:color="auto"/>
        <w:right w:val="none" w:sz="0" w:space="0" w:color="auto"/>
      </w:divBdr>
    </w:div>
    <w:div w:id="580913153">
      <w:bodyDiv w:val="1"/>
      <w:marLeft w:val="0"/>
      <w:marRight w:val="0"/>
      <w:marTop w:val="0"/>
      <w:marBottom w:val="0"/>
      <w:divBdr>
        <w:top w:val="none" w:sz="0" w:space="0" w:color="auto"/>
        <w:left w:val="none" w:sz="0" w:space="0" w:color="auto"/>
        <w:bottom w:val="none" w:sz="0" w:space="0" w:color="auto"/>
        <w:right w:val="none" w:sz="0" w:space="0" w:color="auto"/>
      </w:divBdr>
    </w:div>
    <w:div w:id="581645893">
      <w:bodyDiv w:val="1"/>
      <w:marLeft w:val="0"/>
      <w:marRight w:val="0"/>
      <w:marTop w:val="0"/>
      <w:marBottom w:val="0"/>
      <w:divBdr>
        <w:top w:val="none" w:sz="0" w:space="0" w:color="auto"/>
        <w:left w:val="none" w:sz="0" w:space="0" w:color="auto"/>
        <w:bottom w:val="none" w:sz="0" w:space="0" w:color="auto"/>
        <w:right w:val="none" w:sz="0" w:space="0" w:color="auto"/>
      </w:divBdr>
    </w:div>
    <w:div w:id="582957490">
      <w:bodyDiv w:val="1"/>
      <w:marLeft w:val="0"/>
      <w:marRight w:val="0"/>
      <w:marTop w:val="0"/>
      <w:marBottom w:val="0"/>
      <w:divBdr>
        <w:top w:val="none" w:sz="0" w:space="0" w:color="auto"/>
        <w:left w:val="none" w:sz="0" w:space="0" w:color="auto"/>
        <w:bottom w:val="none" w:sz="0" w:space="0" w:color="auto"/>
        <w:right w:val="none" w:sz="0" w:space="0" w:color="auto"/>
      </w:divBdr>
    </w:div>
    <w:div w:id="583223641">
      <w:bodyDiv w:val="1"/>
      <w:marLeft w:val="0"/>
      <w:marRight w:val="0"/>
      <w:marTop w:val="0"/>
      <w:marBottom w:val="0"/>
      <w:divBdr>
        <w:top w:val="none" w:sz="0" w:space="0" w:color="auto"/>
        <w:left w:val="none" w:sz="0" w:space="0" w:color="auto"/>
        <w:bottom w:val="none" w:sz="0" w:space="0" w:color="auto"/>
        <w:right w:val="none" w:sz="0" w:space="0" w:color="auto"/>
      </w:divBdr>
    </w:div>
    <w:div w:id="583341731">
      <w:bodyDiv w:val="1"/>
      <w:marLeft w:val="0"/>
      <w:marRight w:val="0"/>
      <w:marTop w:val="0"/>
      <w:marBottom w:val="0"/>
      <w:divBdr>
        <w:top w:val="none" w:sz="0" w:space="0" w:color="auto"/>
        <w:left w:val="none" w:sz="0" w:space="0" w:color="auto"/>
        <w:bottom w:val="none" w:sz="0" w:space="0" w:color="auto"/>
        <w:right w:val="none" w:sz="0" w:space="0" w:color="auto"/>
      </w:divBdr>
    </w:div>
    <w:div w:id="588320395">
      <w:bodyDiv w:val="1"/>
      <w:marLeft w:val="0"/>
      <w:marRight w:val="0"/>
      <w:marTop w:val="0"/>
      <w:marBottom w:val="0"/>
      <w:divBdr>
        <w:top w:val="none" w:sz="0" w:space="0" w:color="auto"/>
        <w:left w:val="none" w:sz="0" w:space="0" w:color="auto"/>
        <w:bottom w:val="none" w:sz="0" w:space="0" w:color="auto"/>
        <w:right w:val="none" w:sz="0" w:space="0" w:color="auto"/>
      </w:divBdr>
    </w:div>
    <w:div w:id="589507646">
      <w:bodyDiv w:val="1"/>
      <w:marLeft w:val="0"/>
      <w:marRight w:val="0"/>
      <w:marTop w:val="0"/>
      <w:marBottom w:val="0"/>
      <w:divBdr>
        <w:top w:val="none" w:sz="0" w:space="0" w:color="auto"/>
        <w:left w:val="none" w:sz="0" w:space="0" w:color="auto"/>
        <w:bottom w:val="none" w:sz="0" w:space="0" w:color="auto"/>
        <w:right w:val="none" w:sz="0" w:space="0" w:color="auto"/>
      </w:divBdr>
    </w:div>
    <w:div w:id="590434862">
      <w:bodyDiv w:val="1"/>
      <w:marLeft w:val="0"/>
      <w:marRight w:val="0"/>
      <w:marTop w:val="0"/>
      <w:marBottom w:val="0"/>
      <w:divBdr>
        <w:top w:val="none" w:sz="0" w:space="0" w:color="auto"/>
        <w:left w:val="none" w:sz="0" w:space="0" w:color="auto"/>
        <w:bottom w:val="none" w:sz="0" w:space="0" w:color="auto"/>
        <w:right w:val="none" w:sz="0" w:space="0" w:color="auto"/>
      </w:divBdr>
    </w:div>
    <w:div w:id="592010698">
      <w:bodyDiv w:val="1"/>
      <w:marLeft w:val="0"/>
      <w:marRight w:val="0"/>
      <w:marTop w:val="0"/>
      <w:marBottom w:val="0"/>
      <w:divBdr>
        <w:top w:val="none" w:sz="0" w:space="0" w:color="auto"/>
        <w:left w:val="none" w:sz="0" w:space="0" w:color="auto"/>
        <w:bottom w:val="none" w:sz="0" w:space="0" w:color="auto"/>
        <w:right w:val="none" w:sz="0" w:space="0" w:color="auto"/>
      </w:divBdr>
    </w:div>
    <w:div w:id="593166679">
      <w:bodyDiv w:val="1"/>
      <w:marLeft w:val="0"/>
      <w:marRight w:val="0"/>
      <w:marTop w:val="0"/>
      <w:marBottom w:val="0"/>
      <w:divBdr>
        <w:top w:val="none" w:sz="0" w:space="0" w:color="auto"/>
        <w:left w:val="none" w:sz="0" w:space="0" w:color="auto"/>
        <w:bottom w:val="none" w:sz="0" w:space="0" w:color="auto"/>
        <w:right w:val="none" w:sz="0" w:space="0" w:color="auto"/>
      </w:divBdr>
    </w:div>
    <w:div w:id="594365108">
      <w:bodyDiv w:val="1"/>
      <w:marLeft w:val="0"/>
      <w:marRight w:val="0"/>
      <w:marTop w:val="0"/>
      <w:marBottom w:val="0"/>
      <w:divBdr>
        <w:top w:val="none" w:sz="0" w:space="0" w:color="auto"/>
        <w:left w:val="none" w:sz="0" w:space="0" w:color="auto"/>
        <w:bottom w:val="none" w:sz="0" w:space="0" w:color="auto"/>
        <w:right w:val="none" w:sz="0" w:space="0" w:color="auto"/>
      </w:divBdr>
    </w:div>
    <w:div w:id="598565457">
      <w:bodyDiv w:val="1"/>
      <w:marLeft w:val="0"/>
      <w:marRight w:val="0"/>
      <w:marTop w:val="0"/>
      <w:marBottom w:val="0"/>
      <w:divBdr>
        <w:top w:val="none" w:sz="0" w:space="0" w:color="auto"/>
        <w:left w:val="none" w:sz="0" w:space="0" w:color="auto"/>
        <w:bottom w:val="none" w:sz="0" w:space="0" w:color="auto"/>
        <w:right w:val="none" w:sz="0" w:space="0" w:color="auto"/>
      </w:divBdr>
    </w:div>
    <w:div w:id="600340781">
      <w:bodyDiv w:val="1"/>
      <w:marLeft w:val="0"/>
      <w:marRight w:val="0"/>
      <w:marTop w:val="0"/>
      <w:marBottom w:val="0"/>
      <w:divBdr>
        <w:top w:val="none" w:sz="0" w:space="0" w:color="auto"/>
        <w:left w:val="none" w:sz="0" w:space="0" w:color="auto"/>
        <w:bottom w:val="none" w:sz="0" w:space="0" w:color="auto"/>
        <w:right w:val="none" w:sz="0" w:space="0" w:color="auto"/>
      </w:divBdr>
    </w:div>
    <w:div w:id="601259203">
      <w:bodyDiv w:val="1"/>
      <w:marLeft w:val="0"/>
      <w:marRight w:val="0"/>
      <w:marTop w:val="0"/>
      <w:marBottom w:val="0"/>
      <w:divBdr>
        <w:top w:val="none" w:sz="0" w:space="0" w:color="auto"/>
        <w:left w:val="none" w:sz="0" w:space="0" w:color="auto"/>
        <w:bottom w:val="none" w:sz="0" w:space="0" w:color="auto"/>
        <w:right w:val="none" w:sz="0" w:space="0" w:color="auto"/>
      </w:divBdr>
    </w:div>
    <w:div w:id="601837668">
      <w:bodyDiv w:val="1"/>
      <w:marLeft w:val="0"/>
      <w:marRight w:val="0"/>
      <w:marTop w:val="0"/>
      <w:marBottom w:val="0"/>
      <w:divBdr>
        <w:top w:val="none" w:sz="0" w:space="0" w:color="auto"/>
        <w:left w:val="none" w:sz="0" w:space="0" w:color="auto"/>
        <w:bottom w:val="none" w:sz="0" w:space="0" w:color="auto"/>
        <w:right w:val="none" w:sz="0" w:space="0" w:color="auto"/>
      </w:divBdr>
    </w:div>
    <w:div w:id="603612164">
      <w:bodyDiv w:val="1"/>
      <w:marLeft w:val="0"/>
      <w:marRight w:val="0"/>
      <w:marTop w:val="0"/>
      <w:marBottom w:val="0"/>
      <w:divBdr>
        <w:top w:val="none" w:sz="0" w:space="0" w:color="auto"/>
        <w:left w:val="none" w:sz="0" w:space="0" w:color="auto"/>
        <w:bottom w:val="none" w:sz="0" w:space="0" w:color="auto"/>
        <w:right w:val="none" w:sz="0" w:space="0" w:color="auto"/>
      </w:divBdr>
    </w:div>
    <w:div w:id="603733562">
      <w:bodyDiv w:val="1"/>
      <w:marLeft w:val="0"/>
      <w:marRight w:val="0"/>
      <w:marTop w:val="0"/>
      <w:marBottom w:val="0"/>
      <w:divBdr>
        <w:top w:val="none" w:sz="0" w:space="0" w:color="auto"/>
        <w:left w:val="none" w:sz="0" w:space="0" w:color="auto"/>
        <w:bottom w:val="none" w:sz="0" w:space="0" w:color="auto"/>
        <w:right w:val="none" w:sz="0" w:space="0" w:color="auto"/>
      </w:divBdr>
    </w:div>
    <w:div w:id="606039706">
      <w:bodyDiv w:val="1"/>
      <w:marLeft w:val="0"/>
      <w:marRight w:val="0"/>
      <w:marTop w:val="0"/>
      <w:marBottom w:val="0"/>
      <w:divBdr>
        <w:top w:val="none" w:sz="0" w:space="0" w:color="auto"/>
        <w:left w:val="none" w:sz="0" w:space="0" w:color="auto"/>
        <w:bottom w:val="none" w:sz="0" w:space="0" w:color="auto"/>
        <w:right w:val="none" w:sz="0" w:space="0" w:color="auto"/>
      </w:divBdr>
    </w:div>
    <w:div w:id="606961134">
      <w:bodyDiv w:val="1"/>
      <w:marLeft w:val="0"/>
      <w:marRight w:val="0"/>
      <w:marTop w:val="0"/>
      <w:marBottom w:val="0"/>
      <w:divBdr>
        <w:top w:val="none" w:sz="0" w:space="0" w:color="auto"/>
        <w:left w:val="none" w:sz="0" w:space="0" w:color="auto"/>
        <w:bottom w:val="none" w:sz="0" w:space="0" w:color="auto"/>
        <w:right w:val="none" w:sz="0" w:space="0" w:color="auto"/>
      </w:divBdr>
    </w:div>
    <w:div w:id="608002483">
      <w:bodyDiv w:val="1"/>
      <w:marLeft w:val="0"/>
      <w:marRight w:val="0"/>
      <w:marTop w:val="0"/>
      <w:marBottom w:val="0"/>
      <w:divBdr>
        <w:top w:val="none" w:sz="0" w:space="0" w:color="auto"/>
        <w:left w:val="none" w:sz="0" w:space="0" w:color="auto"/>
        <w:bottom w:val="none" w:sz="0" w:space="0" w:color="auto"/>
        <w:right w:val="none" w:sz="0" w:space="0" w:color="auto"/>
      </w:divBdr>
    </w:div>
    <w:div w:id="608665450">
      <w:bodyDiv w:val="1"/>
      <w:marLeft w:val="0"/>
      <w:marRight w:val="0"/>
      <w:marTop w:val="0"/>
      <w:marBottom w:val="0"/>
      <w:divBdr>
        <w:top w:val="none" w:sz="0" w:space="0" w:color="auto"/>
        <w:left w:val="none" w:sz="0" w:space="0" w:color="auto"/>
        <w:bottom w:val="none" w:sz="0" w:space="0" w:color="auto"/>
        <w:right w:val="none" w:sz="0" w:space="0" w:color="auto"/>
      </w:divBdr>
    </w:div>
    <w:div w:id="615016819">
      <w:bodyDiv w:val="1"/>
      <w:marLeft w:val="0"/>
      <w:marRight w:val="0"/>
      <w:marTop w:val="0"/>
      <w:marBottom w:val="0"/>
      <w:divBdr>
        <w:top w:val="none" w:sz="0" w:space="0" w:color="auto"/>
        <w:left w:val="none" w:sz="0" w:space="0" w:color="auto"/>
        <w:bottom w:val="none" w:sz="0" w:space="0" w:color="auto"/>
        <w:right w:val="none" w:sz="0" w:space="0" w:color="auto"/>
      </w:divBdr>
    </w:div>
    <w:div w:id="617301275">
      <w:bodyDiv w:val="1"/>
      <w:marLeft w:val="0"/>
      <w:marRight w:val="0"/>
      <w:marTop w:val="0"/>
      <w:marBottom w:val="0"/>
      <w:divBdr>
        <w:top w:val="none" w:sz="0" w:space="0" w:color="auto"/>
        <w:left w:val="none" w:sz="0" w:space="0" w:color="auto"/>
        <w:bottom w:val="none" w:sz="0" w:space="0" w:color="auto"/>
        <w:right w:val="none" w:sz="0" w:space="0" w:color="auto"/>
      </w:divBdr>
    </w:div>
    <w:div w:id="618070711">
      <w:bodyDiv w:val="1"/>
      <w:marLeft w:val="0"/>
      <w:marRight w:val="0"/>
      <w:marTop w:val="0"/>
      <w:marBottom w:val="0"/>
      <w:divBdr>
        <w:top w:val="none" w:sz="0" w:space="0" w:color="auto"/>
        <w:left w:val="none" w:sz="0" w:space="0" w:color="auto"/>
        <w:bottom w:val="none" w:sz="0" w:space="0" w:color="auto"/>
        <w:right w:val="none" w:sz="0" w:space="0" w:color="auto"/>
      </w:divBdr>
    </w:div>
    <w:div w:id="618339749">
      <w:bodyDiv w:val="1"/>
      <w:marLeft w:val="0"/>
      <w:marRight w:val="0"/>
      <w:marTop w:val="0"/>
      <w:marBottom w:val="0"/>
      <w:divBdr>
        <w:top w:val="none" w:sz="0" w:space="0" w:color="auto"/>
        <w:left w:val="none" w:sz="0" w:space="0" w:color="auto"/>
        <w:bottom w:val="none" w:sz="0" w:space="0" w:color="auto"/>
        <w:right w:val="none" w:sz="0" w:space="0" w:color="auto"/>
      </w:divBdr>
    </w:div>
    <w:div w:id="619994316">
      <w:bodyDiv w:val="1"/>
      <w:marLeft w:val="0"/>
      <w:marRight w:val="0"/>
      <w:marTop w:val="0"/>
      <w:marBottom w:val="0"/>
      <w:divBdr>
        <w:top w:val="none" w:sz="0" w:space="0" w:color="auto"/>
        <w:left w:val="none" w:sz="0" w:space="0" w:color="auto"/>
        <w:bottom w:val="none" w:sz="0" w:space="0" w:color="auto"/>
        <w:right w:val="none" w:sz="0" w:space="0" w:color="auto"/>
      </w:divBdr>
    </w:div>
    <w:div w:id="621808698">
      <w:bodyDiv w:val="1"/>
      <w:marLeft w:val="0"/>
      <w:marRight w:val="0"/>
      <w:marTop w:val="0"/>
      <w:marBottom w:val="0"/>
      <w:divBdr>
        <w:top w:val="none" w:sz="0" w:space="0" w:color="auto"/>
        <w:left w:val="none" w:sz="0" w:space="0" w:color="auto"/>
        <w:bottom w:val="none" w:sz="0" w:space="0" w:color="auto"/>
        <w:right w:val="none" w:sz="0" w:space="0" w:color="auto"/>
      </w:divBdr>
    </w:div>
    <w:div w:id="622808511">
      <w:bodyDiv w:val="1"/>
      <w:marLeft w:val="0"/>
      <w:marRight w:val="0"/>
      <w:marTop w:val="0"/>
      <w:marBottom w:val="0"/>
      <w:divBdr>
        <w:top w:val="none" w:sz="0" w:space="0" w:color="auto"/>
        <w:left w:val="none" w:sz="0" w:space="0" w:color="auto"/>
        <w:bottom w:val="none" w:sz="0" w:space="0" w:color="auto"/>
        <w:right w:val="none" w:sz="0" w:space="0" w:color="auto"/>
      </w:divBdr>
    </w:div>
    <w:div w:id="624821729">
      <w:bodyDiv w:val="1"/>
      <w:marLeft w:val="0"/>
      <w:marRight w:val="0"/>
      <w:marTop w:val="0"/>
      <w:marBottom w:val="0"/>
      <w:divBdr>
        <w:top w:val="none" w:sz="0" w:space="0" w:color="auto"/>
        <w:left w:val="none" w:sz="0" w:space="0" w:color="auto"/>
        <w:bottom w:val="none" w:sz="0" w:space="0" w:color="auto"/>
        <w:right w:val="none" w:sz="0" w:space="0" w:color="auto"/>
      </w:divBdr>
    </w:div>
    <w:div w:id="626736340">
      <w:bodyDiv w:val="1"/>
      <w:marLeft w:val="0"/>
      <w:marRight w:val="0"/>
      <w:marTop w:val="0"/>
      <w:marBottom w:val="0"/>
      <w:divBdr>
        <w:top w:val="none" w:sz="0" w:space="0" w:color="auto"/>
        <w:left w:val="none" w:sz="0" w:space="0" w:color="auto"/>
        <w:bottom w:val="none" w:sz="0" w:space="0" w:color="auto"/>
        <w:right w:val="none" w:sz="0" w:space="0" w:color="auto"/>
      </w:divBdr>
    </w:div>
    <w:div w:id="630399640">
      <w:bodyDiv w:val="1"/>
      <w:marLeft w:val="0"/>
      <w:marRight w:val="0"/>
      <w:marTop w:val="0"/>
      <w:marBottom w:val="0"/>
      <w:divBdr>
        <w:top w:val="none" w:sz="0" w:space="0" w:color="auto"/>
        <w:left w:val="none" w:sz="0" w:space="0" w:color="auto"/>
        <w:bottom w:val="none" w:sz="0" w:space="0" w:color="auto"/>
        <w:right w:val="none" w:sz="0" w:space="0" w:color="auto"/>
      </w:divBdr>
    </w:div>
    <w:div w:id="630592251">
      <w:bodyDiv w:val="1"/>
      <w:marLeft w:val="0"/>
      <w:marRight w:val="0"/>
      <w:marTop w:val="0"/>
      <w:marBottom w:val="0"/>
      <w:divBdr>
        <w:top w:val="none" w:sz="0" w:space="0" w:color="auto"/>
        <w:left w:val="none" w:sz="0" w:space="0" w:color="auto"/>
        <w:bottom w:val="none" w:sz="0" w:space="0" w:color="auto"/>
        <w:right w:val="none" w:sz="0" w:space="0" w:color="auto"/>
      </w:divBdr>
    </w:div>
    <w:div w:id="631836075">
      <w:bodyDiv w:val="1"/>
      <w:marLeft w:val="0"/>
      <w:marRight w:val="0"/>
      <w:marTop w:val="0"/>
      <w:marBottom w:val="0"/>
      <w:divBdr>
        <w:top w:val="none" w:sz="0" w:space="0" w:color="auto"/>
        <w:left w:val="none" w:sz="0" w:space="0" w:color="auto"/>
        <w:bottom w:val="none" w:sz="0" w:space="0" w:color="auto"/>
        <w:right w:val="none" w:sz="0" w:space="0" w:color="auto"/>
      </w:divBdr>
    </w:div>
    <w:div w:id="632757979">
      <w:bodyDiv w:val="1"/>
      <w:marLeft w:val="0"/>
      <w:marRight w:val="0"/>
      <w:marTop w:val="0"/>
      <w:marBottom w:val="0"/>
      <w:divBdr>
        <w:top w:val="none" w:sz="0" w:space="0" w:color="auto"/>
        <w:left w:val="none" w:sz="0" w:space="0" w:color="auto"/>
        <w:bottom w:val="none" w:sz="0" w:space="0" w:color="auto"/>
        <w:right w:val="none" w:sz="0" w:space="0" w:color="auto"/>
      </w:divBdr>
    </w:div>
    <w:div w:id="635792672">
      <w:bodyDiv w:val="1"/>
      <w:marLeft w:val="0"/>
      <w:marRight w:val="0"/>
      <w:marTop w:val="0"/>
      <w:marBottom w:val="0"/>
      <w:divBdr>
        <w:top w:val="none" w:sz="0" w:space="0" w:color="auto"/>
        <w:left w:val="none" w:sz="0" w:space="0" w:color="auto"/>
        <w:bottom w:val="none" w:sz="0" w:space="0" w:color="auto"/>
        <w:right w:val="none" w:sz="0" w:space="0" w:color="auto"/>
      </w:divBdr>
    </w:div>
    <w:div w:id="639001172">
      <w:bodyDiv w:val="1"/>
      <w:marLeft w:val="0"/>
      <w:marRight w:val="0"/>
      <w:marTop w:val="0"/>
      <w:marBottom w:val="0"/>
      <w:divBdr>
        <w:top w:val="none" w:sz="0" w:space="0" w:color="auto"/>
        <w:left w:val="none" w:sz="0" w:space="0" w:color="auto"/>
        <w:bottom w:val="none" w:sz="0" w:space="0" w:color="auto"/>
        <w:right w:val="none" w:sz="0" w:space="0" w:color="auto"/>
      </w:divBdr>
    </w:div>
    <w:div w:id="639069919">
      <w:bodyDiv w:val="1"/>
      <w:marLeft w:val="0"/>
      <w:marRight w:val="0"/>
      <w:marTop w:val="0"/>
      <w:marBottom w:val="0"/>
      <w:divBdr>
        <w:top w:val="none" w:sz="0" w:space="0" w:color="auto"/>
        <w:left w:val="none" w:sz="0" w:space="0" w:color="auto"/>
        <w:bottom w:val="none" w:sz="0" w:space="0" w:color="auto"/>
        <w:right w:val="none" w:sz="0" w:space="0" w:color="auto"/>
      </w:divBdr>
    </w:div>
    <w:div w:id="639767158">
      <w:bodyDiv w:val="1"/>
      <w:marLeft w:val="0"/>
      <w:marRight w:val="0"/>
      <w:marTop w:val="0"/>
      <w:marBottom w:val="0"/>
      <w:divBdr>
        <w:top w:val="none" w:sz="0" w:space="0" w:color="auto"/>
        <w:left w:val="none" w:sz="0" w:space="0" w:color="auto"/>
        <w:bottom w:val="none" w:sz="0" w:space="0" w:color="auto"/>
        <w:right w:val="none" w:sz="0" w:space="0" w:color="auto"/>
      </w:divBdr>
    </w:div>
    <w:div w:id="641620617">
      <w:bodyDiv w:val="1"/>
      <w:marLeft w:val="0"/>
      <w:marRight w:val="0"/>
      <w:marTop w:val="0"/>
      <w:marBottom w:val="0"/>
      <w:divBdr>
        <w:top w:val="none" w:sz="0" w:space="0" w:color="auto"/>
        <w:left w:val="none" w:sz="0" w:space="0" w:color="auto"/>
        <w:bottom w:val="none" w:sz="0" w:space="0" w:color="auto"/>
        <w:right w:val="none" w:sz="0" w:space="0" w:color="auto"/>
      </w:divBdr>
    </w:div>
    <w:div w:id="641934453">
      <w:bodyDiv w:val="1"/>
      <w:marLeft w:val="0"/>
      <w:marRight w:val="0"/>
      <w:marTop w:val="0"/>
      <w:marBottom w:val="0"/>
      <w:divBdr>
        <w:top w:val="none" w:sz="0" w:space="0" w:color="auto"/>
        <w:left w:val="none" w:sz="0" w:space="0" w:color="auto"/>
        <w:bottom w:val="none" w:sz="0" w:space="0" w:color="auto"/>
        <w:right w:val="none" w:sz="0" w:space="0" w:color="auto"/>
      </w:divBdr>
    </w:div>
    <w:div w:id="642856545">
      <w:bodyDiv w:val="1"/>
      <w:marLeft w:val="0"/>
      <w:marRight w:val="0"/>
      <w:marTop w:val="0"/>
      <w:marBottom w:val="0"/>
      <w:divBdr>
        <w:top w:val="none" w:sz="0" w:space="0" w:color="auto"/>
        <w:left w:val="none" w:sz="0" w:space="0" w:color="auto"/>
        <w:bottom w:val="none" w:sz="0" w:space="0" w:color="auto"/>
        <w:right w:val="none" w:sz="0" w:space="0" w:color="auto"/>
      </w:divBdr>
    </w:div>
    <w:div w:id="644775014">
      <w:bodyDiv w:val="1"/>
      <w:marLeft w:val="0"/>
      <w:marRight w:val="0"/>
      <w:marTop w:val="0"/>
      <w:marBottom w:val="0"/>
      <w:divBdr>
        <w:top w:val="none" w:sz="0" w:space="0" w:color="auto"/>
        <w:left w:val="none" w:sz="0" w:space="0" w:color="auto"/>
        <w:bottom w:val="none" w:sz="0" w:space="0" w:color="auto"/>
        <w:right w:val="none" w:sz="0" w:space="0" w:color="auto"/>
      </w:divBdr>
    </w:div>
    <w:div w:id="645285698">
      <w:bodyDiv w:val="1"/>
      <w:marLeft w:val="0"/>
      <w:marRight w:val="0"/>
      <w:marTop w:val="0"/>
      <w:marBottom w:val="0"/>
      <w:divBdr>
        <w:top w:val="none" w:sz="0" w:space="0" w:color="auto"/>
        <w:left w:val="none" w:sz="0" w:space="0" w:color="auto"/>
        <w:bottom w:val="none" w:sz="0" w:space="0" w:color="auto"/>
        <w:right w:val="none" w:sz="0" w:space="0" w:color="auto"/>
      </w:divBdr>
    </w:div>
    <w:div w:id="646325904">
      <w:bodyDiv w:val="1"/>
      <w:marLeft w:val="0"/>
      <w:marRight w:val="0"/>
      <w:marTop w:val="0"/>
      <w:marBottom w:val="0"/>
      <w:divBdr>
        <w:top w:val="none" w:sz="0" w:space="0" w:color="auto"/>
        <w:left w:val="none" w:sz="0" w:space="0" w:color="auto"/>
        <w:bottom w:val="none" w:sz="0" w:space="0" w:color="auto"/>
        <w:right w:val="none" w:sz="0" w:space="0" w:color="auto"/>
      </w:divBdr>
    </w:div>
    <w:div w:id="646513887">
      <w:bodyDiv w:val="1"/>
      <w:marLeft w:val="0"/>
      <w:marRight w:val="0"/>
      <w:marTop w:val="0"/>
      <w:marBottom w:val="0"/>
      <w:divBdr>
        <w:top w:val="none" w:sz="0" w:space="0" w:color="auto"/>
        <w:left w:val="none" w:sz="0" w:space="0" w:color="auto"/>
        <w:bottom w:val="none" w:sz="0" w:space="0" w:color="auto"/>
        <w:right w:val="none" w:sz="0" w:space="0" w:color="auto"/>
      </w:divBdr>
    </w:div>
    <w:div w:id="648173995">
      <w:bodyDiv w:val="1"/>
      <w:marLeft w:val="0"/>
      <w:marRight w:val="0"/>
      <w:marTop w:val="0"/>
      <w:marBottom w:val="0"/>
      <w:divBdr>
        <w:top w:val="none" w:sz="0" w:space="0" w:color="auto"/>
        <w:left w:val="none" w:sz="0" w:space="0" w:color="auto"/>
        <w:bottom w:val="none" w:sz="0" w:space="0" w:color="auto"/>
        <w:right w:val="none" w:sz="0" w:space="0" w:color="auto"/>
      </w:divBdr>
    </w:div>
    <w:div w:id="650906131">
      <w:bodyDiv w:val="1"/>
      <w:marLeft w:val="0"/>
      <w:marRight w:val="0"/>
      <w:marTop w:val="0"/>
      <w:marBottom w:val="0"/>
      <w:divBdr>
        <w:top w:val="none" w:sz="0" w:space="0" w:color="auto"/>
        <w:left w:val="none" w:sz="0" w:space="0" w:color="auto"/>
        <w:bottom w:val="none" w:sz="0" w:space="0" w:color="auto"/>
        <w:right w:val="none" w:sz="0" w:space="0" w:color="auto"/>
      </w:divBdr>
    </w:div>
    <w:div w:id="655187471">
      <w:bodyDiv w:val="1"/>
      <w:marLeft w:val="0"/>
      <w:marRight w:val="0"/>
      <w:marTop w:val="0"/>
      <w:marBottom w:val="0"/>
      <w:divBdr>
        <w:top w:val="none" w:sz="0" w:space="0" w:color="auto"/>
        <w:left w:val="none" w:sz="0" w:space="0" w:color="auto"/>
        <w:bottom w:val="none" w:sz="0" w:space="0" w:color="auto"/>
        <w:right w:val="none" w:sz="0" w:space="0" w:color="auto"/>
      </w:divBdr>
    </w:div>
    <w:div w:id="657882898">
      <w:bodyDiv w:val="1"/>
      <w:marLeft w:val="0"/>
      <w:marRight w:val="0"/>
      <w:marTop w:val="0"/>
      <w:marBottom w:val="0"/>
      <w:divBdr>
        <w:top w:val="none" w:sz="0" w:space="0" w:color="auto"/>
        <w:left w:val="none" w:sz="0" w:space="0" w:color="auto"/>
        <w:bottom w:val="none" w:sz="0" w:space="0" w:color="auto"/>
        <w:right w:val="none" w:sz="0" w:space="0" w:color="auto"/>
      </w:divBdr>
    </w:div>
    <w:div w:id="658459023">
      <w:bodyDiv w:val="1"/>
      <w:marLeft w:val="0"/>
      <w:marRight w:val="0"/>
      <w:marTop w:val="0"/>
      <w:marBottom w:val="0"/>
      <w:divBdr>
        <w:top w:val="none" w:sz="0" w:space="0" w:color="auto"/>
        <w:left w:val="none" w:sz="0" w:space="0" w:color="auto"/>
        <w:bottom w:val="none" w:sz="0" w:space="0" w:color="auto"/>
        <w:right w:val="none" w:sz="0" w:space="0" w:color="auto"/>
      </w:divBdr>
    </w:div>
    <w:div w:id="658968109">
      <w:bodyDiv w:val="1"/>
      <w:marLeft w:val="0"/>
      <w:marRight w:val="0"/>
      <w:marTop w:val="0"/>
      <w:marBottom w:val="0"/>
      <w:divBdr>
        <w:top w:val="none" w:sz="0" w:space="0" w:color="auto"/>
        <w:left w:val="none" w:sz="0" w:space="0" w:color="auto"/>
        <w:bottom w:val="none" w:sz="0" w:space="0" w:color="auto"/>
        <w:right w:val="none" w:sz="0" w:space="0" w:color="auto"/>
      </w:divBdr>
    </w:div>
    <w:div w:id="663780762">
      <w:bodyDiv w:val="1"/>
      <w:marLeft w:val="0"/>
      <w:marRight w:val="0"/>
      <w:marTop w:val="0"/>
      <w:marBottom w:val="0"/>
      <w:divBdr>
        <w:top w:val="none" w:sz="0" w:space="0" w:color="auto"/>
        <w:left w:val="none" w:sz="0" w:space="0" w:color="auto"/>
        <w:bottom w:val="none" w:sz="0" w:space="0" w:color="auto"/>
        <w:right w:val="none" w:sz="0" w:space="0" w:color="auto"/>
      </w:divBdr>
    </w:div>
    <w:div w:id="663817611">
      <w:bodyDiv w:val="1"/>
      <w:marLeft w:val="0"/>
      <w:marRight w:val="0"/>
      <w:marTop w:val="0"/>
      <w:marBottom w:val="0"/>
      <w:divBdr>
        <w:top w:val="none" w:sz="0" w:space="0" w:color="auto"/>
        <w:left w:val="none" w:sz="0" w:space="0" w:color="auto"/>
        <w:bottom w:val="none" w:sz="0" w:space="0" w:color="auto"/>
        <w:right w:val="none" w:sz="0" w:space="0" w:color="auto"/>
      </w:divBdr>
    </w:div>
    <w:div w:id="664430267">
      <w:bodyDiv w:val="1"/>
      <w:marLeft w:val="0"/>
      <w:marRight w:val="0"/>
      <w:marTop w:val="0"/>
      <w:marBottom w:val="0"/>
      <w:divBdr>
        <w:top w:val="none" w:sz="0" w:space="0" w:color="auto"/>
        <w:left w:val="none" w:sz="0" w:space="0" w:color="auto"/>
        <w:bottom w:val="none" w:sz="0" w:space="0" w:color="auto"/>
        <w:right w:val="none" w:sz="0" w:space="0" w:color="auto"/>
      </w:divBdr>
    </w:div>
    <w:div w:id="664627869">
      <w:bodyDiv w:val="1"/>
      <w:marLeft w:val="0"/>
      <w:marRight w:val="0"/>
      <w:marTop w:val="0"/>
      <w:marBottom w:val="0"/>
      <w:divBdr>
        <w:top w:val="none" w:sz="0" w:space="0" w:color="auto"/>
        <w:left w:val="none" w:sz="0" w:space="0" w:color="auto"/>
        <w:bottom w:val="none" w:sz="0" w:space="0" w:color="auto"/>
        <w:right w:val="none" w:sz="0" w:space="0" w:color="auto"/>
      </w:divBdr>
    </w:div>
    <w:div w:id="666129428">
      <w:bodyDiv w:val="1"/>
      <w:marLeft w:val="0"/>
      <w:marRight w:val="0"/>
      <w:marTop w:val="0"/>
      <w:marBottom w:val="0"/>
      <w:divBdr>
        <w:top w:val="none" w:sz="0" w:space="0" w:color="auto"/>
        <w:left w:val="none" w:sz="0" w:space="0" w:color="auto"/>
        <w:bottom w:val="none" w:sz="0" w:space="0" w:color="auto"/>
        <w:right w:val="none" w:sz="0" w:space="0" w:color="auto"/>
      </w:divBdr>
    </w:div>
    <w:div w:id="666518477">
      <w:bodyDiv w:val="1"/>
      <w:marLeft w:val="0"/>
      <w:marRight w:val="0"/>
      <w:marTop w:val="0"/>
      <w:marBottom w:val="0"/>
      <w:divBdr>
        <w:top w:val="none" w:sz="0" w:space="0" w:color="auto"/>
        <w:left w:val="none" w:sz="0" w:space="0" w:color="auto"/>
        <w:bottom w:val="none" w:sz="0" w:space="0" w:color="auto"/>
        <w:right w:val="none" w:sz="0" w:space="0" w:color="auto"/>
      </w:divBdr>
    </w:div>
    <w:div w:id="673725325">
      <w:bodyDiv w:val="1"/>
      <w:marLeft w:val="0"/>
      <w:marRight w:val="0"/>
      <w:marTop w:val="0"/>
      <w:marBottom w:val="0"/>
      <w:divBdr>
        <w:top w:val="none" w:sz="0" w:space="0" w:color="auto"/>
        <w:left w:val="none" w:sz="0" w:space="0" w:color="auto"/>
        <w:bottom w:val="none" w:sz="0" w:space="0" w:color="auto"/>
        <w:right w:val="none" w:sz="0" w:space="0" w:color="auto"/>
      </w:divBdr>
    </w:div>
    <w:div w:id="675377677">
      <w:bodyDiv w:val="1"/>
      <w:marLeft w:val="0"/>
      <w:marRight w:val="0"/>
      <w:marTop w:val="0"/>
      <w:marBottom w:val="0"/>
      <w:divBdr>
        <w:top w:val="none" w:sz="0" w:space="0" w:color="auto"/>
        <w:left w:val="none" w:sz="0" w:space="0" w:color="auto"/>
        <w:bottom w:val="none" w:sz="0" w:space="0" w:color="auto"/>
        <w:right w:val="none" w:sz="0" w:space="0" w:color="auto"/>
      </w:divBdr>
    </w:div>
    <w:div w:id="675613754">
      <w:bodyDiv w:val="1"/>
      <w:marLeft w:val="0"/>
      <w:marRight w:val="0"/>
      <w:marTop w:val="0"/>
      <w:marBottom w:val="0"/>
      <w:divBdr>
        <w:top w:val="none" w:sz="0" w:space="0" w:color="auto"/>
        <w:left w:val="none" w:sz="0" w:space="0" w:color="auto"/>
        <w:bottom w:val="none" w:sz="0" w:space="0" w:color="auto"/>
        <w:right w:val="none" w:sz="0" w:space="0" w:color="auto"/>
      </w:divBdr>
    </w:div>
    <w:div w:id="675962261">
      <w:bodyDiv w:val="1"/>
      <w:marLeft w:val="0"/>
      <w:marRight w:val="0"/>
      <w:marTop w:val="0"/>
      <w:marBottom w:val="0"/>
      <w:divBdr>
        <w:top w:val="none" w:sz="0" w:space="0" w:color="auto"/>
        <w:left w:val="none" w:sz="0" w:space="0" w:color="auto"/>
        <w:bottom w:val="none" w:sz="0" w:space="0" w:color="auto"/>
        <w:right w:val="none" w:sz="0" w:space="0" w:color="auto"/>
      </w:divBdr>
    </w:div>
    <w:div w:id="678045257">
      <w:bodyDiv w:val="1"/>
      <w:marLeft w:val="0"/>
      <w:marRight w:val="0"/>
      <w:marTop w:val="0"/>
      <w:marBottom w:val="0"/>
      <w:divBdr>
        <w:top w:val="none" w:sz="0" w:space="0" w:color="auto"/>
        <w:left w:val="none" w:sz="0" w:space="0" w:color="auto"/>
        <w:bottom w:val="none" w:sz="0" w:space="0" w:color="auto"/>
        <w:right w:val="none" w:sz="0" w:space="0" w:color="auto"/>
      </w:divBdr>
    </w:div>
    <w:div w:id="681205844">
      <w:bodyDiv w:val="1"/>
      <w:marLeft w:val="0"/>
      <w:marRight w:val="0"/>
      <w:marTop w:val="0"/>
      <w:marBottom w:val="0"/>
      <w:divBdr>
        <w:top w:val="none" w:sz="0" w:space="0" w:color="auto"/>
        <w:left w:val="none" w:sz="0" w:space="0" w:color="auto"/>
        <w:bottom w:val="none" w:sz="0" w:space="0" w:color="auto"/>
        <w:right w:val="none" w:sz="0" w:space="0" w:color="auto"/>
      </w:divBdr>
    </w:div>
    <w:div w:id="681248127">
      <w:bodyDiv w:val="1"/>
      <w:marLeft w:val="0"/>
      <w:marRight w:val="0"/>
      <w:marTop w:val="0"/>
      <w:marBottom w:val="0"/>
      <w:divBdr>
        <w:top w:val="none" w:sz="0" w:space="0" w:color="auto"/>
        <w:left w:val="none" w:sz="0" w:space="0" w:color="auto"/>
        <w:bottom w:val="none" w:sz="0" w:space="0" w:color="auto"/>
        <w:right w:val="none" w:sz="0" w:space="0" w:color="auto"/>
      </w:divBdr>
    </w:div>
    <w:div w:id="682046999">
      <w:bodyDiv w:val="1"/>
      <w:marLeft w:val="0"/>
      <w:marRight w:val="0"/>
      <w:marTop w:val="0"/>
      <w:marBottom w:val="0"/>
      <w:divBdr>
        <w:top w:val="none" w:sz="0" w:space="0" w:color="auto"/>
        <w:left w:val="none" w:sz="0" w:space="0" w:color="auto"/>
        <w:bottom w:val="none" w:sz="0" w:space="0" w:color="auto"/>
        <w:right w:val="none" w:sz="0" w:space="0" w:color="auto"/>
      </w:divBdr>
    </w:div>
    <w:div w:id="683047284">
      <w:bodyDiv w:val="1"/>
      <w:marLeft w:val="0"/>
      <w:marRight w:val="0"/>
      <w:marTop w:val="0"/>
      <w:marBottom w:val="0"/>
      <w:divBdr>
        <w:top w:val="none" w:sz="0" w:space="0" w:color="auto"/>
        <w:left w:val="none" w:sz="0" w:space="0" w:color="auto"/>
        <w:bottom w:val="none" w:sz="0" w:space="0" w:color="auto"/>
        <w:right w:val="none" w:sz="0" w:space="0" w:color="auto"/>
      </w:divBdr>
    </w:div>
    <w:div w:id="683359114">
      <w:bodyDiv w:val="1"/>
      <w:marLeft w:val="0"/>
      <w:marRight w:val="0"/>
      <w:marTop w:val="0"/>
      <w:marBottom w:val="0"/>
      <w:divBdr>
        <w:top w:val="none" w:sz="0" w:space="0" w:color="auto"/>
        <w:left w:val="none" w:sz="0" w:space="0" w:color="auto"/>
        <w:bottom w:val="none" w:sz="0" w:space="0" w:color="auto"/>
        <w:right w:val="none" w:sz="0" w:space="0" w:color="auto"/>
      </w:divBdr>
    </w:div>
    <w:div w:id="684479808">
      <w:bodyDiv w:val="1"/>
      <w:marLeft w:val="0"/>
      <w:marRight w:val="0"/>
      <w:marTop w:val="0"/>
      <w:marBottom w:val="0"/>
      <w:divBdr>
        <w:top w:val="none" w:sz="0" w:space="0" w:color="auto"/>
        <w:left w:val="none" w:sz="0" w:space="0" w:color="auto"/>
        <w:bottom w:val="none" w:sz="0" w:space="0" w:color="auto"/>
        <w:right w:val="none" w:sz="0" w:space="0" w:color="auto"/>
      </w:divBdr>
    </w:div>
    <w:div w:id="685713602">
      <w:bodyDiv w:val="1"/>
      <w:marLeft w:val="0"/>
      <w:marRight w:val="0"/>
      <w:marTop w:val="0"/>
      <w:marBottom w:val="0"/>
      <w:divBdr>
        <w:top w:val="none" w:sz="0" w:space="0" w:color="auto"/>
        <w:left w:val="none" w:sz="0" w:space="0" w:color="auto"/>
        <w:bottom w:val="none" w:sz="0" w:space="0" w:color="auto"/>
        <w:right w:val="none" w:sz="0" w:space="0" w:color="auto"/>
      </w:divBdr>
    </w:div>
    <w:div w:id="690185577">
      <w:bodyDiv w:val="1"/>
      <w:marLeft w:val="0"/>
      <w:marRight w:val="0"/>
      <w:marTop w:val="0"/>
      <w:marBottom w:val="0"/>
      <w:divBdr>
        <w:top w:val="none" w:sz="0" w:space="0" w:color="auto"/>
        <w:left w:val="none" w:sz="0" w:space="0" w:color="auto"/>
        <w:bottom w:val="none" w:sz="0" w:space="0" w:color="auto"/>
        <w:right w:val="none" w:sz="0" w:space="0" w:color="auto"/>
      </w:divBdr>
    </w:div>
    <w:div w:id="690422815">
      <w:bodyDiv w:val="1"/>
      <w:marLeft w:val="0"/>
      <w:marRight w:val="0"/>
      <w:marTop w:val="0"/>
      <w:marBottom w:val="0"/>
      <w:divBdr>
        <w:top w:val="none" w:sz="0" w:space="0" w:color="auto"/>
        <w:left w:val="none" w:sz="0" w:space="0" w:color="auto"/>
        <w:bottom w:val="none" w:sz="0" w:space="0" w:color="auto"/>
        <w:right w:val="none" w:sz="0" w:space="0" w:color="auto"/>
      </w:divBdr>
    </w:div>
    <w:div w:id="690498155">
      <w:bodyDiv w:val="1"/>
      <w:marLeft w:val="0"/>
      <w:marRight w:val="0"/>
      <w:marTop w:val="0"/>
      <w:marBottom w:val="0"/>
      <w:divBdr>
        <w:top w:val="none" w:sz="0" w:space="0" w:color="auto"/>
        <w:left w:val="none" w:sz="0" w:space="0" w:color="auto"/>
        <w:bottom w:val="none" w:sz="0" w:space="0" w:color="auto"/>
        <w:right w:val="none" w:sz="0" w:space="0" w:color="auto"/>
      </w:divBdr>
    </w:div>
    <w:div w:id="690960920">
      <w:bodyDiv w:val="1"/>
      <w:marLeft w:val="0"/>
      <w:marRight w:val="0"/>
      <w:marTop w:val="0"/>
      <w:marBottom w:val="0"/>
      <w:divBdr>
        <w:top w:val="none" w:sz="0" w:space="0" w:color="auto"/>
        <w:left w:val="none" w:sz="0" w:space="0" w:color="auto"/>
        <w:bottom w:val="none" w:sz="0" w:space="0" w:color="auto"/>
        <w:right w:val="none" w:sz="0" w:space="0" w:color="auto"/>
      </w:divBdr>
    </w:div>
    <w:div w:id="692733685">
      <w:bodyDiv w:val="1"/>
      <w:marLeft w:val="0"/>
      <w:marRight w:val="0"/>
      <w:marTop w:val="0"/>
      <w:marBottom w:val="0"/>
      <w:divBdr>
        <w:top w:val="none" w:sz="0" w:space="0" w:color="auto"/>
        <w:left w:val="none" w:sz="0" w:space="0" w:color="auto"/>
        <w:bottom w:val="none" w:sz="0" w:space="0" w:color="auto"/>
        <w:right w:val="none" w:sz="0" w:space="0" w:color="auto"/>
      </w:divBdr>
    </w:div>
    <w:div w:id="693308542">
      <w:bodyDiv w:val="1"/>
      <w:marLeft w:val="0"/>
      <w:marRight w:val="0"/>
      <w:marTop w:val="0"/>
      <w:marBottom w:val="0"/>
      <w:divBdr>
        <w:top w:val="none" w:sz="0" w:space="0" w:color="auto"/>
        <w:left w:val="none" w:sz="0" w:space="0" w:color="auto"/>
        <w:bottom w:val="none" w:sz="0" w:space="0" w:color="auto"/>
        <w:right w:val="none" w:sz="0" w:space="0" w:color="auto"/>
      </w:divBdr>
    </w:div>
    <w:div w:id="693505415">
      <w:bodyDiv w:val="1"/>
      <w:marLeft w:val="0"/>
      <w:marRight w:val="0"/>
      <w:marTop w:val="0"/>
      <w:marBottom w:val="0"/>
      <w:divBdr>
        <w:top w:val="none" w:sz="0" w:space="0" w:color="auto"/>
        <w:left w:val="none" w:sz="0" w:space="0" w:color="auto"/>
        <w:bottom w:val="none" w:sz="0" w:space="0" w:color="auto"/>
        <w:right w:val="none" w:sz="0" w:space="0" w:color="auto"/>
      </w:divBdr>
    </w:div>
    <w:div w:id="693766928">
      <w:bodyDiv w:val="1"/>
      <w:marLeft w:val="0"/>
      <w:marRight w:val="0"/>
      <w:marTop w:val="0"/>
      <w:marBottom w:val="0"/>
      <w:divBdr>
        <w:top w:val="none" w:sz="0" w:space="0" w:color="auto"/>
        <w:left w:val="none" w:sz="0" w:space="0" w:color="auto"/>
        <w:bottom w:val="none" w:sz="0" w:space="0" w:color="auto"/>
        <w:right w:val="none" w:sz="0" w:space="0" w:color="auto"/>
      </w:divBdr>
    </w:div>
    <w:div w:id="694501466">
      <w:bodyDiv w:val="1"/>
      <w:marLeft w:val="0"/>
      <w:marRight w:val="0"/>
      <w:marTop w:val="0"/>
      <w:marBottom w:val="0"/>
      <w:divBdr>
        <w:top w:val="none" w:sz="0" w:space="0" w:color="auto"/>
        <w:left w:val="none" w:sz="0" w:space="0" w:color="auto"/>
        <w:bottom w:val="none" w:sz="0" w:space="0" w:color="auto"/>
        <w:right w:val="none" w:sz="0" w:space="0" w:color="auto"/>
      </w:divBdr>
    </w:div>
    <w:div w:id="697006414">
      <w:bodyDiv w:val="1"/>
      <w:marLeft w:val="0"/>
      <w:marRight w:val="0"/>
      <w:marTop w:val="0"/>
      <w:marBottom w:val="0"/>
      <w:divBdr>
        <w:top w:val="none" w:sz="0" w:space="0" w:color="auto"/>
        <w:left w:val="none" w:sz="0" w:space="0" w:color="auto"/>
        <w:bottom w:val="none" w:sz="0" w:space="0" w:color="auto"/>
        <w:right w:val="none" w:sz="0" w:space="0" w:color="auto"/>
      </w:divBdr>
    </w:div>
    <w:div w:id="697119525">
      <w:bodyDiv w:val="1"/>
      <w:marLeft w:val="0"/>
      <w:marRight w:val="0"/>
      <w:marTop w:val="0"/>
      <w:marBottom w:val="0"/>
      <w:divBdr>
        <w:top w:val="none" w:sz="0" w:space="0" w:color="auto"/>
        <w:left w:val="none" w:sz="0" w:space="0" w:color="auto"/>
        <w:bottom w:val="none" w:sz="0" w:space="0" w:color="auto"/>
        <w:right w:val="none" w:sz="0" w:space="0" w:color="auto"/>
      </w:divBdr>
    </w:div>
    <w:div w:id="698629181">
      <w:bodyDiv w:val="1"/>
      <w:marLeft w:val="0"/>
      <w:marRight w:val="0"/>
      <w:marTop w:val="0"/>
      <w:marBottom w:val="0"/>
      <w:divBdr>
        <w:top w:val="none" w:sz="0" w:space="0" w:color="auto"/>
        <w:left w:val="none" w:sz="0" w:space="0" w:color="auto"/>
        <w:bottom w:val="none" w:sz="0" w:space="0" w:color="auto"/>
        <w:right w:val="none" w:sz="0" w:space="0" w:color="auto"/>
      </w:divBdr>
    </w:div>
    <w:div w:id="700663439">
      <w:bodyDiv w:val="1"/>
      <w:marLeft w:val="0"/>
      <w:marRight w:val="0"/>
      <w:marTop w:val="0"/>
      <w:marBottom w:val="0"/>
      <w:divBdr>
        <w:top w:val="none" w:sz="0" w:space="0" w:color="auto"/>
        <w:left w:val="none" w:sz="0" w:space="0" w:color="auto"/>
        <w:bottom w:val="none" w:sz="0" w:space="0" w:color="auto"/>
        <w:right w:val="none" w:sz="0" w:space="0" w:color="auto"/>
      </w:divBdr>
    </w:div>
    <w:div w:id="702366852">
      <w:bodyDiv w:val="1"/>
      <w:marLeft w:val="0"/>
      <w:marRight w:val="0"/>
      <w:marTop w:val="0"/>
      <w:marBottom w:val="0"/>
      <w:divBdr>
        <w:top w:val="none" w:sz="0" w:space="0" w:color="auto"/>
        <w:left w:val="none" w:sz="0" w:space="0" w:color="auto"/>
        <w:bottom w:val="none" w:sz="0" w:space="0" w:color="auto"/>
        <w:right w:val="none" w:sz="0" w:space="0" w:color="auto"/>
      </w:divBdr>
    </w:div>
    <w:div w:id="703553767">
      <w:bodyDiv w:val="1"/>
      <w:marLeft w:val="0"/>
      <w:marRight w:val="0"/>
      <w:marTop w:val="0"/>
      <w:marBottom w:val="0"/>
      <w:divBdr>
        <w:top w:val="none" w:sz="0" w:space="0" w:color="auto"/>
        <w:left w:val="none" w:sz="0" w:space="0" w:color="auto"/>
        <w:bottom w:val="none" w:sz="0" w:space="0" w:color="auto"/>
        <w:right w:val="none" w:sz="0" w:space="0" w:color="auto"/>
      </w:divBdr>
    </w:div>
    <w:div w:id="709574286">
      <w:bodyDiv w:val="1"/>
      <w:marLeft w:val="0"/>
      <w:marRight w:val="0"/>
      <w:marTop w:val="0"/>
      <w:marBottom w:val="0"/>
      <w:divBdr>
        <w:top w:val="none" w:sz="0" w:space="0" w:color="auto"/>
        <w:left w:val="none" w:sz="0" w:space="0" w:color="auto"/>
        <w:bottom w:val="none" w:sz="0" w:space="0" w:color="auto"/>
        <w:right w:val="none" w:sz="0" w:space="0" w:color="auto"/>
      </w:divBdr>
    </w:div>
    <w:div w:id="710306368">
      <w:bodyDiv w:val="1"/>
      <w:marLeft w:val="0"/>
      <w:marRight w:val="0"/>
      <w:marTop w:val="0"/>
      <w:marBottom w:val="0"/>
      <w:divBdr>
        <w:top w:val="none" w:sz="0" w:space="0" w:color="auto"/>
        <w:left w:val="none" w:sz="0" w:space="0" w:color="auto"/>
        <w:bottom w:val="none" w:sz="0" w:space="0" w:color="auto"/>
        <w:right w:val="none" w:sz="0" w:space="0" w:color="auto"/>
      </w:divBdr>
    </w:div>
    <w:div w:id="711807844">
      <w:bodyDiv w:val="1"/>
      <w:marLeft w:val="0"/>
      <w:marRight w:val="0"/>
      <w:marTop w:val="0"/>
      <w:marBottom w:val="0"/>
      <w:divBdr>
        <w:top w:val="none" w:sz="0" w:space="0" w:color="auto"/>
        <w:left w:val="none" w:sz="0" w:space="0" w:color="auto"/>
        <w:bottom w:val="none" w:sz="0" w:space="0" w:color="auto"/>
        <w:right w:val="none" w:sz="0" w:space="0" w:color="auto"/>
      </w:divBdr>
    </w:div>
    <w:div w:id="716199582">
      <w:bodyDiv w:val="1"/>
      <w:marLeft w:val="0"/>
      <w:marRight w:val="0"/>
      <w:marTop w:val="0"/>
      <w:marBottom w:val="0"/>
      <w:divBdr>
        <w:top w:val="none" w:sz="0" w:space="0" w:color="auto"/>
        <w:left w:val="none" w:sz="0" w:space="0" w:color="auto"/>
        <w:bottom w:val="none" w:sz="0" w:space="0" w:color="auto"/>
        <w:right w:val="none" w:sz="0" w:space="0" w:color="auto"/>
      </w:divBdr>
    </w:div>
    <w:div w:id="718548983">
      <w:bodyDiv w:val="1"/>
      <w:marLeft w:val="0"/>
      <w:marRight w:val="0"/>
      <w:marTop w:val="0"/>
      <w:marBottom w:val="0"/>
      <w:divBdr>
        <w:top w:val="none" w:sz="0" w:space="0" w:color="auto"/>
        <w:left w:val="none" w:sz="0" w:space="0" w:color="auto"/>
        <w:bottom w:val="none" w:sz="0" w:space="0" w:color="auto"/>
        <w:right w:val="none" w:sz="0" w:space="0" w:color="auto"/>
      </w:divBdr>
    </w:div>
    <w:div w:id="719744808">
      <w:bodyDiv w:val="1"/>
      <w:marLeft w:val="0"/>
      <w:marRight w:val="0"/>
      <w:marTop w:val="0"/>
      <w:marBottom w:val="0"/>
      <w:divBdr>
        <w:top w:val="none" w:sz="0" w:space="0" w:color="auto"/>
        <w:left w:val="none" w:sz="0" w:space="0" w:color="auto"/>
        <w:bottom w:val="none" w:sz="0" w:space="0" w:color="auto"/>
        <w:right w:val="none" w:sz="0" w:space="0" w:color="auto"/>
      </w:divBdr>
    </w:div>
    <w:div w:id="722876256">
      <w:bodyDiv w:val="1"/>
      <w:marLeft w:val="0"/>
      <w:marRight w:val="0"/>
      <w:marTop w:val="0"/>
      <w:marBottom w:val="0"/>
      <w:divBdr>
        <w:top w:val="none" w:sz="0" w:space="0" w:color="auto"/>
        <w:left w:val="none" w:sz="0" w:space="0" w:color="auto"/>
        <w:bottom w:val="none" w:sz="0" w:space="0" w:color="auto"/>
        <w:right w:val="none" w:sz="0" w:space="0" w:color="auto"/>
      </w:divBdr>
    </w:div>
    <w:div w:id="726805626">
      <w:bodyDiv w:val="1"/>
      <w:marLeft w:val="0"/>
      <w:marRight w:val="0"/>
      <w:marTop w:val="0"/>
      <w:marBottom w:val="0"/>
      <w:divBdr>
        <w:top w:val="none" w:sz="0" w:space="0" w:color="auto"/>
        <w:left w:val="none" w:sz="0" w:space="0" w:color="auto"/>
        <w:bottom w:val="none" w:sz="0" w:space="0" w:color="auto"/>
        <w:right w:val="none" w:sz="0" w:space="0" w:color="auto"/>
      </w:divBdr>
    </w:div>
    <w:div w:id="726807190">
      <w:bodyDiv w:val="1"/>
      <w:marLeft w:val="0"/>
      <w:marRight w:val="0"/>
      <w:marTop w:val="0"/>
      <w:marBottom w:val="0"/>
      <w:divBdr>
        <w:top w:val="none" w:sz="0" w:space="0" w:color="auto"/>
        <w:left w:val="none" w:sz="0" w:space="0" w:color="auto"/>
        <w:bottom w:val="none" w:sz="0" w:space="0" w:color="auto"/>
        <w:right w:val="none" w:sz="0" w:space="0" w:color="auto"/>
      </w:divBdr>
    </w:div>
    <w:div w:id="727339744">
      <w:bodyDiv w:val="1"/>
      <w:marLeft w:val="0"/>
      <w:marRight w:val="0"/>
      <w:marTop w:val="0"/>
      <w:marBottom w:val="0"/>
      <w:divBdr>
        <w:top w:val="none" w:sz="0" w:space="0" w:color="auto"/>
        <w:left w:val="none" w:sz="0" w:space="0" w:color="auto"/>
        <w:bottom w:val="none" w:sz="0" w:space="0" w:color="auto"/>
        <w:right w:val="none" w:sz="0" w:space="0" w:color="auto"/>
      </w:divBdr>
    </w:div>
    <w:div w:id="729234506">
      <w:bodyDiv w:val="1"/>
      <w:marLeft w:val="0"/>
      <w:marRight w:val="0"/>
      <w:marTop w:val="0"/>
      <w:marBottom w:val="0"/>
      <w:divBdr>
        <w:top w:val="none" w:sz="0" w:space="0" w:color="auto"/>
        <w:left w:val="none" w:sz="0" w:space="0" w:color="auto"/>
        <w:bottom w:val="none" w:sz="0" w:space="0" w:color="auto"/>
        <w:right w:val="none" w:sz="0" w:space="0" w:color="auto"/>
      </w:divBdr>
    </w:div>
    <w:div w:id="732851793">
      <w:bodyDiv w:val="1"/>
      <w:marLeft w:val="0"/>
      <w:marRight w:val="0"/>
      <w:marTop w:val="0"/>
      <w:marBottom w:val="0"/>
      <w:divBdr>
        <w:top w:val="none" w:sz="0" w:space="0" w:color="auto"/>
        <w:left w:val="none" w:sz="0" w:space="0" w:color="auto"/>
        <w:bottom w:val="none" w:sz="0" w:space="0" w:color="auto"/>
        <w:right w:val="none" w:sz="0" w:space="0" w:color="auto"/>
      </w:divBdr>
    </w:div>
    <w:div w:id="736829776">
      <w:bodyDiv w:val="1"/>
      <w:marLeft w:val="0"/>
      <w:marRight w:val="0"/>
      <w:marTop w:val="0"/>
      <w:marBottom w:val="0"/>
      <w:divBdr>
        <w:top w:val="none" w:sz="0" w:space="0" w:color="auto"/>
        <w:left w:val="none" w:sz="0" w:space="0" w:color="auto"/>
        <w:bottom w:val="none" w:sz="0" w:space="0" w:color="auto"/>
        <w:right w:val="none" w:sz="0" w:space="0" w:color="auto"/>
      </w:divBdr>
    </w:div>
    <w:div w:id="738527200">
      <w:bodyDiv w:val="1"/>
      <w:marLeft w:val="0"/>
      <w:marRight w:val="0"/>
      <w:marTop w:val="0"/>
      <w:marBottom w:val="0"/>
      <w:divBdr>
        <w:top w:val="none" w:sz="0" w:space="0" w:color="auto"/>
        <w:left w:val="none" w:sz="0" w:space="0" w:color="auto"/>
        <w:bottom w:val="none" w:sz="0" w:space="0" w:color="auto"/>
        <w:right w:val="none" w:sz="0" w:space="0" w:color="auto"/>
      </w:divBdr>
    </w:div>
    <w:div w:id="746416552">
      <w:bodyDiv w:val="1"/>
      <w:marLeft w:val="0"/>
      <w:marRight w:val="0"/>
      <w:marTop w:val="0"/>
      <w:marBottom w:val="0"/>
      <w:divBdr>
        <w:top w:val="none" w:sz="0" w:space="0" w:color="auto"/>
        <w:left w:val="none" w:sz="0" w:space="0" w:color="auto"/>
        <w:bottom w:val="none" w:sz="0" w:space="0" w:color="auto"/>
        <w:right w:val="none" w:sz="0" w:space="0" w:color="auto"/>
      </w:divBdr>
    </w:div>
    <w:div w:id="750349906">
      <w:bodyDiv w:val="1"/>
      <w:marLeft w:val="0"/>
      <w:marRight w:val="0"/>
      <w:marTop w:val="0"/>
      <w:marBottom w:val="0"/>
      <w:divBdr>
        <w:top w:val="none" w:sz="0" w:space="0" w:color="auto"/>
        <w:left w:val="none" w:sz="0" w:space="0" w:color="auto"/>
        <w:bottom w:val="none" w:sz="0" w:space="0" w:color="auto"/>
        <w:right w:val="none" w:sz="0" w:space="0" w:color="auto"/>
      </w:divBdr>
    </w:div>
    <w:div w:id="757169172">
      <w:bodyDiv w:val="1"/>
      <w:marLeft w:val="0"/>
      <w:marRight w:val="0"/>
      <w:marTop w:val="0"/>
      <w:marBottom w:val="0"/>
      <w:divBdr>
        <w:top w:val="none" w:sz="0" w:space="0" w:color="auto"/>
        <w:left w:val="none" w:sz="0" w:space="0" w:color="auto"/>
        <w:bottom w:val="none" w:sz="0" w:space="0" w:color="auto"/>
        <w:right w:val="none" w:sz="0" w:space="0" w:color="auto"/>
      </w:divBdr>
    </w:div>
    <w:div w:id="759759889">
      <w:bodyDiv w:val="1"/>
      <w:marLeft w:val="0"/>
      <w:marRight w:val="0"/>
      <w:marTop w:val="0"/>
      <w:marBottom w:val="0"/>
      <w:divBdr>
        <w:top w:val="none" w:sz="0" w:space="0" w:color="auto"/>
        <w:left w:val="none" w:sz="0" w:space="0" w:color="auto"/>
        <w:bottom w:val="none" w:sz="0" w:space="0" w:color="auto"/>
        <w:right w:val="none" w:sz="0" w:space="0" w:color="auto"/>
      </w:divBdr>
    </w:div>
    <w:div w:id="761337013">
      <w:bodyDiv w:val="1"/>
      <w:marLeft w:val="0"/>
      <w:marRight w:val="0"/>
      <w:marTop w:val="0"/>
      <w:marBottom w:val="0"/>
      <w:divBdr>
        <w:top w:val="none" w:sz="0" w:space="0" w:color="auto"/>
        <w:left w:val="none" w:sz="0" w:space="0" w:color="auto"/>
        <w:bottom w:val="none" w:sz="0" w:space="0" w:color="auto"/>
        <w:right w:val="none" w:sz="0" w:space="0" w:color="auto"/>
      </w:divBdr>
    </w:div>
    <w:div w:id="763451651">
      <w:bodyDiv w:val="1"/>
      <w:marLeft w:val="0"/>
      <w:marRight w:val="0"/>
      <w:marTop w:val="0"/>
      <w:marBottom w:val="0"/>
      <w:divBdr>
        <w:top w:val="none" w:sz="0" w:space="0" w:color="auto"/>
        <w:left w:val="none" w:sz="0" w:space="0" w:color="auto"/>
        <w:bottom w:val="none" w:sz="0" w:space="0" w:color="auto"/>
        <w:right w:val="none" w:sz="0" w:space="0" w:color="auto"/>
      </w:divBdr>
    </w:div>
    <w:div w:id="763767243">
      <w:bodyDiv w:val="1"/>
      <w:marLeft w:val="0"/>
      <w:marRight w:val="0"/>
      <w:marTop w:val="0"/>
      <w:marBottom w:val="0"/>
      <w:divBdr>
        <w:top w:val="none" w:sz="0" w:space="0" w:color="auto"/>
        <w:left w:val="none" w:sz="0" w:space="0" w:color="auto"/>
        <w:bottom w:val="none" w:sz="0" w:space="0" w:color="auto"/>
        <w:right w:val="none" w:sz="0" w:space="0" w:color="auto"/>
      </w:divBdr>
    </w:div>
    <w:div w:id="766539363">
      <w:bodyDiv w:val="1"/>
      <w:marLeft w:val="0"/>
      <w:marRight w:val="0"/>
      <w:marTop w:val="0"/>
      <w:marBottom w:val="0"/>
      <w:divBdr>
        <w:top w:val="none" w:sz="0" w:space="0" w:color="auto"/>
        <w:left w:val="none" w:sz="0" w:space="0" w:color="auto"/>
        <w:bottom w:val="none" w:sz="0" w:space="0" w:color="auto"/>
        <w:right w:val="none" w:sz="0" w:space="0" w:color="auto"/>
      </w:divBdr>
    </w:div>
    <w:div w:id="769855237">
      <w:bodyDiv w:val="1"/>
      <w:marLeft w:val="0"/>
      <w:marRight w:val="0"/>
      <w:marTop w:val="0"/>
      <w:marBottom w:val="0"/>
      <w:divBdr>
        <w:top w:val="none" w:sz="0" w:space="0" w:color="auto"/>
        <w:left w:val="none" w:sz="0" w:space="0" w:color="auto"/>
        <w:bottom w:val="none" w:sz="0" w:space="0" w:color="auto"/>
        <w:right w:val="none" w:sz="0" w:space="0" w:color="auto"/>
      </w:divBdr>
    </w:div>
    <w:div w:id="770200086">
      <w:bodyDiv w:val="1"/>
      <w:marLeft w:val="0"/>
      <w:marRight w:val="0"/>
      <w:marTop w:val="0"/>
      <w:marBottom w:val="0"/>
      <w:divBdr>
        <w:top w:val="none" w:sz="0" w:space="0" w:color="auto"/>
        <w:left w:val="none" w:sz="0" w:space="0" w:color="auto"/>
        <w:bottom w:val="none" w:sz="0" w:space="0" w:color="auto"/>
        <w:right w:val="none" w:sz="0" w:space="0" w:color="auto"/>
      </w:divBdr>
    </w:div>
    <w:div w:id="772557766">
      <w:bodyDiv w:val="1"/>
      <w:marLeft w:val="0"/>
      <w:marRight w:val="0"/>
      <w:marTop w:val="0"/>
      <w:marBottom w:val="0"/>
      <w:divBdr>
        <w:top w:val="none" w:sz="0" w:space="0" w:color="auto"/>
        <w:left w:val="none" w:sz="0" w:space="0" w:color="auto"/>
        <w:bottom w:val="none" w:sz="0" w:space="0" w:color="auto"/>
        <w:right w:val="none" w:sz="0" w:space="0" w:color="auto"/>
      </w:divBdr>
    </w:div>
    <w:div w:id="774518969">
      <w:bodyDiv w:val="1"/>
      <w:marLeft w:val="0"/>
      <w:marRight w:val="0"/>
      <w:marTop w:val="0"/>
      <w:marBottom w:val="0"/>
      <w:divBdr>
        <w:top w:val="none" w:sz="0" w:space="0" w:color="auto"/>
        <w:left w:val="none" w:sz="0" w:space="0" w:color="auto"/>
        <w:bottom w:val="none" w:sz="0" w:space="0" w:color="auto"/>
        <w:right w:val="none" w:sz="0" w:space="0" w:color="auto"/>
      </w:divBdr>
    </w:div>
    <w:div w:id="782307235">
      <w:bodyDiv w:val="1"/>
      <w:marLeft w:val="0"/>
      <w:marRight w:val="0"/>
      <w:marTop w:val="0"/>
      <w:marBottom w:val="0"/>
      <w:divBdr>
        <w:top w:val="none" w:sz="0" w:space="0" w:color="auto"/>
        <w:left w:val="none" w:sz="0" w:space="0" w:color="auto"/>
        <w:bottom w:val="none" w:sz="0" w:space="0" w:color="auto"/>
        <w:right w:val="none" w:sz="0" w:space="0" w:color="auto"/>
      </w:divBdr>
    </w:div>
    <w:div w:id="782309309">
      <w:bodyDiv w:val="1"/>
      <w:marLeft w:val="0"/>
      <w:marRight w:val="0"/>
      <w:marTop w:val="0"/>
      <w:marBottom w:val="0"/>
      <w:divBdr>
        <w:top w:val="none" w:sz="0" w:space="0" w:color="auto"/>
        <w:left w:val="none" w:sz="0" w:space="0" w:color="auto"/>
        <w:bottom w:val="none" w:sz="0" w:space="0" w:color="auto"/>
        <w:right w:val="none" w:sz="0" w:space="0" w:color="auto"/>
      </w:divBdr>
    </w:div>
    <w:div w:id="787087904">
      <w:bodyDiv w:val="1"/>
      <w:marLeft w:val="0"/>
      <w:marRight w:val="0"/>
      <w:marTop w:val="0"/>
      <w:marBottom w:val="0"/>
      <w:divBdr>
        <w:top w:val="none" w:sz="0" w:space="0" w:color="auto"/>
        <w:left w:val="none" w:sz="0" w:space="0" w:color="auto"/>
        <w:bottom w:val="none" w:sz="0" w:space="0" w:color="auto"/>
        <w:right w:val="none" w:sz="0" w:space="0" w:color="auto"/>
      </w:divBdr>
    </w:div>
    <w:div w:id="792216864">
      <w:bodyDiv w:val="1"/>
      <w:marLeft w:val="0"/>
      <w:marRight w:val="0"/>
      <w:marTop w:val="0"/>
      <w:marBottom w:val="0"/>
      <w:divBdr>
        <w:top w:val="none" w:sz="0" w:space="0" w:color="auto"/>
        <w:left w:val="none" w:sz="0" w:space="0" w:color="auto"/>
        <w:bottom w:val="none" w:sz="0" w:space="0" w:color="auto"/>
        <w:right w:val="none" w:sz="0" w:space="0" w:color="auto"/>
      </w:divBdr>
    </w:div>
    <w:div w:id="793448279">
      <w:bodyDiv w:val="1"/>
      <w:marLeft w:val="0"/>
      <w:marRight w:val="0"/>
      <w:marTop w:val="0"/>
      <w:marBottom w:val="0"/>
      <w:divBdr>
        <w:top w:val="none" w:sz="0" w:space="0" w:color="auto"/>
        <w:left w:val="none" w:sz="0" w:space="0" w:color="auto"/>
        <w:bottom w:val="none" w:sz="0" w:space="0" w:color="auto"/>
        <w:right w:val="none" w:sz="0" w:space="0" w:color="auto"/>
      </w:divBdr>
    </w:div>
    <w:div w:id="799037296">
      <w:bodyDiv w:val="1"/>
      <w:marLeft w:val="0"/>
      <w:marRight w:val="0"/>
      <w:marTop w:val="0"/>
      <w:marBottom w:val="0"/>
      <w:divBdr>
        <w:top w:val="none" w:sz="0" w:space="0" w:color="auto"/>
        <w:left w:val="none" w:sz="0" w:space="0" w:color="auto"/>
        <w:bottom w:val="none" w:sz="0" w:space="0" w:color="auto"/>
        <w:right w:val="none" w:sz="0" w:space="0" w:color="auto"/>
      </w:divBdr>
    </w:div>
    <w:div w:id="803932869">
      <w:bodyDiv w:val="1"/>
      <w:marLeft w:val="0"/>
      <w:marRight w:val="0"/>
      <w:marTop w:val="0"/>
      <w:marBottom w:val="0"/>
      <w:divBdr>
        <w:top w:val="none" w:sz="0" w:space="0" w:color="auto"/>
        <w:left w:val="none" w:sz="0" w:space="0" w:color="auto"/>
        <w:bottom w:val="none" w:sz="0" w:space="0" w:color="auto"/>
        <w:right w:val="none" w:sz="0" w:space="0" w:color="auto"/>
      </w:divBdr>
    </w:div>
    <w:div w:id="804658421">
      <w:bodyDiv w:val="1"/>
      <w:marLeft w:val="0"/>
      <w:marRight w:val="0"/>
      <w:marTop w:val="0"/>
      <w:marBottom w:val="0"/>
      <w:divBdr>
        <w:top w:val="none" w:sz="0" w:space="0" w:color="auto"/>
        <w:left w:val="none" w:sz="0" w:space="0" w:color="auto"/>
        <w:bottom w:val="none" w:sz="0" w:space="0" w:color="auto"/>
        <w:right w:val="none" w:sz="0" w:space="0" w:color="auto"/>
      </w:divBdr>
    </w:div>
    <w:div w:id="808086944">
      <w:bodyDiv w:val="1"/>
      <w:marLeft w:val="0"/>
      <w:marRight w:val="0"/>
      <w:marTop w:val="0"/>
      <w:marBottom w:val="0"/>
      <w:divBdr>
        <w:top w:val="none" w:sz="0" w:space="0" w:color="auto"/>
        <w:left w:val="none" w:sz="0" w:space="0" w:color="auto"/>
        <w:bottom w:val="none" w:sz="0" w:space="0" w:color="auto"/>
        <w:right w:val="none" w:sz="0" w:space="0" w:color="auto"/>
      </w:divBdr>
    </w:div>
    <w:div w:id="808597845">
      <w:bodyDiv w:val="1"/>
      <w:marLeft w:val="0"/>
      <w:marRight w:val="0"/>
      <w:marTop w:val="0"/>
      <w:marBottom w:val="0"/>
      <w:divBdr>
        <w:top w:val="none" w:sz="0" w:space="0" w:color="auto"/>
        <w:left w:val="none" w:sz="0" w:space="0" w:color="auto"/>
        <w:bottom w:val="none" w:sz="0" w:space="0" w:color="auto"/>
        <w:right w:val="none" w:sz="0" w:space="0" w:color="auto"/>
      </w:divBdr>
    </w:div>
    <w:div w:id="808934212">
      <w:bodyDiv w:val="1"/>
      <w:marLeft w:val="0"/>
      <w:marRight w:val="0"/>
      <w:marTop w:val="0"/>
      <w:marBottom w:val="0"/>
      <w:divBdr>
        <w:top w:val="none" w:sz="0" w:space="0" w:color="auto"/>
        <w:left w:val="none" w:sz="0" w:space="0" w:color="auto"/>
        <w:bottom w:val="none" w:sz="0" w:space="0" w:color="auto"/>
        <w:right w:val="none" w:sz="0" w:space="0" w:color="auto"/>
      </w:divBdr>
    </w:div>
    <w:div w:id="809175052">
      <w:bodyDiv w:val="1"/>
      <w:marLeft w:val="0"/>
      <w:marRight w:val="0"/>
      <w:marTop w:val="0"/>
      <w:marBottom w:val="0"/>
      <w:divBdr>
        <w:top w:val="none" w:sz="0" w:space="0" w:color="auto"/>
        <w:left w:val="none" w:sz="0" w:space="0" w:color="auto"/>
        <w:bottom w:val="none" w:sz="0" w:space="0" w:color="auto"/>
        <w:right w:val="none" w:sz="0" w:space="0" w:color="auto"/>
      </w:divBdr>
    </w:div>
    <w:div w:id="810639832">
      <w:bodyDiv w:val="1"/>
      <w:marLeft w:val="0"/>
      <w:marRight w:val="0"/>
      <w:marTop w:val="0"/>
      <w:marBottom w:val="0"/>
      <w:divBdr>
        <w:top w:val="none" w:sz="0" w:space="0" w:color="auto"/>
        <w:left w:val="none" w:sz="0" w:space="0" w:color="auto"/>
        <w:bottom w:val="none" w:sz="0" w:space="0" w:color="auto"/>
        <w:right w:val="none" w:sz="0" w:space="0" w:color="auto"/>
      </w:divBdr>
    </w:div>
    <w:div w:id="810711817">
      <w:bodyDiv w:val="1"/>
      <w:marLeft w:val="0"/>
      <w:marRight w:val="0"/>
      <w:marTop w:val="0"/>
      <w:marBottom w:val="0"/>
      <w:divBdr>
        <w:top w:val="none" w:sz="0" w:space="0" w:color="auto"/>
        <w:left w:val="none" w:sz="0" w:space="0" w:color="auto"/>
        <w:bottom w:val="none" w:sz="0" w:space="0" w:color="auto"/>
        <w:right w:val="none" w:sz="0" w:space="0" w:color="auto"/>
      </w:divBdr>
    </w:div>
    <w:div w:id="811214143">
      <w:bodyDiv w:val="1"/>
      <w:marLeft w:val="0"/>
      <w:marRight w:val="0"/>
      <w:marTop w:val="0"/>
      <w:marBottom w:val="0"/>
      <w:divBdr>
        <w:top w:val="none" w:sz="0" w:space="0" w:color="auto"/>
        <w:left w:val="none" w:sz="0" w:space="0" w:color="auto"/>
        <w:bottom w:val="none" w:sz="0" w:space="0" w:color="auto"/>
        <w:right w:val="none" w:sz="0" w:space="0" w:color="auto"/>
      </w:divBdr>
    </w:div>
    <w:div w:id="814565621">
      <w:bodyDiv w:val="1"/>
      <w:marLeft w:val="0"/>
      <w:marRight w:val="0"/>
      <w:marTop w:val="0"/>
      <w:marBottom w:val="0"/>
      <w:divBdr>
        <w:top w:val="none" w:sz="0" w:space="0" w:color="auto"/>
        <w:left w:val="none" w:sz="0" w:space="0" w:color="auto"/>
        <w:bottom w:val="none" w:sz="0" w:space="0" w:color="auto"/>
        <w:right w:val="none" w:sz="0" w:space="0" w:color="auto"/>
      </w:divBdr>
    </w:div>
    <w:div w:id="817109645">
      <w:bodyDiv w:val="1"/>
      <w:marLeft w:val="0"/>
      <w:marRight w:val="0"/>
      <w:marTop w:val="0"/>
      <w:marBottom w:val="0"/>
      <w:divBdr>
        <w:top w:val="none" w:sz="0" w:space="0" w:color="auto"/>
        <w:left w:val="none" w:sz="0" w:space="0" w:color="auto"/>
        <w:bottom w:val="none" w:sz="0" w:space="0" w:color="auto"/>
        <w:right w:val="none" w:sz="0" w:space="0" w:color="auto"/>
      </w:divBdr>
    </w:div>
    <w:div w:id="819931637">
      <w:bodyDiv w:val="1"/>
      <w:marLeft w:val="0"/>
      <w:marRight w:val="0"/>
      <w:marTop w:val="0"/>
      <w:marBottom w:val="0"/>
      <w:divBdr>
        <w:top w:val="none" w:sz="0" w:space="0" w:color="auto"/>
        <w:left w:val="none" w:sz="0" w:space="0" w:color="auto"/>
        <w:bottom w:val="none" w:sz="0" w:space="0" w:color="auto"/>
        <w:right w:val="none" w:sz="0" w:space="0" w:color="auto"/>
      </w:divBdr>
    </w:div>
    <w:div w:id="820461380">
      <w:bodyDiv w:val="1"/>
      <w:marLeft w:val="0"/>
      <w:marRight w:val="0"/>
      <w:marTop w:val="0"/>
      <w:marBottom w:val="0"/>
      <w:divBdr>
        <w:top w:val="none" w:sz="0" w:space="0" w:color="auto"/>
        <w:left w:val="none" w:sz="0" w:space="0" w:color="auto"/>
        <w:bottom w:val="none" w:sz="0" w:space="0" w:color="auto"/>
        <w:right w:val="none" w:sz="0" w:space="0" w:color="auto"/>
      </w:divBdr>
    </w:div>
    <w:div w:id="820539557">
      <w:bodyDiv w:val="1"/>
      <w:marLeft w:val="0"/>
      <w:marRight w:val="0"/>
      <w:marTop w:val="0"/>
      <w:marBottom w:val="0"/>
      <w:divBdr>
        <w:top w:val="none" w:sz="0" w:space="0" w:color="auto"/>
        <w:left w:val="none" w:sz="0" w:space="0" w:color="auto"/>
        <w:bottom w:val="none" w:sz="0" w:space="0" w:color="auto"/>
        <w:right w:val="none" w:sz="0" w:space="0" w:color="auto"/>
      </w:divBdr>
    </w:div>
    <w:div w:id="820777670">
      <w:bodyDiv w:val="1"/>
      <w:marLeft w:val="0"/>
      <w:marRight w:val="0"/>
      <w:marTop w:val="0"/>
      <w:marBottom w:val="0"/>
      <w:divBdr>
        <w:top w:val="none" w:sz="0" w:space="0" w:color="auto"/>
        <w:left w:val="none" w:sz="0" w:space="0" w:color="auto"/>
        <w:bottom w:val="none" w:sz="0" w:space="0" w:color="auto"/>
        <w:right w:val="none" w:sz="0" w:space="0" w:color="auto"/>
      </w:divBdr>
    </w:div>
    <w:div w:id="822695969">
      <w:bodyDiv w:val="1"/>
      <w:marLeft w:val="0"/>
      <w:marRight w:val="0"/>
      <w:marTop w:val="0"/>
      <w:marBottom w:val="0"/>
      <w:divBdr>
        <w:top w:val="none" w:sz="0" w:space="0" w:color="auto"/>
        <w:left w:val="none" w:sz="0" w:space="0" w:color="auto"/>
        <w:bottom w:val="none" w:sz="0" w:space="0" w:color="auto"/>
        <w:right w:val="none" w:sz="0" w:space="0" w:color="auto"/>
      </w:divBdr>
    </w:div>
    <w:div w:id="823207506">
      <w:bodyDiv w:val="1"/>
      <w:marLeft w:val="0"/>
      <w:marRight w:val="0"/>
      <w:marTop w:val="0"/>
      <w:marBottom w:val="0"/>
      <w:divBdr>
        <w:top w:val="none" w:sz="0" w:space="0" w:color="auto"/>
        <w:left w:val="none" w:sz="0" w:space="0" w:color="auto"/>
        <w:bottom w:val="none" w:sz="0" w:space="0" w:color="auto"/>
        <w:right w:val="none" w:sz="0" w:space="0" w:color="auto"/>
      </w:divBdr>
    </w:div>
    <w:div w:id="829559732">
      <w:bodyDiv w:val="1"/>
      <w:marLeft w:val="0"/>
      <w:marRight w:val="0"/>
      <w:marTop w:val="0"/>
      <w:marBottom w:val="0"/>
      <w:divBdr>
        <w:top w:val="none" w:sz="0" w:space="0" w:color="auto"/>
        <w:left w:val="none" w:sz="0" w:space="0" w:color="auto"/>
        <w:bottom w:val="none" w:sz="0" w:space="0" w:color="auto"/>
        <w:right w:val="none" w:sz="0" w:space="0" w:color="auto"/>
      </w:divBdr>
    </w:div>
    <w:div w:id="832793664">
      <w:bodyDiv w:val="1"/>
      <w:marLeft w:val="0"/>
      <w:marRight w:val="0"/>
      <w:marTop w:val="0"/>
      <w:marBottom w:val="0"/>
      <w:divBdr>
        <w:top w:val="none" w:sz="0" w:space="0" w:color="auto"/>
        <w:left w:val="none" w:sz="0" w:space="0" w:color="auto"/>
        <w:bottom w:val="none" w:sz="0" w:space="0" w:color="auto"/>
        <w:right w:val="none" w:sz="0" w:space="0" w:color="auto"/>
      </w:divBdr>
    </w:div>
    <w:div w:id="834613240">
      <w:bodyDiv w:val="1"/>
      <w:marLeft w:val="0"/>
      <w:marRight w:val="0"/>
      <w:marTop w:val="0"/>
      <w:marBottom w:val="0"/>
      <w:divBdr>
        <w:top w:val="none" w:sz="0" w:space="0" w:color="auto"/>
        <w:left w:val="none" w:sz="0" w:space="0" w:color="auto"/>
        <w:bottom w:val="none" w:sz="0" w:space="0" w:color="auto"/>
        <w:right w:val="none" w:sz="0" w:space="0" w:color="auto"/>
      </w:divBdr>
    </w:div>
    <w:div w:id="834764770">
      <w:bodyDiv w:val="1"/>
      <w:marLeft w:val="0"/>
      <w:marRight w:val="0"/>
      <w:marTop w:val="0"/>
      <w:marBottom w:val="0"/>
      <w:divBdr>
        <w:top w:val="none" w:sz="0" w:space="0" w:color="auto"/>
        <w:left w:val="none" w:sz="0" w:space="0" w:color="auto"/>
        <w:bottom w:val="none" w:sz="0" w:space="0" w:color="auto"/>
        <w:right w:val="none" w:sz="0" w:space="0" w:color="auto"/>
      </w:divBdr>
    </w:div>
    <w:div w:id="845364979">
      <w:bodyDiv w:val="1"/>
      <w:marLeft w:val="0"/>
      <w:marRight w:val="0"/>
      <w:marTop w:val="0"/>
      <w:marBottom w:val="0"/>
      <w:divBdr>
        <w:top w:val="none" w:sz="0" w:space="0" w:color="auto"/>
        <w:left w:val="none" w:sz="0" w:space="0" w:color="auto"/>
        <w:bottom w:val="none" w:sz="0" w:space="0" w:color="auto"/>
        <w:right w:val="none" w:sz="0" w:space="0" w:color="auto"/>
      </w:divBdr>
    </w:div>
    <w:div w:id="854733745">
      <w:bodyDiv w:val="1"/>
      <w:marLeft w:val="0"/>
      <w:marRight w:val="0"/>
      <w:marTop w:val="0"/>
      <w:marBottom w:val="0"/>
      <w:divBdr>
        <w:top w:val="none" w:sz="0" w:space="0" w:color="auto"/>
        <w:left w:val="none" w:sz="0" w:space="0" w:color="auto"/>
        <w:bottom w:val="none" w:sz="0" w:space="0" w:color="auto"/>
        <w:right w:val="none" w:sz="0" w:space="0" w:color="auto"/>
      </w:divBdr>
    </w:div>
    <w:div w:id="857694939">
      <w:bodyDiv w:val="1"/>
      <w:marLeft w:val="0"/>
      <w:marRight w:val="0"/>
      <w:marTop w:val="0"/>
      <w:marBottom w:val="0"/>
      <w:divBdr>
        <w:top w:val="none" w:sz="0" w:space="0" w:color="auto"/>
        <w:left w:val="none" w:sz="0" w:space="0" w:color="auto"/>
        <w:bottom w:val="none" w:sz="0" w:space="0" w:color="auto"/>
        <w:right w:val="none" w:sz="0" w:space="0" w:color="auto"/>
      </w:divBdr>
    </w:div>
    <w:div w:id="860554243">
      <w:bodyDiv w:val="1"/>
      <w:marLeft w:val="0"/>
      <w:marRight w:val="0"/>
      <w:marTop w:val="0"/>
      <w:marBottom w:val="0"/>
      <w:divBdr>
        <w:top w:val="none" w:sz="0" w:space="0" w:color="auto"/>
        <w:left w:val="none" w:sz="0" w:space="0" w:color="auto"/>
        <w:bottom w:val="none" w:sz="0" w:space="0" w:color="auto"/>
        <w:right w:val="none" w:sz="0" w:space="0" w:color="auto"/>
      </w:divBdr>
    </w:div>
    <w:div w:id="861630553">
      <w:bodyDiv w:val="1"/>
      <w:marLeft w:val="0"/>
      <w:marRight w:val="0"/>
      <w:marTop w:val="0"/>
      <w:marBottom w:val="0"/>
      <w:divBdr>
        <w:top w:val="none" w:sz="0" w:space="0" w:color="auto"/>
        <w:left w:val="none" w:sz="0" w:space="0" w:color="auto"/>
        <w:bottom w:val="none" w:sz="0" w:space="0" w:color="auto"/>
        <w:right w:val="none" w:sz="0" w:space="0" w:color="auto"/>
      </w:divBdr>
    </w:div>
    <w:div w:id="862018727">
      <w:bodyDiv w:val="1"/>
      <w:marLeft w:val="0"/>
      <w:marRight w:val="0"/>
      <w:marTop w:val="0"/>
      <w:marBottom w:val="0"/>
      <w:divBdr>
        <w:top w:val="none" w:sz="0" w:space="0" w:color="auto"/>
        <w:left w:val="none" w:sz="0" w:space="0" w:color="auto"/>
        <w:bottom w:val="none" w:sz="0" w:space="0" w:color="auto"/>
        <w:right w:val="none" w:sz="0" w:space="0" w:color="auto"/>
      </w:divBdr>
    </w:div>
    <w:div w:id="862594138">
      <w:bodyDiv w:val="1"/>
      <w:marLeft w:val="0"/>
      <w:marRight w:val="0"/>
      <w:marTop w:val="0"/>
      <w:marBottom w:val="0"/>
      <w:divBdr>
        <w:top w:val="none" w:sz="0" w:space="0" w:color="auto"/>
        <w:left w:val="none" w:sz="0" w:space="0" w:color="auto"/>
        <w:bottom w:val="none" w:sz="0" w:space="0" w:color="auto"/>
        <w:right w:val="none" w:sz="0" w:space="0" w:color="auto"/>
      </w:divBdr>
    </w:div>
    <w:div w:id="862859724">
      <w:bodyDiv w:val="1"/>
      <w:marLeft w:val="0"/>
      <w:marRight w:val="0"/>
      <w:marTop w:val="0"/>
      <w:marBottom w:val="0"/>
      <w:divBdr>
        <w:top w:val="none" w:sz="0" w:space="0" w:color="auto"/>
        <w:left w:val="none" w:sz="0" w:space="0" w:color="auto"/>
        <w:bottom w:val="none" w:sz="0" w:space="0" w:color="auto"/>
        <w:right w:val="none" w:sz="0" w:space="0" w:color="auto"/>
      </w:divBdr>
    </w:div>
    <w:div w:id="863635026">
      <w:bodyDiv w:val="1"/>
      <w:marLeft w:val="0"/>
      <w:marRight w:val="0"/>
      <w:marTop w:val="0"/>
      <w:marBottom w:val="0"/>
      <w:divBdr>
        <w:top w:val="none" w:sz="0" w:space="0" w:color="auto"/>
        <w:left w:val="none" w:sz="0" w:space="0" w:color="auto"/>
        <w:bottom w:val="none" w:sz="0" w:space="0" w:color="auto"/>
        <w:right w:val="none" w:sz="0" w:space="0" w:color="auto"/>
      </w:divBdr>
    </w:div>
    <w:div w:id="871112524">
      <w:bodyDiv w:val="1"/>
      <w:marLeft w:val="0"/>
      <w:marRight w:val="0"/>
      <w:marTop w:val="0"/>
      <w:marBottom w:val="0"/>
      <w:divBdr>
        <w:top w:val="none" w:sz="0" w:space="0" w:color="auto"/>
        <w:left w:val="none" w:sz="0" w:space="0" w:color="auto"/>
        <w:bottom w:val="none" w:sz="0" w:space="0" w:color="auto"/>
        <w:right w:val="none" w:sz="0" w:space="0" w:color="auto"/>
      </w:divBdr>
    </w:div>
    <w:div w:id="876891096">
      <w:bodyDiv w:val="1"/>
      <w:marLeft w:val="0"/>
      <w:marRight w:val="0"/>
      <w:marTop w:val="0"/>
      <w:marBottom w:val="0"/>
      <w:divBdr>
        <w:top w:val="none" w:sz="0" w:space="0" w:color="auto"/>
        <w:left w:val="none" w:sz="0" w:space="0" w:color="auto"/>
        <w:bottom w:val="none" w:sz="0" w:space="0" w:color="auto"/>
        <w:right w:val="none" w:sz="0" w:space="0" w:color="auto"/>
      </w:divBdr>
    </w:div>
    <w:div w:id="878207910">
      <w:bodyDiv w:val="1"/>
      <w:marLeft w:val="0"/>
      <w:marRight w:val="0"/>
      <w:marTop w:val="0"/>
      <w:marBottom w:val="0"/>
      <w:divBdr>
        <w:top w:val="none" w:sz="0" w:space="0" w:color="auto"/>
        <w:left w:val="none" w:sz="0" w:space="0" w:color="auto"/>
        <w:bottom w:val="none" w:sz="0" w:space="0" w:color="auto"/>
        <w:right w:val="none" w:sz="0" w:space="0" w:color="auto"/>
      </w:divBdr>
    </w:div>
    <w:div w:id="882714779">
      <w:bodyDiv w:val="1"/>
      <w:marLeft w:val="0"/>
      <w:marRight w:val="0"/>
      <w:marTop w:val="0"/>
      <w:marBottom w:val="0"/>
      <w:divBdr>
        <w:top w:val="none" w:sz="0" w:space="0" w:color="auto"/>
        <w:left w:val="none" w:sz="0" w:space="0" w:color="auto"/>
        <w:bottom w:val="none" w:sz="0" w:space="0" w:color="auto"/>
        <w:right w:val="none" w:sz="0" w:space="0" w:color="auto"/>
      </w:divBdr>
    </w:div>
    <w:div w:id="887451200">
      <w:bodyDiv w:val="1"/>
      <w:marLeft w:val="0"/>
      <w:marRight w:val="0"/>
      <w:marTop w:val="0"/>
      <w:marBottom w:val="0"/>
      <w:divBdr>
        <w:top w:val="none" w:sz="0" w:space="0" w:color="auto"/>
        <w:left w:val="none" w:sz="0" w:space="0" w:color="auto"/>
        <w:bottom w:val="none" w:sz="0" w:space="0" w:color="auto"/>
        <w:right w:val="none" w:sz="0" w:space="0" w:color="auto"/>
      </w:divBdr>
    </w:div>
    <w:div w:id="888876793">
      <w:bodyDiv w:val="1"/>
      <w:marLeft w:val="0"/>
      <w:marRight w:val="0"/>
      <w:marTop w:val="0"/>
      <w:marBottom w:val="0"/>
      <w:divBdr>
        <w:top w:val="none" w:sz="0" w:space="0" w:color="auto"/>
        <w:left w:val="none" w:sz="0" w:space="0" w:color="auto"/>
        <w:bottom w:val="none" w:sz="0" w:space="0" w:color="auto"/>
        <w:right w:val="none" w:sz="0" w:space="0" w:color="auto"/>
      </w:divBdr>
    </w:div>
    <w:div w:id="890075282">
      <w:bodyDiv w:val="1"/>
      <w:marLeft w:val="0"/>
      <w:marRight w:val="0"/>
      <w:marTop w:val="0"/>
      <w:marBottom w:val="0"/>
      <w:divBdr>
        <w:top w:val="none" w:sz="0" w:space="0" w:color="auto"/>
        <w:left w:val="none" w:sz="0" w:space="0" w:color="auto"/>
        <w:bottom w:val="none" w:sz="0" w:space="0" w:color="auto"/>
        <w:right w:val="none" w:sz="0" w:space="0" w:color="auto"/>
      </w:divBdr>
    </w:div>
    <w:div w:id="890535279">
      <w:bodyDiv w:val="1"/>
      <w:marLeft w:val="0"/>
      <w:marRight w:val="0"/>
      <w:marTop w:val="0"/>
      <w:marBottom w:val="0"/>
      <w:divBdr>
        <w:top w:val="none" w:sz="0" w:space="0" w:color="auto"/>
        <w:left w:val="none" w:sz="0" w:space="0" w:color="auto"/>
        <w:bottom w:val="none" w:sz="0" w:space="0" w:color="auto"/>
        <w:right w:val="none" w:sz="0" w:space="0" w:color="auto"/>
      </w:divBdr>
    </w:div>
    <w:div w:id="891961533">
      <w:bodyDiv w:val="1"/>
      <w:marLeft w:val="0"/>
      <w:marRight w:val="0"/>
      <w:marTop w:val="0"/>
      <w:marBottom w:val="0"/>
      <w:divBdr>
        <w:top w:val="none" w:sz="0" w:space="0" w:color="auto"/>
        <w:left w:val="none" w:sz="0" w:space="0" w:color="auto"/>
        <w:bottom w:val="none" w:sz="0" w:space="0" w:color="auto"/>
        <w:right w:val="none" w:sz="0" w:space="0" w:color="auto"/>
      </w:divBdr>
    </w:div>
    <w:div w:id="892469597">
      <w:bodyDiv w:val="1"/>
      <w:marLeft w:val="0"/>
      <w:marRight w:val="0"/>
      <w:marTop w:val="0"/>
      <w:marBottom w:val="0"/>
      <w:divBdr>
        <w:top w:val="none" w:sz="0" w:space="0" w:color="auto"/>
        <w:left w:val="none" w:sz="0" w:space="0" w:color="auto"/>
        <w:bottom w:val="none" w:sz="0" w:space="0" w:color="auto"/>
        <w:right w:val="none" w:sz="0" w:space="0" w:color="auto"/>
      </w:divBdr>
    </w:div>
    <w:div w:id="894320880">
      <w:bodyDiv w:val="1"/>
      <w:marLeft w:val="0"/>
      <w:marRight w:val="0"/>
      <w:marTop w:val="0"/>
      <w:marBottom w:val="0"/>
      <w:divBdr>
        <w:top w:val="none" w:sz="0" w:space="0" w:color="auto"/>
        <w:left w:val="none" w:sz="0" w:space="0" w:color="auto"/>
        <w:bottom w:val="none" w:sz="0" w:space="0" w:color="auto"/>
        <w:right w:val="none" w:sz="0" w:space="0" w:color="auto"/>
      </w:divBdr>
    </w:div>
    <w:div w:id="897744061">
      <w:bodyDiv w:val="1"/>
      <w:marLeft w:val="0"/>
      <w:marRight w:val="0"/>
      <w:marTop w:val="0"/>
      <w:marBottom w:val="0"/>
      <w:divBdr>
        <w:top w:val="none" w:sz="0" w:space="0" w:color="auto"/>
        <w:left w:val="none" w:sz="0" w:space="0" w:color="auto"/>
        <w:bottom w:val="none" w:sz="0" w:space="0" w:color="auto"/>
        <w:right w:val="none" w:sz="0" w:space="0" w:color="auto"/>
      </w:divBdr>
    </w:div>
    <w:div w:id="899096106">
      <w:bodyDiv w:val="1"/>
      <w:marLeft w:val="0"/>
      <w:marRight w:val="0"/>
      <w:marTop w:val="0"/>
      <w:marBottom w:val="0"/>
      <w:divBdr>
        <w:top w:val="none" w:sz="0" w:space="0" w:color="auto"/>
        <w:left w:val="none" w:sz="0" w:space="0" w:color="auto"/>
        <w:bottom w:val="none" w:sz="0" w:space="0" w:color="auto"/>
        <w:right w:val="none" w:sz="0" w:space="0" w:color="auto"/>
      </w:divBdr>
    </w:div>
    <w:div w:id="902444626">
      <w:bodyDiv w:val="1"/>
      <w:marLeft w:val="0"/>
      <w:marRight w:val="0"/>
      <w:marTop w:val="0"/>
      <w:marBottom w:val="0"/>
      <w:divBdr>
        <w:top w:val="none" w:sz="0" w:space="0" w:color="auto"/>
        <w:left w:val="none" w:sz="0" w:space="0" w:color="auto"/>
        <w:bottom w:val="none" w:sz="0" w:space="0" w:color="auto"/>
        <w:right w:val="none" w:sz="0" w:space="0" w:color="auto"/>
      </w:divBdr>
    </w:div>
    <w:div w:id="906259002">
      <w:bodyDiv w:val="1"/>
      <w:marLeft w:val="0"/>
      <w:marRight w:val="0"/>
      <w:marTop w:val="0"/>
      <w:marBottom w:val="0"/>
      <w:divBdr>
        <w:top w:val="none" w:sz="0" w:space="0" w:color="auto"/>
        <w:left w:val="none" w:sz="0" w:space="0" w:color="auto"/>
        <w:bottom w:val="none" w:sz="0" w:space="0" w:color="auto"/>
        <w:right w:val="none" w:sz="0" w:space="0" w:color="auto"/>
      </w:divBdr>
    </w:div>
    <w:div w:id="906889332">
      <w:bodyDiv w:val="1"/>
      <w:marLeft w:val="0"/>
      <w:marRight w:val="0"/>
      <w:marTop w:val="0"/>
      <w:marBottom w:val="0"/>
      <w:divBdr>
        <w:top w:val="none" w:sz="0" w:space="0" w:color="auto"/>
        <w:left w:val="none" w:sz="0" w:space="0" w:color="auto"/>
        <w:bottom w:val="none" w:sz="0" w:space="0" w:color="auto"/>
        <w:right w:val="none" w:sz="0" w:space="0" w:color="auto"/>
      </w:divBdr>
    </w:div>
    <w:div w:id="908345289">
      <w:bodyDiv w:val="1"/>
      <w:marLeft w:val="0"/>
      <w:marRight w:val="0"/>
      <w:marTop w:val="0"/>
      <w:marBottom w:val="0"/>
      <w:divBdr>
        <w:top w:val="none" w:sz="0" w:space="0" w:color="auto"/>
        <w:left w:val="none" w:sz="0" w:space="0" w:color="auto"/>
        <w:bottom w:val="none" w:sz="0" w:space="0" w:color="auto"/>
        <w:right w:val="none" w:sz="0" w:space="0" w:color="auto"/>
      </w:divBdr>
    </w:div>
    <w:div w:id="913513917">
      <w:bodyDiv w:val="1"/>
      <w:marLeft w:val="0"/>
      <w:marRight w:val="0"/>
      <w:marTop w:val="0"/>
      <w:marBottom w:val="0"/>
      <w:divBdr>
        <w:top w:val="none" w:sz="0" w:space="0" w:color="auto"/>
        <w:left w:val="none" w:sz="0" w:space="0" w:color="auto"/>
        <w:bottom w:val="none" w:sz="0" w:space="0" w:color="auto"/>
        <w:right w:val="none" w:sz="0" w:space="0" w:color="auto"/>
      </w:divBdr>
    </w:div>
    <w:div w:id="916481062">
      <w:bodyDiv w:val="1"/>
      <w:marLeft w:val="0"/>
      <w:marRight w:val="0"/>
      <w:marTop w:val="0"/>
      <w:marBottom w:val="0"/>
      <w:divBdr>
        <w:top w:val="none" w:sz="0" w:space="0" w:color="auto"/>
        <w:left w:val="none" w:sz="0" w:space="0" w:color="auto"/>
        <w:bottom w:val="none" w:sz="0" w:space="0" w:color="auto"/>
        <w:right w:val="none" w:sz="0" w:space="0" w:color="auto"/>
      </w:divBdr>
    </w:div>
    <w:div w:id="917638646">
      <w:bodyDiv w:val="1"/>
      <w:marLeft w:val="0"/>
      <w:marRight w:val="0"/>
      <w:marTop w:val="0"/>
      <w:marBottom w:val="0"/>
      <w:divBdr>
        <w:top w:val="none" w:sz="0" w:space="0" w:color="auto"/>
        <w:left w:val="none" w:sz="0" w:space="0" w:color="auto"/>
        <w:bottom w:val="none" w:sz="0" w:space="0" w:color="auto"/>
        <w:right w:val="none" w:sz="0" w:space="0" w:color="auto"/>
      </w:divBdr>
    </w:div>
    <w:div w:id="918901559">
      <w:bodyDiv w:val="1"/>
      <w:marLeft w:val="0"/>
      <w:marRight w:val="0"/>
      <w:marTop w:val="0"/>
      <w:marBottom w:val="0"/>
      <w:divBdr>
        <w:top w:val="none" w:sz="0" w:space="0" w:color="auto"/>
        <w:left w:val="none" w:sz="0" w:space="0" w:color="auto"/>
        <w:bottom w:val="none" w:sz="0" w:space="0" w:color="auto"/>
        <w:right w:val="none" w:sz="0" w:space="0" w:color="auto"/>
      </w:divBdr>
    </w:div>
    <w:div w:id="922378305">
      <w:bodyDiv w:val="1"/>
      <w:marLeft w:val="0"/>
      <w:marRight w:val="0"/>
      <w:marTop w:val="0"/>
      <w:marBottom w:val="0"/>
      <w:divBdr>
        <w:top w:val="none" w:sz="0" w:space="0" w:color="auto"/>
        <w:left w:val="none" w:sz="0" w:space="0" w:color="auto"/>
        <w:bottom w:val="none" w:sz="0" w:space="0" w:color="auto"/>
        <w:right w:val="none" w:sz="0" w:space="0" w:color="auto"/>
      </w:divBdr>
    </w:div>
    <w:div w:id="923538554">
      <w:bodyDiv w:val="1"/>
      <w:marLeft w:val="0"/>
      <w:marRight w:val="0"/>
      <w:marTop w:val="0"/>
      <w:marBottom w:val="0"/>
      <w:divBdr>
        <w:top w:val="none" w:sz="0" w:space="0" w:color="auto"/>
        <w:left w:val="none" w:sz="0" w:space="0" w:color="auto"/>
        <w:bottom w:val="none" w:sz="0" w:space="0" w:color="auto"/>
        <w:right w:val="none" w:sz="0" w:space="0" w:color="auto"/>
      </w:divBdr>
    </w:div>
    <w:div w:id="924269537">
      <w:bodyDiv w:val="1"/>
      <w:marLeft w:val="0"/>
      <w:marRight w:val="0"/>
      <w:marTop w:val="0"/>
      <w:marBottom w:val="0"/>
      <w:divBdr>
        <w:top w:val="none" w:sz="0" w:space="0" w:color="auto"/>
        <w:left w:val="none" w:sz="0" w:space="0" w:color="auto"/>
        <w:bottom w:val="none" w:sz="0" w:space="0" w:color="auto"/>
        <w:right w:val="none" w:sz="0" w:space="0" w:color="auto"/>
      </w:divBdr>
    </w:div>
    <w:div w:id="924873601">
      <w:bodyDiv w:val="1"/>
      <w:marLeft w:val="0"/>
      <w:marRight w:val="0"/>
      <w:marTop w:val="0"/>
      <w:marBottom w:val="0"/>
      <w:divBdr>
        <w:top w:val="none" w:sz="0" w:space="0" w:color="auto"/>
        <w:left w:val="none" w:sz="0" w:space="0" w:color="auto"/>
        <w:bottom w:val="none" w:sz="0" w:space="0" w:color="auto"/>
        <w:right w:val="none" w:sz="0" w:space="0" w:color="auto"/>
      </w:divBdr>
    </w:div>
    <w:div w:id="927540168">
      <w:bodyDiv w:val="1"/>
      <w:marLeft w:val="0"/>
      <w:marRight w:val="0"/>
      <w:marTop w:val="0"/>
      <w:marBottom w:val="0"/>
      <w:divBdr>
        <w:top w:val="none" w:sz="0" w:space="0" w:color="auto"/>
        <w:left w:val="none" w:sz="0" w:space="0" w:color="auto"/>
        <w:bottom w:val="none" w:sz="0" w:space="0" w:color="auto"/>
        <w:right w:val="none" w:sz="0" w:space="0" w:color="auto"/>
      </w:divBdr>
    </w:div>
    <w:div w:id="928777341">
      <w:bodyDiv w:val="1"/>
      <w:marLeft w:val="0"/>
      <w:marRight w:val="0"/>
      <w:marTop w:val="0"/>
      <w:marBottom w:val="0"/>
      <w:divBdr>
        <w:top w:val="none" w:sz="0" w:space="0" w:color="auto"/>
        <w:left w:val="none" w:sz="0" w:space="0" w:color="auto"/>
        <w:bottom w:val="none" w:sz="0" w:space="0" w:color="auto"/>
        <w:right w:val="none" w:sz="0" w:space="0" w:color="auto"/>
      </w:divBdr>
    </w:div>
    <w:div w:id="929847604">
      <w:bodyDiv w:val="1"/>
      <w:marLeft w:val="0"/>
      <w:marRight w:val="0"/>
      <w:marTop w:val="0"/>
      <w:marBottom w:val="0"/>
      <w:divBdr>
        <w:top w:val="none" w:sz="0" w:space="0" w:color="auto"/>
        <w:left w:val="none" w:sz="0" w:space="0" w:color="auto"/>
        <w:bottom w:val="none" w:sz="0" w:space="0" w:color="auto"/>
        <w:right w:val="none" w:sz="0" w:space="0" w:color="auto"/>
      </w:divBdr>
    </w:div>
    <w:div w:id="929854057">
      <w:bodyDiv w:val="1"/>
      <w:marLeft w:val="0"/>
      <w:marRight w:val="0"/>
      <w:marTop w:val="0"/>
      <w:marBottom w:val="0"/>
      <w:divBdr>
        <w:top w:val="none" w:sz="0" w:space="0" w:color="auto"/>
        <w:left w:val="none" w:sz="0" w:space="0" w:color="auto"/>
        <w:bottom w:val="none" w:sz="0" w:space="0" w:color="auto"/>
        <w:right w:val="none" w:sz="0" w:space="0" w:color="auto"/>
      </w:divBdr>
    </w:div>
    <w:div w:id="934021135">
      <w:bodyDiv w:val="1"/>
      <w:marLeft w:val="0"/>
      <w:marRight w:val="0"/>
      <w:marTop w:val="0"/>
      <w:marBottom w:val="0"/>
      <w:divBdr>
        <w:top w:val="none" w:sz="0" w:space="0" w:color="auto"/>
        <w:left w:val="none" w:sz="0" w:space="0" w:color="auto"/>
        <w:bottom w:val="none" w:sz="0" w:space="0" w:color="auto"/>
        <w:right w:val="none" w:sz="0" w:space="0" w:color="auto"/>
      </w:divBdr>
    </w:div>
    <w:div w:id="934170706">
      <w:bodyDiv w:val="1"/>
      <w:marLeft w:val="0"/>
      <w:marRight w:val="0"/>
      <w:marTop w:val="0"/>
      <w:marBottom w:val="0"/>
      <w:divBdr>
        <w:top w:val="none" w:sz="0" w:space="0" w:color="auto"/>
        <w:left w:val="none" w:sz="0" w:space="0" w:color="auto"/>
        <w:bottom w:val="none" w:sz="0" w:space="0" w:color="auto"/>
        <w:right w:val="none" w:sz="0" w:space="0" w:color="auto"/>
      </w:divBdr>
    </w:div>
    <w:div w:id="936058561">
      <w:bodyDiv w:val="1"/>
      <w:marLeft w:val="0"/>
      <w:marRight w:val="0"/>
      <w:marTop w:val="0"/>
      <w:marBottom w:val="0"/>
      <w:divBdr>
        <w:top w:val="none" w:sz="0" w:space="0" w:color="auto"/>
        <w:left w:val="none" w:sz="0" w:space="0" w:color="auto"/>
        <w:bottom w:val="none" w:sz="0" w:space="0" w:color="auto"/>
        <w:right w:val="none" w:sz="0" w:space="0" w:color="auto"/>
      </w:divBdr>
    </w:div>
    <w:div w:id="937254019">
      <w:bodyDiv w:val="1"/>
      <w:marLeft w:val="0"/>
      <w:marRight w:val="0"/>
      <w:marTop w:val="0"/>
      <w:marBottom w:val="0"/>
      <w:divBdr>
        <w:top w:val="none" w:sz="0" w:space="0" w:color="auto"/>
        <w:left w:val="none" w:sz="0" w:space="0" w:color="auto"/>
        <w:bottom w:val="none" w:sz="0" w:space="0" w:color="auto"/>
        <w:right w:val="none" w:sz="0" w:space="0" w:color="auto"/>
      </w:divBdr>
    </w:div>
    <w:div w:id="939022011">
      <w:bodyDiv w:val="1"/>
      <w:marLeft w:val="0"/>
      <w:marRight w:val="0"/>
      <w:marTop w:val="0"/>
      <w:marBottom w:val="0"/>
      <w:divBdr>
        <w:top w:val="none" w:sz="0" w:space="0" w:color="auto"/>
        <w:left w:val="none" w:sz="0" w:space="0" w:color="auto"/>
        <w:bottom w:val="none" w:sz="0" w:space="0" w:color="auto"/>
        <w:right w:val="none" w:sz="0" w:space="0" w:color="auto"/>
      </w:divBdr>
    </w:div>
    <w:div w:id="939289889">
      <w:bodyDiv w:val="1"/>
      <w:marLeft w:val="0"/>
      <w:marRight w:val="0"/>
      <w:marTop w:val="0"/>
      <w:marBottom w:val="0"/>
      <w:divBdr>
        <w:top w:val="none" w:sz="0" w:space="0" w:color="auto"/>
        <w:left w:val="none" w:sz="0" w:space="0" w:color="auto"/>
        <w:bottom w:val="none" w:sz="0" w:space="0" w:color="auto"/>
        <w:right w:val="none" w:sz="0" w:space="0" w:color="auto"/>
      </w:divBdr>
    </w:div>
    <w:div w:id="940187493">
      <w:bodyDiv w:val="1"/>
      <w:marLeft w:val="0"/>
      <w:marRight w:val="0"/>
      <w:marTop w:val="0"/>
      <w:marBottom w:val="0"/>
      <w:divBdr>
        <w:top w:val="none" w:sz="0" w:space="0" w:color="auto"/>
        <w:left w:val="none" w:sz="0" w:space="0" w:color="auto"/>
        <w:bottom w:val="none" w:sz="0" w:space="0" w:color="auto"/>
        <w:right w:val="none" w:sz="0" w:space="0" w:color="auto"/>
      </w:divBdr>
    </w:div>
    <w:div w:id="941691750">
      <w:bodyDiv w:val="1"/>
      <w:marLeft w:val="0"/>
      <w:marRight w:val="0"/>
      <w:marTop w:val="0"/>
      <w:marBottom w:val="0"/>
      <w:divBdr>
        <w:top w:val="none" w:sz="0" w:space="0" w:color="auto"/>
        <w:left w:val="none" w:sz="0" w:space="0" w:color="auto"/>
        <w:bottom w:val="none" w:sz="0" w:space="0" w:color="auto"/>
        <w:right w:val="none" w:sz="0" w:space="0" w:color="auto"/>
      </w:divBdr>
    </w:div>
    <w:div w:id="944774424">
      <w:bodyDiv w:val="1"/>
      <w:marLeft w:val="0"/>
      <w:marRight w:val="0"/>
      <w:marTop w:val="0"/>
      <w:marBottom w:val="0"/>
      <w:divBdr>
        <w:top w:val="none" w:sz="0" w:space="0" w:color="auto"/>
        <w:left w:val="none" w:sz="0" w:space="0" w:color="auto"/>
        <w:bottom w:val="none" w:sz="0" w:space="0" w:color="auto"/>
        <w:right w:val="none" w:sz="0" w:space="0" w:color="auto"/>
      </w:divBdr>
    </w:div>
    <w:div w:id="945580573">
      <w:bodyDiv w:val="1"/>
      <w:marLeft w:val="0"/>
      <w:marRight w:val="0"/>
      <w:marTop w:val="0"/>
      <w:marBottom w:val="0"/>
      <w:divBdr>
        <w:top w:val="none" w:sz="0" w:space="0" w:color="auto"/>
        <w:left w:val="none" w:sz="0" w:space="0" w:color="auto"/>
        <w:bottom w:val="none" w:sz="0" w:space="0" w:color="auto"/>
        <w:right w:val="none" w:sz="0" w:space="0" w:color="auto"/>
      </w:divBdr>
    </w:div>
    <w:div w:id="946428999">
      <w:bodyDiv w:val="1"/>
      <w:marLeft w:val="0"/>
      <w:marRight w:val="0"/>
      <w:marTop w:val="0"/>
      <w:marBottom w:val="0"/>
      <w:divBdr>
        <w:top w:val="none" w:sz="0" w:space="0" w:color="auto"/>
        <w:left w:val="none" w:sz="0" w:space="0" w:color="auto"/>
        <w:bottom w:val="none" w:sz="0" w:space="0" w:color="auto"/>
        <w:right w:val="none" w:sz="0" w:space="0" w:color="auto"/>
      </w:divBdr>
    </w:div>
    <w:div w:id="951012215">
      <w:bodyDiv w:val="1"/>
      <w:marLeft w:val="0"/>
      <w:marRight w:val="0"/>
      <w:marTop w:val="0"/>
      <w:marBottom w:val="0"/>
      <w:divBdr>
        <w:top w:val="none" w:sz="0" w:space="0" w:color="auto"/>
        <w:left w:val="none" w:sz="0" w:space="0" w:color="auto"/>
        <w:bottom w:val="none" w:sz="0" w:space="0" w:color="auto"/>
        <w:right w:val="none" w:sz="0" w:space="0" w:color="auto"/>
      </w:divBdr>
    </w:div>
    <w:div w:id="951405054">
      <w:bodyDiv w:val="1"/>
      <w:marLeft w:val="0"/>
      <w:marRight w:val="0"/>
      <w:marTop w:val="0"/>
      <w:marBottom w:val="0"/>
      <w:divBdr>
        <w:top w:val="none" w:sz="0" w:space="0" w:color="auto"/>
        <w:left w:val="none" w:sz="0" w:space="0" w:color="auto"/>
        <w:bottom w:val="none" w:sz="0" w:space="0" w:color="auto"/>
        <w:right w:val="none" w:sz="0" w:space="0" w:color="auto"/>
      </w:divBdr>
    </w:div>
    <w:div w:id="951864660">
      <w:bodyDiv w:val="1"/>
      <w:marLeft w:val="0"/>
      <w:marRight w:val="0"/>
      <w:marTop w:val="0"/>
      <w:marBottom w:val="0"/>
      <w:divBdr>
        <w:top w:val="none" w:sz="0" w:space="0" w:color="auto"/>
        <w:left w:val="none" w:sz="0" w:space="0" w:color="auto"/>
        <w:bottom w:val="none" w:sz="0" w:space="0" w:color="auto"/>
        <w:right w:val="none" w:sz="0" w:space="0" w:color="auto"/>
      </w:divBdr>
    </w:div>
    <w:div w:id="954675653">
      <w:bodyDiv w:val="1"/>
      <w:marLeft w:val="0"/>
      <w:marRight w:val="0"/>
      <w:marTop w:val="0"/>
      <w:marBottom w:val="0"/>
      <w:divBdr>
        <w:top w:val="none" w:sz="0" w:space="0" w:color="auto"/>
        <w:left w:val="none" w:sz="0" w:space="0" w:color="auto"/>
        <w:bottom w:val="none" w:sz="0" w:space="0" w:color="auto"/>
        <w:right w:val="none" w:sz="0" w:space="0" w:color="auto"/>
      </w:divBdr>
    </w:div>
    <w:div w:id="959341638">
      <w:bodyDiv w:val="1"/>
      <w:marLeft w:val="0"/>
      <w:marRight w:val="0"/>
      <w:marTop w:val="0"/>
      <w:marBottom w:val="0"/>
      <w:divBdr>
        <w:top w:val="none" w:sz="0" w:space="0" w:color="auto"/>
        <w:left w:val="none" w:sz="0" w:space="0" w:color="auto"/>
        <w:bottom w:val="none" w:sz="0" w:space="0" w:color="auto"/>
        <w:right w:val="none" w:sz="0" w:space="0" w:color="auto"/>
      </w:divBdr>
    </w:div>
    <w:div w:id="960960450">
      <w:bodyDiv w:val="1"/>
      <w:marLeft w:val="0"/>
      <w:marRight w:val="0"/>
      <w:marTop w:val="0"/>
      <w:marBottom w:val="0"/>
      <w:divBdr>
        <w:top w:val="none" w:sz="0" w:space="0" w:color="auto"/>
        <w:left w:val="none" w:sz="0" w:space="0" w:color="auto"/>
        <w:bottom w:val="none" w:sz="0" w:space="0" w:color="auto"/>
        <w:right w:val="none" w:sz="0" w:space="0" w:color="auto"/>
      </w:divBdr>
    </w:div>
    <w:div w:id="963970635">
      <w:bodyDiv w:val="1"/>
      <w:marLeft w:val="0"/>
      <w:marRight w:val="0"/>
      <w:marTop w:val="0"/>
      <w:marBottom w:val="0"/>
      <w:divBdr>
        <w:top w:val="none" w:sz="0" w:space="0" w:color="auto"/>
        <w:left w:val="none" w:sz="0" w:space="0" w:color="auto"/>
        <w:bottom w:val="none" w:sz="0" w:space="0" w:color="auto"/>
        <w:right w:val="none" w:sz="0" w:space="0" w:color="auto"/>
      </w:divBdr>
    </w:div>
    <w:div w:id="964197632">
      <w:bodyDiv w:val="1"/>
      <w:marLeft w:val="0"/>
      <w:marRight w:val="0"/>
      <w:marTop w:val="0"/>
      <w:marBottom w:val="0"/>
      <w:divBdr>
        <w:top w:val="none" w:sz="0" w:space="0" w:color="auto"/>
        <w:left w:val="none" w:sz="0" w:space="0" w:color="auto"/>
        <w:bottom w:val="none" w:sz="0" w:space="0" w:color="auto"/>
        <w:right w:val="none" w:sz="0" w:space="0" w:color="auto"/>
      </w:divBdr>
    </w:div>
    <w:div w:id="964845231">
      <w:bodyDiv w:val="1"/>
      <w:marLeft w:val="0"/>
      <w:marRight w:val="0"/>
      <w:marTop w:val="0"/>
      <w:marBottom w:val="0"/>
      <w:divBdr>
        <w:top w:val="none" w:sz="0" w:space="0" w:color="auto"/>
        <w:left w:val="none" w:sz="0" w:space="0" w:color="auto"/>
        <w:bottom w:val="none" w:sz="0" w:space="0" w:color="auto"/>
        <w:right w:val="none" w:sz="0" w:space="0" w:color="auto"/>
      </w:divBdr>
    </w:div>
    <w:div w:id="967585747">
      <w:bodyDiv w:val="1"/>
      <w:marLeft w:val="0"/>
      <w:marRight w:val="0"/>
      <w:marTop w:val="0"/>
      <w:marBottom w:val="0"/>
      <w:divBdr>
        <w:top w:val="none" w:sz="0" w:space="0" w:color="auto"/>
        <w:left w:val="none" w:sz="0" w:space="0" w:color="auto"/>
        <w:bottom w:val="none" w:sz="0" w:space="0" w:color="auto"/>
        <w:right w:val="none" w:sz="0" w:space="0" w:color="auto"/>
      </w:divBdr>
    </w:div>
    <w:div w:id="969096114">
      <w:bodyDiv w:val="1"/>
      <w:marLeft w:val="0"/>
      <w:marRight w:val="0"/>
      <w:marTop w:val="0"/>
      <w:marBottom w:val="0"/>
      <w:divBdr>
        <w:top w:val="none" w:sz="0" w:space="0" w:color="auto"/>
        <w:left w:val="none" w:sz="0" w:space="0" w:color="auto"/>
        <w:bottom w:val="none" w:sz="0" w:space="0" w:color="auto"/>
        <w:right w:val="none" w:sz="0" w:space="0" w:color="auto"/>
      </w:divBdr>
    </w:div>
    <w:div w:id="970212617">
      <w:bodyDiv w:val="1"/>
      <w:marLeft w:val="0"/>
      <w:marRight w:val="0"/>
      <w:marTop w:val="0"/>
      <w:marBottom w:val="0"/>
      <w:divBdr>
        <w:top w:val="none" w:sz="0" w:space="0" w:color="auto"/>
        <w:left w:val="none" w:sz="0" w:space="0" w:color="auto"/>
        <w:bottom w:val="none" w:sz="0" w:space="0" w:color="auto"/>
        <w:right w:val="none" w:sz="0" w:space="0" w:color="auto"/>
      </w:divBdr>
    </w:div>
    <w:div w:id="970478910">
      <w:bodyDiv w:val="1"/>
      <w:marLeft w:val="0"/>
      <w:marRight w:val="0"/>
      <w:marTop w:val="0"/>
      <w:marBottom w:val="0"/>
      <w:divBdr>
        <w:top w:val="none" w:sz="0" w:space="0" w:color="auto"/>
        <w:left w:val="none" w:sz="0" w:space="0" w:color="auto"/>
        <w:bottom w:val="none" w:sz="0" w:space="0" w:color="auto"/>
        <w:right w:val="none" w:sz="0" w:space="0" w:color="auto"/>
      </w:divBdr>
    </w:div>
    <w:div w:id="971400546">
      <w:bodyDiv w:val="1"/>
      <w:marLeft w:val="0"/>
      <w:marRight w:val="0"/>
      <w:marTop w:val="0"/>
      <w:marBottom w:val="0"/>
      <w:divBdr>
        <w:top w:val="none" w:sz="0" w:space="0" w:color="auto"/>
        <w:left w:val="none" w:sz="0" w:space="0" w:color="auto"/>
        <w:bottom w:val="none" w:sz="0" w:space="0" w:color="auto"/>
        <w:right w:val="none" w:sz="0" w:space="0" w:color="auto"/>
      </w:divBdr>
    </w:div>
    <w:div w:id="972251537">
      <w:bodyDiv w:val="1"/>
      <w:marLeft w:val="0"/>
      <w:marRight w:val="0"/>
      <w:marTop w:val="0"/>
      <w:marBottom w:val="0"/>
      <w:divBdr>
        <w:top w:val="none" w:sz="0" w:space="0" w:color="auto"/>
        <w:left w:val="none" w:sz="0" w:space="0" w:color="auto"/>
        <w:bottom w:val="none" w:sz="0" w:space="0" w:color="auto"/>
        <w:right w:val="none" w:sz="0" w:space="0" w:color="auto"/>
      </w:divBdr>
    </w:div>
    <w:div w:id="975451632">
      <w:bodyDiv w:val="1"/>
      <w:marLeft w:val="0"/>
      <w:marRight w:val="0"/>
      <w:marTop w:val="0"/>
      <w:marBottom w:val="0"/>
      <w:divBdr>
        <w:top w:val="none" w:sz="0" w:space="0" w:color="auto"/>
        <w:left w:val="none" w:sz="0" w:space="0" w:color="auto"/>
        <w:bottom w:val="none" w:sz="0" w:space="0" w:color="auto"/>
        <w:right w:val="none" w:sz="0" w:space="0" w:color="auto"/>
      </w:divBdr>
    </w:div>
    <w:div w:id="976836329">
      <w:bodyDiv w:val="1"/>
      <w:marLeft w:val="0"/>
      <w:marRight w:val="0"/>
      <w:marTop w:val="0"/>
      <w:marBottom w:val="0"/>
      <w:divBdr>
        <w:top w:val="none" w:sz="0" w:space="0" w:color="auto"/>
        <w:left w:val="none" w:sz="0" w:space="0" w:color="auto"/>
        <w:bottom w:val="none" w:sz="0" w:space="0" w:color="auto"/>
        <w:right w:val="none" w:sz="0" w:space="0" w:color="auto"/>
      </w:divBdr>
    </w:div>
    <w:div w:id="978262751">
      <w:bodyDiv w:val="1"/>
      <w:marLeft w:val="0"/>
      <w:marRight w:val="0"/>
      <w:marTop w:val="0"/>
      <w:marBottom w:val="0"/>
      <w:divBdr>
        <w:top w:val="none" w:sz="0" w:space="0" w:color="auto"/>
        <w:left w:val="none" w:sz="0" w:space="0" w:color="auto"/>
        <w:bottom w:val="none" w:sz="0" w:space="0" w:color="auto"/>
        <w:right w:val="none" w:sz="0" w:space="0" w:color="auto"/>
      </w:divBdr>
    </w:div>
    <w:div w:id="984092174">
      <w:bodyDiv w:val="1"/>
      <w:marLeft w:val="0"/>
      <w:marRight w:val="0"/>
      <w:marTop w:val="0"/>
      <w:marBottom w:val="0"/>
      <w:divBdr>
        <w:top w:val="none" w:sz="0" w:space="0" w:color="auto"/>
        <w:left w:val="none" w:sz="0" w:space="0" w:color="auto"/>
        <w:bottom w:val="none" w:sz="0" w:space="0" w:color="auto"/>
        <w:right w:val="none" w:sz="0" w:space="0" w:color="auto"/>
      </w:divBdr>
    </w:div>
    <w:div w:id="984116304">
      <w:bodyDiv w:val="1"/>
      <w:marLeft w:val="0"/>
      <w:marRight w:val="0"/>
      <w:marTop w:val="0"/>
      <w:marBottom w:val="0"/>
      <w:divBdr>
        <w:top w:val="none" w:sz="0" w:space="0" w:color="auto"/>
        <w:left w:val="none" w:sz="0" w:space="0" w:color="auto"/>
        <w:bottom w:val="none" w:sz="0" w:space="0" w:color="auto"/>
        <w:right w:val="none" w:sz="0" w:space="0" w:color="auto"/>
      </w:divBdr>
    </w:div>
    <w:div w:id="987440231">
      <w:bodyDiv w:val="1"/>
      <w:marLeft w:val="0"/>
      <w:marRight w:val="0"/>
      <w:marTop w:val="0"/>
      <w:marBottom w:val="0"/>
      <w:divBdr>
        <w:top w:val="none" w:sz="0" w:space="0" w:color="auto"/>
        <w:left w:val="none" w:sz="0" w:space="0" w:color="auto"/>
        <w:bottom w:val="none" w:sz="0" w:space="0" w:color="auto"/>
        <w:right w:val="none" w:sz="0" w:space="0" w:color="auto"/>
      </w:divBdr>
    </w:div>
    <w:div w:id="992412672">
      <w:bodyDiv w:val="1"/>
      <w:marLeft w:val="0"/>
      <w:marRight w:val="0"/>
      <w:marTop w:val="0"/>
      <w:marBottom w:val="0"/>
      <w:divBdr>
        <w:top w:val="none" w:sz="0" w:space="0" w:color="auto"/>
        <w:left w:val="none" w:sz="0" w:space="0" w:color="auto"/>
        <w:bottom w:val="none" w:sz="0" w:space="0" w:color="auto"/>
        <w:right w:val="none" w:sz="0" w:space="0" w:color="auto"/>
      </w:divBdr>
    </w:div>
    <w:div w:id="993723509">
      <w:bodyDiv w:val="1"/>
      <w:marLeft w:val="0"/>
      <w:marRight w:val="0"/>
      <w:marTop w:val="0"/>
      <w:marBottom w:val="0"/>
      <w:divBdr>
        <w:top w:val="none" w:sz="0" w:space="0" w:color="auto"/>
        <w:left w:val="none" w:sz="0" w:space="0" w:color="auto"/>
        <w:bottom w:val="none" w:sz="0" w:space="0" w:color="auto"/>
        <w:right w:val="none" w:sz="0" w:space="0" w:color="auto"/>
      </w:divBdr>
    </w:div>
    <w:div w:id="993753520">
      <w:bodyDiv w:val="1"/>
      <w:marLeft w:val="0"/>
      <w:marRight w:val="0"/>
      <w:marTop w:val="0"/>
      <w:marBottom w:val="0"/>
      <w:divBdr>
        <w:top w:val="none" w:sz="0" w:space="0" w:color="auto"/>
        <w:left w:val="none" w:sz="0" w:space="0" w:color="auto"/>
        <w:bottom w:val="none" w:sz="0" w:space="0" w:color="auto"/>
        <w:right w:val="none" w:sz="0" w:space="0" w:color="auto"/>
      </w:divBdr>
    </w:div>
    <w:div w:id="994797170">
      <w:bodyDiv w:val="1"/>
      <w:marLeft w:val="0"/>
      <w:marRight w:val="0"/>
      <w:marTop w:val="0"/>
      <w:marBottom w:val="0"/>
      <w:divBdr>
        <w:top w:val="none" w:sz="0" w:space="0" w:color="auto"/>
        <w:left w:val="none" w:sz="0" w:space="0" w:color="auto"/>
        <w:bottom w:val="none" w:sz="0" w:space="0" w:color="auto"/>
        <w:right w:val="none" w:sz="0" w:space="0" w:color="auto"/>
      </w:divBdr>
    </w:div>
    <w:div w:id="995575394">
      <w:bodyDiv w:val="1"/>
      <w:marLeft w:val="0"/>
      <w:marRight w:val="0"/>
      <w:marTop w:val="0"/>
      <w:marBottom w:val="0"/>
      <w:divBdr>
        <w:top w:val="none" w:sz="0" w:space="0" w:color="auto"/>
        <w:left w:val="none" w:sz="0" w:space="0" w:color="auto"/>
        <w:bottom w:val="none" w:sz="0" w:space="0" w:color="auto"/>
        <w:right w:val="none" w:sz="0" w:space="0" w:color="auto"/>
      </w:divBdr>
    </w:div>
    <w:div w:id="997416066">
      <w:bodyDiv w:val="1"/>
      <w:marLeft w:val="0"/>
      <w:marRight w:val="0"/>
      <w:marTop w:val="0"/>
      <w:marBottom w:val="0"/>
      <w:divBdr>
        <w:top w:val="none" w:sz="0" w:space="0" w:color="auto"/>
        <w:left w:val="none" w:sz="0" w:space="0" w:color="auto"/>
        <w:bottom w:val="none" w:sz="0" w:space="0" w:color="auto"/>
        <w:right w:val="none" w:sz="0" w:space="0" w:color="auto"/>
      </w:divBdr>
    </w:div>
    <w:div w:id="999575108">
      <w:bodyDiv w:val="1"/>
      <w:marLeft w:val="0"/>
      <w:marRight w:val="0"/>
      <w:marTop w:val="0"/>
      <w:marBottom w:val="0"/>
      <w:divBdr>
        <w:top w:val="none" w:sz="0" w:space="0" w:color="auto"/>
        <w:left w:val="none" w:sz="0" w:space="0" w:color="auto"/>
        <w:bottom w:val="none" w:sz="0" w:space="0" w:color="auto"/>
        <w:right w:val="none" w:sz="0" w:space="0" w:color="auto"/>
      </w:divBdr>
    </w:div>
    <w:div w:id="1000740558">
      <w:bodyDiv w:val="1"/>
      <w:marLeft w:val="0"/>
      <w:marRight w:val="0"/>
      <w:marTop w:val="0"/>
      <w:marBottom w:val="0"/>
      <w:divBdr>
        <w:top w:val="none" w:sz="0" w:space="0" w:color="auto"/>
        <w:left w:val="none" w:sz="0" w:space="0" w:color="auto"/>
        <w:bottom w:val="none" w:sz="0" w:space="0" w:color="auto"/>
        <w:right w:val="none" w:sz="0" w:space="0" w:color="auto"/>
      </w:divBdr>
    </w:div>
    <w:div w:id="1001931278">
      <w:bodyDiv w:val="1"/>
      <w:marLeft w:val="0"/>
      <w:marRight w:val="0"/>
      <w:marTop w:val="0"/>
      <w:marBottom w:val="0"/>
      <w:divBdr>
        <w:top w:val="none" w:sz="0" w:space="0" w:color="auto"/>
        <w:left w:val="none" w:sz="0" w:space="0" w:color="auto"/>
        <w:bottom w:val="none" w:sz="0" w:space="0" w:color="auto"/>
        <w:right w:val="none" w:sz="0" w:space="0" w:color="auto"/>
      </w:divBdr>
    </w:div>
    <w:div w:id="1002858634">
      <w:bodyDiv w:val="1"/>
      <w:marLeft w:val="0"/>
      <w:marRight w:val="0"/>
      <w:marTop w:val="0"/>
      <w:marBottom w:val="0"/>
      <w:divBdr>
        <w:top w:val="none" w:sz="0" w:space="0" w:color="auto"/>
        <w:left w:val="none" w:sz="0" w:space="0" w:color="auto"/>
        <w:bottom w:val="none" w:sz="0" w:space="0" w:color="auto"/>
        <w:right w:val="none" w:sz="0" w:space="0" w:color="auto"/>
      </w:divBdr>
    </w:div>
    <w:div w:id="1003044986">
      <w:bodyDiv w:val="1"/>
      <w:marLeft w:val="0"/>
      <w:marRight w:val="0"/>
      <w:marTop w:val="0"/>
      <w:marBottom w:val="0"/>
      <w:divBdr>
        <w:top w:val="none" w:sz="0" w:space="0" w:color="auto"/>
        <w:left w:val="none" w:sz="0" w:space="0" w:color="auto"/>
        <w:bottom w:val="none" w:sz="0" w:space="0" w:color="auto"/>
        <w:right w:val="none" w:sz="0" w:space="0" w:color="auto"/>
      </w:divBdr>
    </w:div>
    <w:div w:id="1005866836">
      <w:bodyDiv w:val="1"/>
      <w:marLeft w:val="0"/>
      <w:marRight w:val="0"/>
      <w:marTop w:val="0"/>
      <w:marBottom w:val="0"/>
      <w:divBdr>
        <w:top w:val="none" w:sz="0" w:space="0" w:color="auto"/>
        <w:left w:val="none" w:sz="0" w:space="0" w:color="auto"/>
        <w:bottom w:val="none" w:sz="0" w:space="0" w:color="auto"/>
        <w:right w:val="none" w:sz="0" w:space="0" w:color="auto"/>
      </w:divBdr>
    </w:div>
    <w:div w:id="1007057883">
      <w:bodyDiv w:val="1"/>
      <w:marLeft w:val="0"/>
      <w:marRight w:val="0"/>
      <w:marTop w:val="0"/>
      <w:marBottom w:val="0"/>
      <w:divBdr>
        <w:top w:val="none" w:sz="0" w:space="0" w:color="auto"/>
        <w:left w:val="none" w:sz="0" w:space="0" w:color="auto"/>
        <w:bottom w:val="none" w:sz="0" w:space="0" w:color="auto"/>
        <w:right w:val="none" w:sz="0" w:space="0" w:color="auto"/>
      </w:divBdr>
    </w:div>
    <w:div w:id="1008172450">
      <w:bodyDiv w:val="1"/>
      <w:marLeft w:val="0"/>
      <w:marRight w:val="0"/>
      <w:marTop w:val="0"/>
      <w:marBottom w:val="0"/>
      <w:divBdr>
        <w:top w:val="none" w:sz="0" w:space="0" w:color="auto"/>
        <w:left w:val="none" w:sz="0" w:space="0" w:color="auto"/>
        <w:bottom w:val="none" w:sz="0" w:space="0" w:color="auto"/>
        <w:right w:val="none" w:sz="0" w:space="0" w:color="auto"/>
      </w:divBdr>
    </w:div>
    <w:div w:id="1010912206">
      <w:bodyDiv w:val="1"/>
      <w:marLeft w:val="0"/>
      <w:marRight w:val="0"/>
      <w:marTop w:val="0"/>
      <w:marBottom w:val="0"/>
      <w:divBdr>
        <w:top w:val="none" w:sz="0" w:space="0" w:color="auto"/>
        <w:left w:val="none" w:sz="0" w:space="0" w:color="auto"/>
        <w:bottom w:val="none" w:sz="0" w:space="0" w:color="auto"/>
        <w:right w:val="none" w:sz="0" w:space="0" w:color="auto"/>
      </w:divBdr>
    </w:div>
    <w:div w:id="1011876892">
      <w:bodyDiv w:val="1"/>
      <w:marLeft w:val="0"/>
      <w:marRight w:val="0"/>
      <w:marTop w:val="0"/>
      <w:marBottom w:val="0"/>
      <w:divBdr>
        <w:top w:val="none" w:sz="0" w:space="0" w:color="auto"/>
        <w:left w:val="none" w:sz="0" w:space="0" w:color="auto"/>
        <w:bottom w:val="none" w:sz="0" w:space="0" w:color="auto"/>
        <w:right w:val="none" w:sz="0" w:space="0" w:color="auto"/>
      </w:divBdr>
    </w:div>
    <w:div w:id="1015111608">
      <w:bodyDiv w:val="1"/>
      <w:marLeft w:val="0"/>
      <w:marRight w:val="0"/>
      <w:marTop w:val="0"/>
      <w:marBottom w:val="0"/>
      <w:divBdr>
        <w:top w:val="none" w:sz="0" w:space="0" w:color="auto"/>
        <w:left w:val="none" w:sz="0" w:space="0" w:color="auto"/>
        <w:bottom w:val="none" w:sz="0" w:space="0" w:color="auto"/>
        <w:right w:val="none" w:sz="0" w:space="0" w:color="auto"/>
      </w:divBdr>
    </w:div>
    <w:div w:id="1015884902">
      <w:bodyDiv w:val="1"/>
      <w:marLeft w:val="0"/>
      <w:marRight w:val="0"/>
      <w:marTop w:val="0"/>
      <w:marBottom w:val="0"/>
      <w:divBdr>
        <w:top w:val="none" w:sz="0" w:space="0" w:color="auto"/>
        <w:left w:val="none" w:sz="0" w:space="0" w:color="auto"/>
        <w:bottom w:val="none" w:sz="0" w:space="0" w:color="auto"/>
        <w:right w:val="none" w:sz="0" w:space="0" w:color="auto"/>
      </w:divBdr>
    </w:div>
    <w:div w:id="1019359138">
      <w:bodyDiv w:val="1"/>
      <w:marLeft w:val="0"/>
      <w:marRight w:val="0"/>
      <w:marTop w:val="0"/>
      <w:marBottom w:val="0"/>
      <w:divBdr>
        <w:top w:val="none" w:sz="0" w:space="0" w:color="auto"/>
        <w:left w:val="none" w:sz="0" w:space="0" w:color="auto"/>
        <w:bottom w:val="none" w:sz="0" w:space="0" w:color="auto"/>
        <w:right w:val="none" w:sz="0" w:space="0" w:color="auto"/>
      </w:divBdr>
    </w:div>
    <w:div w:id="1019812861">
      <w:bodyDiv w:val="1"/>
      <w:marLeft w:val="0"/>
      <w:marRight w:val="0"/>
      <w:marTop w:val="0"/>
      <w:marBottom w:val="0"/>
      <w:divBdr>
        <w:top w:val="none" w:sz="0" w:space="0" w:color="auto"/>
        <w:left w:val="none" w:sz="0" w:space="0" w:color="auto"/>
        <w:bottom w:val="none" w:sz="0" w:space="0" w:color="auto"/>
        <w:right w:val="none" w:sz="0" w:space="0" w:color="auto"/>
      </w:divBdr>
    </w:div>
    <w:div w:id="1022904110">
      <w:bodyDiv w:val="1"/>
      <w:marLeft w:val="0"/>
      <w:marRight w:val="0"/>
      <w:marTop w:val="0"/>
      <w:marBottom w:val="0"/>
      <w:divBdr>
        <w:top w:val="none" w:sz="0" w:space="0" w:color="auto"/>
        <w:left w:val="none" w:sz="0" w:space="0" w:color="auto"/>
        <w:bottom w:val="none" w:sz="0" w:space="0" w:color="auto"/>
        <w:right w:val="none" w:sz="0" w:space="0" w:color="auto"/>
      </w:divBdr>
    </w:div>
    <w:div w:id="1024289232">
      <w:bodyDiv w:val="1"/>
      <w:marLeft w:val="0"/>
      <w:marRight w:val="0"/>
      <w:marTop w:val="0"/>
      <w:marBottom w:val="0"/>
      <w:divBdr>
        <w:top w:val="none" w:sz="0" w:space="0" w:color="auto"/>
        <w:left w:val="none" w:sz="0" w:space="0" w:color="auto"/>
        <w:bottom w:val="none" w:sz="0" w:space="0" w:color="auto"/>
        <w:right w:val="none" w:sz="0" w:space="0" w:color="auto"/>
      </w:divBdr>
    </w:div>
    <w:div w:id="1024867799">
      <w:bodyDiv w:val="1"/>
      <w:marLeft w:val="0"/>
      <w:marRight w:val="0"/>
      <w:marTop w:val="0"/>
      <w:marBottom w:val="0"/>
      <w:divBdr>
        <w:top w:val="none" w:sz="0" w:space="0" w:color="auto"/>
        <w:left w:val="none" w:sz="0" w:space="0" w:color="auto"/>
        <w:bottom w:val="none" w:sz="0" w:space="0" w:color="auto"/>
        <w:right w:val="none" w:sz="0" w:space="0" w:color="auto"/>
      </w:divBdr>
    </w:div>
    <w:div w:id="102763703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2419231">
      <w:bodyDiv w:val="1"/>
      <w:marLeft w:val="0"/>
      <w:marRight w:val="0"/>
      <w:marTop w:val="0"/>
      <w:marBottom w:val="0"/>
      <w:divBdr>
        <w:top w:val="none" w:sz="0" w:space="0" w:color="auto"/>
        <w:left w:val="none" w:sz="0" w:space="0" w:color="auto"/>
        <w:bottom w:val="none" w:sz="0" w:space="0" w:color="auto"/>
        <w:right w:val="none" w:sz="0" w:space="0" w:color="auto"/>
      </w:divBdr>
    </w:div>
    <w:div w:id="1034187246">
      <w:bodyDiv w:val="1"/>
      <w:marLeft w:val="0"/>
      <w:marRight w:val="0"/>
      <w:marTop w:val="0"/>
      <w:marBottom w:val="0"/>
      <w:divBdr>
        <w:top w:val="none" w:sz="0" w:space="0" w:color="auto"/>
        <w:left w:val="none" w:sz="0" w:space="0" w:color="auto"/>
        <w:bottom w:val="none" w:sz="0" w:space="0" w:color="auto"/>
        <w:right w:val="none" w:sz="0" w:space="0" w:color="auto"/>
      </w:divBdr>
    </w:div>
    <w:div w:id="1034424143">
      <w:bodyDiv w:val="1"/>
      <w:marLeft w:val="0"/>
      <w:marRight w:val="0"/>
      <w:marTop w:val="0"/>
      <w:marBottom w:val="0"/>
      <w:divBdr>
        <w:top w:val="none" w:sz="0" w:space="0" w:color="auto"/>
        <w:left w:val="none" w:sz="0" w:space="0" w:color="auto"/>
        <w:bottom w:val="none" w:sz="0" w:space="0" w:color="auto"/>
        <w:right w:val="none" w:sz="0" w:space="0" w:color="auto"/>
      </w:divBdr>
    </w:div>
    <w:div w:id="1035039621">
      <w:bodyDiv w:val="1"/>
      <w:marLeft w:val="0"/>
      <w:marRight w:val="0"/>
      <w:marTop w:val="0"/>
      <w:marBottom w:val="0"/>
      <w:divBdr>
        <w:top w:val="none" w:sz="0" w:space="0" w:color="auto"/>
        <w:left w:val="none" w:sz="0" w:space="0" w:color="auto"/>
        <w:bottom w:val="none" w:sz="0" w:space="0" w:color="auto"/>
        <w:right w:val="none" w:sz="0" w:space="0" w:color="auto"/>
      </w:divBdr>
    </w:div>
    <w:div w:id="1036467518">
      <w:bodyDiv w:val="1"/>
      <w:marLeft w:val="0"/>
      <w:marRight w:val="0"/>
      <w:marTop w:val="0"/>
      <w:marBottom w:val="0"/>
      <w:divBdr>
        <w:top w:val="none" w:sz="0" w:space="0" w:color="auto"/>
        <w:left w:val="none" w:sz="0" w:space="0" w:color="auto"/>
        <w:bottom w:val="none" w:sz="0" w:space="0" w:color="auto"/>
        <w:right w:val="none" w:sz="0" w:space="0" w:color="auto"/>
      </w:divBdr>
    </w:div>
    <w:div w:id="1036585228">
      <w:bodyDiv w:val="1"/>
      <w:marLeft w:val="0"/>
      <w:marRight w:val="0"/>
      <w:marTop w:val="0"/>
      <w:marBottom w:val="0"/>
      <w:divBdr>
        <w:top w:val="none" w:sz="0" w:space="0" w:color="auto"/>
        <w:left w:val="none" w:sz="0" w:space="0" w:color="auto"/>
        <w:bottom w:val="none" w:sz="0" w:space="0" w:color="auto"/>
        <w:right w:val="none" w:sz="0" w:space="0" w:color="auto"/>
      </w:divBdr>
    </w:div>
    <w:div w:id="1040283502">
      <w:bodyDiv w:val="1"/>
      <w:marLeft w:val="0"/>
      <w:marRight w:val="0"/>
      <w:marTop w:val="0"/>
      <w:marBottom w:val="0"/>
      <w:divBdr>
        <w:top w:val="none" w:sz="0" w:space="0" w:color="auto"/>
        <w:left w:val="none" w:sz="0" w:space="0" w:color="auto"/>
        <w:bottom w:val="none" w:sz="0" w:space="0" w:color="auto"/>
        <w:right w:val="none" w:sz="0" w:space="0" w:color="auto"/>
      </w:divBdr>
    </w:div>
    <w:div w:id="1040478734">
      <w:bodyDiv w:val="1"/>
      <w:marLeft w:val="0"/>
      <w:marRight w:val="0"/>
      <w:marTop w:val="0"/>
      <w:marBottom w:val="0"/>
      <w:divBdr>
        <w:top w:val="none" w:sz="0" w:space="0" w:color="auto"/>
        <w:left w:val="none" w:sz="0" w:space="0" w:color="auto"/>
        <w:bottom w:val="none" w:sz="0" w:space="0" w:color="auto"/>
        <w:right w:val="none" w:sz="0" w:space="0" w:color="auto"/>
      </w:divBdr>
    </w:div>
    <w:div w:id="1042558433">
      <w:bodyDiv w:val="1"/>
      <w:marLeft w:val="0"/>
      <w:marRight w:val="0"/>
      <w:marTop w:val="0"/>
      <w:marBottom w:val="0"/>
      <w:divBdr>
        <w:top w:val="none" w:sz="0" w:space="0" w:color="auto"/>
        <w:left w:val="none" w:sz="0" w:space="0" w:color="auto"/>
        <w:bottom w:val="none" w:sz="0" w:space="0" w:color="auto"/>
        <w:right w:val="none" w:sz="0" w:space="0" w:color="auto"/>
      </w:divBdr>
    </w:div>
    <w:div w:id="1042753899">
      <w:bodyDiv w:val="1"/>
      <w:marLeft w:val="0"/>
      <w:marRight w:val="0"/>
      <w:marTop w:val="0"/>
      <w:marBottom w:val="0"/>
      <w:divBdr>
        <w:top w:val="none" w:sz="0" w:space="0" w:color="auto"/>
        <w:left w:val="none" w:sz="0" w:space="0" w:color="auto"/>
        <w:bottom w:val="none" w:sz="0" w:space="0" w:color="auto"/>
        <w:right w:val="none" w:sz="0" w:space="0" w:color="auto"/>
      </w:divBdr>
    </w:div>
    <w:div w:id="1043671818">
      <w:bodyDiv w:val="1"/>
      <w:marLeft w:val="0"/>
      <w:marRight w:val="0"/>
      <w:marTop w:val="0"/>
      <w:marBottom w:val="0"/>
      <w:divBdr>
        <w:top w:val="none" w:sz="0" w:space="0" w:color="auto"/>
        <w:left w:val="none" w:sz="0" w:space="0" w:color="auto"/>
        <w:bottom w:val="none" w:sz="0" w:space="0" w:color="auto"/>
        <w:right w:val="none" w:sz="0" w:space="0" w:color="auto"/>
      </w:divBdr>
    </w:div>
    <w:div w:id="1048526682">
      <w:bodyDiv w:val="1"/>
      <w:marLeft w:val="0"/>
      <w:marRight w:val="0"/>
      <w:marTop w:val="0"/>
      <w:marBottom w:val="0"/>
      <w:divBdr>
        <w:top w:val="none" w:sz="0" w:space="0" w:color="auto"/>
        <w:left w:val="none" w:sz="0" w:space="0" w:color="auto"/>
        <w:bottom w:val="none" w:sz="0" w:space="0" w:color="auto"/>
        <w:right w:val="none" w:sz="0" w:space="0" w:color="auto"/>
      </w:divBdr>
    </w:div>
    <w:div w:id="1049572561">
      <w:bodyDiv w:val="1"/>
      <w:marLeft w:val="0"/>
      <w:marRight w:val="0"/>
      <w:marTop w:val="0"/>
      <w:marBottom w:val="0"/>
      <w:divBdr>
        <w:top w:val="none" w:sz="0" w:space="0" w:color="auto"/>
        <w:left w:val="none" w:sz="0" w:space="0" w:color="auto"/>
        <w:bottom w:val="none" w:sz="0" w:space="0" w:color="auto"/>
        <w:right w:val="none" w:sz="0" w:space="0" w:color="auto"/>
      </w:divBdr>
    </w:div>
    <w:div w:id="1052391431">
      <w:bodyDiv w:val="1"/>
      <w:marLeft w:val="0"/>
      <w:marRight w:val="0"/>
      <w:marTop w:val="0"/>
      <w:marBottom w:val="0"/>
      <w:divBdr>
        <w:top w:val="none" w:sz="0" w:space="0" w:color="auto"/>
        <w:left w:val="none" w:sz="0" w:space="0" w:color="auto"/>
        <w:bottom w:val="none" w:sz="0" w:space="0" w:color="auto"/>
        <w:right w:val="none" w:sz="0" w:space="0" w:color="auto"/>
      </w:divBdr>
    </w:div>
    <w:div w:id="1053432034">
      <w:bodyDiv w:val="1"/>
      <w:marLeft w:val="0"/>
      <w:marRight w:val="0"/>
      <w:marTop w:val="0"/>
      <w:marBottom w:val="0"/>
      <w:divBdr>
        <w:top w:val="none" w:sz="0" w:space="0" w:color="auto"/>
        <w:left w:val="none" w:sz="0" w:space="0" w:color="auto"/>
        <w:bottom w:val="none" w:sz="0" w:space="0" w:color="auto"/>
        <w:right w:val="none" w:sz="0" w:space="0" w:color="auto"/>
      </w:divBdr>
    </w:div>
    <w:div w:id="1054354001">
      <w:bodyDiv w:val="1"/>
      <w:marLeft w:val="0"/>
      <w:marRight w:val="0"/>
      <w:marTop w:val="0"/>
      <w:marBottom w:val="0"/>
      <w:divBdr>
        <w:top w:val="none" w:sz="0" w:space="0" w:color="auto"/>
        <w:left w:val="none" w:sz="0" w:space="0" w:color="auto"/>
        <w:bottom w:val="none" w:sz="0" w:space="0" w:color="auto"/>
        <w:right w:val="none" w:sz="0" w:space="0" w:color="auto"/>
      </w:divBdr>
    </w:div>
    <w:div w:id="1055397646">
      <w:bodyDiv w:val="1"/>
      <w:marLeft w:val="0"/>
      <w:marRight w:val="0"/>
      <w:marTop w:val="0"/>
      <w:marBottom w:val="0"/>
      <w:divBdr>
        <w:top w:val="none" w:sz="0" w:space="0" w:color="auto"/>
        <w:left w:val="none" w:sz="0" w:space="0" w:color="auto"/>
        <w:bottom w:val="none" w:sz="0" w:space="0" w:color="auto"/>
        <w:right w:val="none" w:sz="0" w:space="0" w:color="auto"/>
      </w:divBdr>
    </w:div>
    <w:div w:id="1057125302">
      <w:bodyDiv w:val="1"/>
      <w:marLeft w:val="0"/>
      <w:marRight w:val="0"/>
      <w:marTop w:val="0"/>
      <w:marBottom w:val="0"/>
      <w:divBdr>
        <w:top w:val="none" w:sz="0" w:space="0" w:color="auto"/>
        <w:left w:val="none" w:sz="0" w:space="0" w:color="auto"/>
        <w:bottom w:val="none" w:sz="0" w:space="0" w:color="auto"/>
        <w:right w:val="none" w:sz="0" w:space="0" w:color="auto"/>
      </w:divBdr>
    </w:div>
    <w:div w:id="1059590740">
      <w:bodyDiv w:val="1"/>
      <w:marLeft w:val="0"/>
      <w:marRight w:val="0"/>
      <w:marTop w:val="0"/>
      <w:marBottom w:val="0"/>
      <w:divBdr>
        <w:top w:val="none" w:sz="0" w:space="0" w:color="auto"/>
        <w:left w:val="none" w:sz="0" w:space="0" w:color="auto"/>
        <w:bottom w:val="none" w:sz="0" w:space="0" w:color="auto"/>
        <w:right w:val="none" w:sz="0" w:space="0" w:color="auto"/>
      </w:divBdr>
    </w:div>
    <w:div w:id="1062365008">
      <w:bodyDiv w:val="1"/>
      <w:marLeft w:val="0"/>
      <w:marRight w:val="0"/>
      <w:marTop w:val="0"/>
      <w:marBottom w:val="0"/>
      <w:divBdr>
        <w:top w:val="none" w:sz="0" w:space="0" w:color="auto"/>
        <w:left w:val="none" w:sz="0" w:space="0" w:color="auto"/>
        <w:bottom w:val="none" w:sz="0" w:space="0" w:color="auto"/>
        <w:right w:val="none" w:sz="0" w:space="0" w:color="auto"/>
      </w:divBdr>
    </w:div>
    <w:div w:id="1068193674">
      <w:bodyDiv w:val="1"/>
      <w:marLeft w:val="0"/>
      <w:marRight w:val="0"/>
      <w:marTop w:val="0"/>
      <w:marBottom w:val="0"/>
      <w:divBdr>
        <w:top w:val="none" w:sz="0" w:space="0" w:color="auto"/>
        <w:left w:val="none" w:sz="0" w:space="0" w:color="auto"/>
        <w:bottom w:val="none" w:sz="0" w:space="0" w:color="auto"/>
        <w:right w:val="none" w:sz="0" w:space="0" w:color="auto"/>
      </w:divBdr>
    </w:div>
    <w:div w:id="1068461507">
      <w:bodyDiv w:val="1"/>
      <w:marLeft w:val="0"/>
      <w:marRight w:val="0"/>
      <w:marTop w:val="0"/>
      <w:marBottom w:val="0"/>
      <w:divBdr>
        <w:top w:val="none" w:sz="0" w:space="0" w:color="auto"/>
        <w:left w:val="none" w:sz="0" w:space="0" w:color="auto"/>
        <w:bottom w:val="none" w:sz="0" w:space="0" w:color="auto"/>
        <w:right w:val="none" w:sz="0" w:space="0" w:color="auto"/>
      </w:divBdr>
    </w:div>
    <w:div w:id="1068769339">
      <w:bodyDiv w:val="1"/>
      <w:marLeft w:val="0"/>
      <w:marRight w:val="0"/>
      <w:marTop w:val="0"/>
      <w:marBottom w:val="0"/>
      <w:divBdr>
        <w:top w:val="none" w:sz="0" w:space="0" w:color="auto"/>
        <w:left w:val="none" w:sz="0" w:space="0" w:color="auto"/>
        <w:bottom w:val="none" w:sz="0" w:space="0" w:color="auto"/>
        <w:right w:val="none" w:sz="0" w:space="0" w:color="auto"/>
      </w:divBdr>
    </w:div>
    <w:div w:id="1069301396">
      <w:bodyDiv w:val="1"/>
      <w:marLeft w:val="0"/>
      <w:marRight w:val="0"/>
      <w:marTop w:val="0"/>
      <w:marBottom w:val="0"/>
      <w:divBdr>
        <w:top w:val="none" w:sz="0" w:space="0" w:color="auto"/>
        <w:left w:val="none" w:sz="0" w:space="0" w:color="auto"/>
        <w:bottom w:val="none" w:sz="0" w:space="0" w:color="auto"/>
        <w:right w:val="none" w:sz="0" w:space="0" w:color="auto"/>
      </w:divBdr>
    </w:div>
    <w:div w:id="1071778678">
      <w:bodyDiv w:val="1"/>
      <w:marLeft w:val="0"/>
      <w:marRight w:val="0"/>
      <w:marTop w:val="0"/>
      <w:marBottom w:val="0"/>
      <w:divBdr>
        <w:top w:val="none" w:sz="0" w:space="0" w:color="auto"/>
        <w:left w:val="none" w:sz="0" w:space="0" w:color="auto"/>
        <w:bottom w:val="none" w:sz="0" w:space="0" w:color="auto"/>
        <w:right w:val="none" w:sz="0" w:space="0" w:color="auto"/>
      </w:divBdr>
    </w:div>
    <w:div w:id="1076436667">
      <w:bodyDiv w:val="1"/>
      <w:marLeft w:val="0"/>
      <w:marRight w:val="0"/>
      <w:marTop w:val="0"/>
      <w:marBottom w:val="0"/>
      <w:divBdr>
        <w:top w:val="none" w:sz="0" w:space="0" w:color="auto"/>
        <w:left w:val="none" w:sz="0" w:space="0" w:color="auto"/>
        <w:bottom w:val="none" w:sz="0" w:space="0" w:color="auto"/>
        <w:right w:val="none" w:sz="0" w:space="0" w:color="auto"/>
      </w:divBdr>
    </w:div>
    <w:div w:id="1079256022">
      <w:bodyDiv w:val="1"/>
      <w:marLeft w:val="0"/>
      <w:marRight w:val="0"/>
      <w:marTop w:val="0"/>
      <w:marBottom w:val="0"/>
      <w:divBdr>
        <w:top w:val="none" w:sz="0" w:space="0" w:color="auto"/>
        <w:left w:val="none" w:sz="0" w:space="0" w:color="auto"/>
        <w:bottom w:val="none" w:sz="0" w:space="0" w:color="auto"/>
        <w:right w:val="none" w:sz="0" w:space="0" w:color="auto"/>
      </w:divBdr>
    </w:div>
    <w:div w:id="1081029335">
      <w:bodyDiv w:val="1"/>
      <w:marLeft w:val="0"/>
      <w:marRight w:val="0"/>
      <w:marTop w:val="0"/>
      <w:marBottom w:val="0"/>
      <w:divBdr>
        <w:top w:val="none" w:sz="0" w:space="0" w:color="auto"/>
        <w:left w:val="none" w:sz="0" w:space="0" w:color="auto"/>
        <w:bottom w:val="none" w:sz="0" w:space="0" w:color="auto"/>
        <w:right w:val="none" w:sz="0" w:space="0" w:color="auto"/>
      </w:divBdr>
    </w:div>
    <w:div w:id="1082946313">
      <w:bodyDiv w:val="1"/>
      <w:marLeft w:val="0"/>
      <w:marRight w:val="0"/>
      <w:marTop w:val="0"/>
      <w:marBottom w:val="0"/>
      <w:divBdr>
        <w:top w:val="none" w:sz="0" w:space="0" w:color="auto"/>
        <w:left w:val="none" w:sz="0" w:space="0" w:color="auto"/>
        <w:bottom w:val="none" w:sz="0" w:space="0" w:color="auto"/>
        <w:right w:val="none" w:sz="0" w:space="0" w:color="auto"/>
      </w:divBdr>
    </w:div>
    <w:div w:id="1084956783">
      <w:bodyDiv w:val="1"/>
      <w:marLeft w:val="0"/>
      <w:marRight w:val="0"/>
      <w:marTop w:val="0"/>
      <w:marBottom w:val="0"/>
      <w:divBdr>
        <w:top w:val="none" w:sz="0" w:space="0" w:color="auto"/>
        <w:left w:val="none" w:sz="0" w:space="0" w:color="auto"/>
        <w:bottom w:val="none" w:sz="0" w:space="0" w:color="auto"/>
        <w:right w:val="none" w:sz="0" w:space="0" w:color="auto"/>
      </w:divBdr>
    </w:div>
    <w:div w:id="1086415080">
      <w:bodyDiv w:val="1"/>
      <w:marLeft w:val="0"/>
      <w:marRight w:val="0"/>
      <w:marTop w:val="0"/>
      <w:marBottom w:val="0"/>
      <w:divBdr>
        <w:top w:val="none" w:sz="0" w:space="0" w:color="auto"/>
        <w:left w:val="none" w:sz="0" w:space="0" w:color="auto"/>
        <w:bottom w:val="none" w:sz="0" w:space="0" w:color="auto"/>
        <w:right w:val="none" w:sz="0" w:space="0" w:color="auto"/>
      </w:divBdr>
    </w:div>
    <w:div w:id="1086538403">
      <w:bodyDiv w:val="1"/>
      <w:marLeft w:val="0"/>
      <w:marRight w:val="0"/>
      <w:marTop w:val="0"/>
      <w:marBottom w:val="0"/>
      <w:divBdr>
        <w:top w:val="none" w:sz="0" w:space="0" w:color="auto"/>
        <w:left w:val="none" w:sz="0" w:space="0" w:color="auto"/>
        <w:bottom w:val="none" w:sz="0" w:space="0" w:color="auto"/>
        <w:right w:val="none" w:sz="0" w:space="0" w:color="auto"/>
      </w:divBdr>
    </w:div>
    <w:div w:id="1087651073">
      <w:bodyDiv w:val="1"/>
      <w:marLeft w:val="0"/>
      <w:marRight w:val="0"/>
      <w:marTop w:val="0"/>
      <w:marBottom w:val="0"/>
      <w:divBdr>
        <w:top w:val="none" w:sz="0" w:space="0" w:color="auto"/>
        <w:left w:val="none" w:sz="0" w:space="0" w:color="auto"/>
        <w:bottom w:val="none" w:sz="0" w:space="0" w:color="auto"/>
        <w:right w:val="none" w:sz="0" w:space="0" w:color="auto"/>
      </w:divBdr>
    </w:div>
    <w:div w:id="1088111745">
      <w:bodyDiv w:val="1"/>
      <w:marLeft w:val="0"/>
      <w:marRight w:val="0"/>
      <w:marTop w:val="0"/>
      <w:marBottom w:val="0"/>
      <w:divBdr>
        <w:top w:val="none" w:sz="0" w:space="0" w:color="auto"/>
        <w:left w:val="none" w:sz="0" w:space="0" w:color="auto"/>
        <w:bottom w:val="none" w:sz="0" w:space="0" w:color="auto"/>
        <w:right w:val="none" w:sz="0" w:space="0" w:color="auto"/>
      </w:divBdr>
    </w:div>
    <w:div w:id="1089740266">
      <w:bodyDiv w:val="1"/>
      <w:marLeft w:val="0"/>
      <w:marRight w:val="0"/>
      <w:marTop w:val="0"/>
      <w:marBottom w:val="0"/>
      <w:divBdr>
        <w:top w:val="none" w:sz="0" w:space="0" w:color="auto"/>
        <w:left w:val="none" w:sz="0" w:space="0" w:color="auto"/>
        <w:bottom w:val="none" w:sz="0" w:space="0" w:color="auto"/>
        <w:right w:val="none" w:sz="0" w:space="0" w:color="auto"/>
      </w:divBdr>
    </w:div>
    <w:div w:id="1093471726">
      <w:bodyDiv w:val="1"/>
      <w:marLeft w:val="0"/>
      <w:marRight w:val="0"/>
      <w:marTop w:val="0"/>
      <w:marBottom w:val="0"/>
      <w:divBdr>
        <w:top w:val="none" w:sz="0" w:space="0" w:color="auto"/>
        <w:left w:val="none" w:sz="0" w:space="0" w:color="auto"/>
        <w:bottom w:val="none" w:sz="0" w:space="0" w:color="auto"/>
        <w:right w:val="none" w:sz="0" w:space="0" w:color="auto"/>
      </w:divBdr>
    </w:div>
    <w:div w:id="1099760373">
      <w:bodyDiv w:val="1"/>
      <w:marLeft w:val="0"/>
      <w:marRight w:val="0"/>
      <w:marTop w:val="0"/>
      <w:marBottom w:val="0"/>
      <w:divBdr>
        <w:top w:val="none" w:sz="0" w:space="0" w:color="auto"/>
        <w:left w:val="none" w:sz="0" w:space="0" w:color="auto"/>
        <w:bottom w:val="none" w:sz="0" w:space="0" w:color="auto"/>
        <w:right w:val="none" w:sz="0" w:space="0" w:color="auto"/>
      </w:divBdr>
    </w:div>
    <w:div w:id="1107701304">
      <w:bodyDiv w:val="1"/>
      <w:marLeft w:val="0"/>
      <w:marRight w:val="0"/>
      <w:marTop w:val="0"/>
      <w:marBottom w:val="0"/>
      <w:divBdr>
        <w:top w:val="none" w:sz="0" w:space="0" w:color="auto"/>
        <w:left w:val="none" w:sz="0" w:space="0" w:color="auto"/>
        <w:bottom w:val="none" w:sz="0" w:space="0" w:color="auto"/>
        <w:right w:val="none" w:sz="0" w:space="0" w:color="auto"/>
      </w:divBdr>
    </w:div>
    <w:div w:id="1108814610">
      <w:bodyDiv w:val="1"/>
      <w:marLeft w:val="0"/>
      <w:marRight w:val="0"/>
      <w:marTop w:val="0"/>
      <w:marBottom w:val="0"/>
      <w:divBdr>
        <w:top w:val="none" w:sz="0" w:space="0" w:color="auto"/>
        <w:left w:val="none" w:sz="0" w:space="0" w:color="auto"/>
        <w:bottom w:val="none" w:sz="0" w:space="0" w:color="auto"/>
        <w:right w:val="none" w:sz="0" w:space="0" w:color="auto"/>
      </w:divBdr>
    </w:div>
    <w:div w:id="1109353144">
      <w:bodyDiv w:val="1"/>
      <w:marLeft w:val="0"/>
      <w:marRight w:val="0"/>
      <w:marTop w:val="0"/>
      <w:marBottom w:val="0"/>
      <w:divBdr>
        <w:top w:val="none" w:sz="0" w:space="0" w:color="auto"/>
        <w:left w:val="none" w:sz="0" w:space="0" w:color="auto"/>
        <w:bottom w:val="none" w:sz="0" w:space="0" w:color="auto"/>
        <w:right w:val="none" w:sz="0" w:space="0" w:color="auto"/>
      </w:divBdr>
    </w:div>
    <w:div w:id="1109660958">
      <w:bodyDiv w:val="1"/>
      <w:marLeft w:val="0"/>
      <w:marRight w:val="0"/>
      <w:marTop w:val="0"/>
      <w:marBottom w:val="0"/>
      <w:divBdr>
        <w:top w:val="none" w:sz="0" w:space="0" w:color="auto"/>
        <w:left w:val="none" w:sz="0" w:space="0" w:color="auto"/>
        <w:bottom w:val="none" w:sz="0" w:space="0" w:color="auto"/>
        <w:right w:val="none" w:sz="0" w:space="0" w:color="auto"/>
      </w:divBdr>
    </w:div>
    <w:div w:id="1111319656">
      <w:bodyDiv w:val="1"/>
      <w:marLeft w:val="0"/>
      <w:marRight w:val="0"/>
      <w:marTop w:val="0"/>
      <w:marBottom w:val="0"/>
      <w:divBdr>
        <w:top w:val="none" w:sz="0" w:space="0" w:color="auto"/>
        <w:left w:val="none" w:sz="0" w:space="0" w:color="auto"/>
        <w:bottom w:val="none" w:sz="0" w:space="0" w:color="auto"/>
        <w:right w:val="none" w:sz="0" w:space="0" w:color="auto"/>
      </w:divBdr>
    </w:div>
    <w:div w:id="1113668605">
      <w:bodyDiv w:val="1"/>
      <w:marLeft w:val="0"/>
      <w:marRight w:val="0"/>
      <w:marTop w:val="0"/>
      <w:marBottom w:val="0"/>
      <w:divBdr>
        <w:top w:val="none" w:sz="0" w:space="0" w:color="auto"/>
        <w:left w:val="none" w:sz="0" w:space="0" w:color="auto"/>
        <w:bottom w:val="none" w:sz="0" w:space="0" w:color="auto"/>
        <w:right w:val="none" w:sz="0" w:space="0" w:color="auto"/>
      </w:divBdr>
    </w:div>
    <w:div w:id="1113670795">
      <w:bodyDiv w:val="1"/>
      <w:marLeft w:val="0"/>
      <w:marRight w:val="0"/>
      <w:marTop w:val="0"/>
      <w:marBottom w:val="0"/>
      <w:divBdr>
        <w:top w:val="none" w:sz="0" w:space="0" w:color="auto"/>
        <w:left w:val="none" w:sz="0" w:space="0" w:color="auto"/>
        <w:bottom w:val="none" w:sz="0" w:space="0" w:color="auto"/>
        <w:right w:val="none" w:sz="0" w:space="0" w:color="auto"/>
      </w:divBdr>
    </w:div>
    <w:div w:id="1114902057">
      <w:bodyDiv w:val="1"/>
      <w:marLeft w:val="0"/>
      <w:marRight w:val="0"/>
      <w:marTop w:val="0"/>
      <w:marBottom w:val="0"/>
      <w:divBdr>
        <w:top w:val="none" w:sz="0" w:space="0" w:color="auto"/>
        <w:left w:val="none" w:sz="0" w:space="0" w:color="auto"/>
        <w:bottom w:val="none" w:sz="0" w:space="0" w:color="auto"/>
        <w:right w:val="none" w:sz="0" w:space="0" w:color="auto"/>
      </w:divBdr>
    </w:div>
    <w:div w:id="1117676784">
      <w:bodyDiv w:val="1"/>
      <w:marLeft w:val="0"/>
      <w:marRight w:val="0"/>
      <w:marTop w:val="0"/>
      <w:marBottom w:val="0"/>
      <w:divBdr>
        <w:top w:val="none" w:sz="0" w:space="0" w:color="auto"/>
        <w:left w:val="none" w:sz="0" w:space="0" w:color="auto"/>
        <w:bottom w:val="none" w:sz="0" w:space="0" w:color="auto"/>
        <w:right w:val="none" w:sz="0" w:space="0" w:color="auto"/>
      </w:divBdr>
    </w:div>
    <w:div w:id="1118642260">
      <w:bodyDiv w:val="1"/>
      <w:marLeft w:val="0"/>
      <w:marRight w:val="0"/>
      <w:marTop w:val="0"/>
      <w:marBottom w:val="0"/>
      <w:divBdr>
        <w:top w:val="none" w:sz="0" w:space="0" w:color="auto"/>
        <w:left w:val="none" w:sz="0" w:space="0" w:color="auto"/>
        <w:bottom w:val="none" w:sz="0" w:space="0" w:color="auto"/>
        <w:right w:val="none" w:sz="0" w:space="0" w:color="auto"/>
      </w:divBdr>
    </w:div>
    <w:div w:id="1120808161">
      <w:bodyDiv w:val="1"/>
      <w:marLeft w:val="0"/>
      <w:marRight w:val="0"/>
      <w:marTop w:val="0"/>
      <w:marBottom w:val="0"/>
      <w:divBdr>
        <w:top w:val="none" w:sz="0" w:space="0" w:color="auto"/>
        <w:left w:val="none" w:sz="0" w:space="0" w:color="auto"/>
        <w:bottom w:val="none" w:sz="0" w:space="0" w:color="auto"/>
        <w:right w:val="none" w:sz="0" w:space="0" w:color="auto"/>
      </w:divBdr>
    </w:div>
    <w:div w:id="1124616100">
      <w:bodyDiv w:val="1"/>
      <w:marLeft w:val="0"/>
      <w:marRight w:val="0"/>
      <w:marTop w:val="0"/>
      <w:marBottom w:val="0"/>
      <w:divBdr>
        <w:top w:val="none" w:sz="0" w:space="0" w:color="auto"/>
        <w:left w:val="none" w:sz="0" w:space="0" w:color="auto"/>
        <w:bottom w:val="none" w:sz="0" w:space="0" w:color="auto"/>
        <w:right w:val="none" w:sz="0" w:space="0" w:color="auto"/>
      </w:divBdr>
    </w:div>
    <w:div w:id="1124618500">
      <w:bodyDiv w:val="1"/>
      <w:marLeft w:val="0"/>
      <w:marRight w:val="0"/>
      <w:marTop w:val="0"/>
      <w:marBottom w:val="0"/>
      <w:divBdr>
        <w:top w:val="none" w:sz="0" w:space="0" w:color="auto"/>
        <w:left w:val="none" w:sz="0" w:space="0" w:color="auto"/>
        <w:bottom w:val="none" w:sz="0" w:space="0" w:color="auto"/>
        <w:right w:val="none" w:sz="0" w:space="0" w:color="auto"/>
      </w:divBdr>
    </w:div>
    <w:div w:id="1127430132">
      <w:bodyDiv w:val="1"/>
      <w:marLeft w:val="0"/>
      <w:marRight w:val="0"/>
      <w:marTop w:val="0"/>
      <w:marBottom w:val="0"/>
      <w:divBdr>
        <w:top w:val="none" w:sz="0" w:space="0" w:color="auto"/>
        <w:left w:val="none" w:sz="0" w:space="0" w:color="auto"/>
        <w:bottom w:val="none" w:sz="0" w:space="0" w:color="auto"/>
        <w:right w:val="none" w:sz="0" w:space="0" w:color="auto"/>
      </w:divBdr>
    </w:div>
    <w:div w:id="1132092931">
      <w:bodyDiv w:val="1"/>
      <w:marLeft w:val="0"/>
      <w:marRight w:val="0"/>
      <w:marTop w:val="0"/>
      <w:marBottom w:val="0"/>
      <w:divBdr>
        <w:top w:val="none" w:sz="0" w:space="0" w:color="auto"/>
        <w:left w:val="none" w:sz="0" w:space="0" w:color="auto"/>
        <w:bottom w:val="none" w:sz="0" w:space="0" w:color="auto"/>
        <w:right w:val="none" w:sz="0" w:space="0" w:color="auto"/>
      </w:divBdr>
    </w:div>
    <w:div w:id="1135173936">
      <w:bodyDiv w:val="1"/>
      <w:marLeft w:val="0"/>
      <w:marRight w:val="0"/>
      <w:marTop w:val="0"/>
      <w:marBottom w:val="0"/>
      <w:divBdr>
        <w:top w:val="none" w:sz="0" w:space="0" w:color="auto"/>
        <w:left w:val="none" w:sz="0" w:space="0" w:color="auto"/>
        <w:bottom w:val="none" w:sz="0" w:space="0" w:color="auto"/>
        <w:right w:val="none" w:sz="0" w:space="0" w:color="auto"/>
      </w:divBdr>
    </w:div>
    <w:div w:id="1138114082">
      <w:bodyDiv w:val="1"/>
      <w:marLeft w:val="0"/>
      <w:marRight w:val="0"/>
      <w:marTop w:val="0"/>
      <w:marBottom w:val="0"/>
      <w:divBdr>
        <w:top w:val="none" w:sz="0" w:space="0" w:color="auto"/>
        <w:left w:val="none" w:sz="0" w:space="0" w:color="auto"/>
        <w:bottom w:val="none" w:sz="0" w:space="0" w:color="auto"/>
        <w:right w:val="none" w:sz="0" w:space="0" w:color="auto"/>
      </w:divBdr>
    </w:div>
    <w:div w:id="1141658401">
      <w:bodyDiv w:val="1"/>
      <w:marLeft w:val="0"/>
      <w:marRight w:val="0"/>
      <w:marTop w:val="0"/>
      <w:marBottom w:val="0"/>
      <w:divBdr>
        <w:top w:val="none" w:sz="0" w:space="0" w:color="auto"/>
        <w:left w:val="none" w:sz="0" w:space="0" w:color="auto"/>
        <w:bottom w:val="none" w:sz="0" w:space="0" w:color="auto"/>
        <w:right w:val="none" w:sz="0" w:space="0" w:color="auto"/>
      </w:divBdr>
    </w:div>
    <w:div w:id="1141775677">
      <w:bodyDiv w:val="1"/>
      <w:marLeft w:val="0"/>
      <w:marRight w:val="0"/>
      <w:marTop w:val="0"/>
      <w:marBottom w:val="0"/>
      <w:divBdr>
        <w:top w:val="none" w:sz="0" w:space="0" w:color="auto"/>
        <w:left w:val="none" w:sz="0" w:space="0" w:color="auto"/>
        <w:bottom w:val="none" w:sz="0" w:space="0" w:color="auto"/>
        <w:right w:val="none" w:sz="0" w:space="0" w:color="auto"/>
      </w:divBdr>
    </w:div>
    <w:div w:id="1143084526">
      <w:bodyDiv w:val="1"/>
      <w:marLeft w:val="0"/>
      <w:marRight w:val="0"/>
      <w:marTop w:val="0"/>
      <w:marBottom w:val="0"/>
      <w:divBdr>
        <w:top w:val="none" w:sz="0" w:space="0" w:color="auto"/>
        <w:left w:val="none" w:sz="0" w:space="0" w:color="auto"/>
        <w:bottom w:val="none" w:sz="0" w:space="0" w:color="auto"/>
        <w:right w:val="none" w:sz="0" w:space="0" w:color="auto"/>
      </w:divBdr>
    </w:div>
    <w:div w:id="1143766341">
      <w:bodyDiv w:val="1"/>
      <w:marLeft w:val="0"/>
      <w:marRight w:val="0"/>
      <w:marTop w:val="0"/>
      <w:marBottom w:val="0"/>
      <w:divBdr>
        <w:top w:val="none" w:sz="0" w:space="0" w:color="auto"/>
        <w:left w:val="none" w:sz="0" w:space="0" w:color="auto"/>
        <w:bottom w:val="none" w:sz="0" w:space="0" w:color="auto"/>
        <w:right w:val="none" w:sz="0" w:space="0" w:color="auto"/>
      </w:divBdr>
    </w:div>
    <w:div w:id="1149248830">
      <w:bodyDiv w:val="1"/>
      <w:marLeft w:val="0"/>
      <w:marRight w:val="0"/>
      <w:marTop w:val="0"/>
      <w:marBottom w:val="0"/>
      <w:divBdr>
        <w:top w:val="none" w:sz="0" w:space="0" w:color="auto"/>
        <w:left w:val="none" w:sz="0" w:space="0" w:color="auto"/>
        <w:bottom w:val="none" w:sz="0" w:space="0" w:color="auto"/>
        <w:right w:val="none" w:sz="0" w:space="0" w:color="auto"/>
      </w:divBdr>
    </w:div>
    <w:div w:id="1149635533">
      <w:bodyDiv w:val="1"/>
      <w:marLeft w:val="0"/>
      <w:marRight w:val="0"/>
      <w:marTop w:val="0"/>
      <w:marBottom w:val="0"/>
      <w:divBdr>
        <w:top w:val="none" w:sz="0" w:space="0" w:color="auto"/>
        <w:left w:val="none" w:sz="0" w:space="0" w:color="auto"/>
        <w:bottom w:val="none" w:sz="0" w:space="0" w:color="auto"/>
        <w:right w:val="none" w:sz="0" w:space="0" w:color="auto"/>
      </w:divBdr>
    </w:div>
    <w:div w:id="1150100354">
      <w:bodyDiv w:val="1"/>
      <w:marLeft w:val="0"/>
      <w:marRight w:val="0"/>
      <w:marTop w:val="0"/>
      <w:marBottom w:val="0"/>
      <w:divBdr>
        <w:top w:val="none" w:sz="0" w:space="0" w:color="auto"/>
        <w:left w:val="none" w:sz="0" w:space="0" w:color="auto"/>
        <w:bottom w:val="none" w:sz="0" w:space="0" w:color="auto"/>
        <w:right w:val="none" w:sz="0" w:space="0" w:color="auto"/>
      </w:divBdr>
    </w:div>
    <w:div w:id="1150832760">
      <w:bodyDiv w:val="1"/>
      <w:marLeft w:val="0"/>
      <w:marRight w:val="0"/>
      <w:marTop w:val="0"/>
      <w:marBottom w:val="0"/>
      <w:divBdr>
        <w:top w:val="none" w:sz="0" w:space="0" w:color="auto"/>
        <w:left w:val="none" w:sz="0" w:space="0" w:color="auto"/>
        <w:bottom w:val="none" w:sz="0" w:space="0" w:color="auto"/>
        <w:right w:val="none" w:sz="0" w:space="0" w:color="auto"/>
      </w:divBdr>
    </w:div>
    <w:div w:id="1153717314">
      <w:bodyDiv w:val="1"/>
      <w:marLeft w:val="0"/>
      <w:marRight w:val="0"/>
      <w:marTop w:val="0"/>
      <w:marBottom w:val="0"/>
      <w:divBdr>
        <w:top w:val="none" w:sz="0" w:space="0" w:color="auto"/>
        <w:left w:val="none" w:sz="0" w:space="0" w:color="auto"/>
        <w:bottom w:val="none" w:sz="0" w:space="0" w:color="auto"/>
        <w:right w:val="none" w:sz="0" w:space="0" w:color="auto"/>
      </w:divBdr>
    </w:div>
    <w:div w:id="1154563298">
      <w:bodyDiv w:val="1"/>
      <w:marLeft w:val="0"/>
      <w:marRight w:val="0"/>
      <w:marTop w:val="0"/>
      <w:marBottom w:val="0"/>
      <w:divBdr>
        <w:top w:val="none" w:sz="0" w:space="0" w:color="auto"/>
        <w:left w:val="none" w:sz="0" w:space="0" w:color="auto"/>
        <w:bottom w:val="none" w:sz="0" w:space="0" w:color="auto"/>
        <w:right w:val="none" w:sz="0" w:space="0" w:color="auto"/>
      </w:divBdr>
    </w:div>
    <w:div w:id="1155028444">
      <w:bodyDiv w:val="1"/>
      <w:marLeft w:val="0"/>
      <w:marRight w:val="0"/>
      <w:marTop w:val="0"/>
      <w:marBottom w:val="0"/>
      <w:divBdr>
        <w:top w:val="none" w:sz="0" w:space="0" w:color="auto"/>
        <w:left w:val="none" w:sz="0" w:space="0" w:color="auto"/>
        <w:bottom w:val="none" w:sz="0" w:space="0" w:color="auto"/>
        <w:right w:val="none" w:sz="0" w:space="0" w:color="auto"/>
      </w:divBdr>
    </w:div>
    <w:div w:id="1155728484">
      <w:bodyDiv w:val="1"/>
      <w:marLeft w:val="0"/>
      <w:marRight w:val="0"/>
      <w:marTop w:val="0"/>
      <w:marBottom w:val="0"/>
      <w:divBdr>
        <w:top w:val="none" w:sz="0" w:space="0" w:color="auto"/>
        <w:left w:val="none" w:sz="0" w:space="0" w:color="auto"/>
        <w:bottom w:val="none" w:sz="0" w:space="0" w:color="auto"/>
        <w:right w:val="none" w:sz="0" w:space="0" w:color="auto"/>
      </w:divBdr>
    </w:div>
    <w:div w:id="1156412986">
      <w:bodyDiv w:val="1"/>
      <w:marLeft w:val="0"/>
      <w:marRight w:val="0"/>
      <w:marTop w:val="0"/>
      <w:marBottom w:val="0"/>
      <w:divBdr>
        <w:top w:val="none" w:sz="0" w:space="0" w:color="auto"/>
        <w:left w:val="none" w:sz="0" w:space="0" w:color="auto"/>
        <w:bottom w:val="none" w:sz="0" w:space="0" w:color="auto"/>
        <w:right w:val="none" w:sz="0" w:space="0" w:color="auto"/>
      </w:divBdr>
    </w:div>
    <w:div w:id="1158571298">
      <w:bodyDiv w:val="1"/>
      <w:marLeft w:val="0"/>
      <w:marRight w:val="0"/>
      <w:marTop w:val="0"/>
      <w:marBottom w:val="0"/>
      <w:divBdr>
        <w:top w:val="none" w:sz="0" w:space="0" w:color="auto"/>
        <w:left w:val="none" w:sz="0" w:space="0" w:color="auto"/>
        <w:bottom w:val="none" w:sz="0" w:space="0" w:color="auto"/>
        <w:right w:val="none" w:sz="0" w:space="0" w:color="auto"/>
      </w:divBdr>
    </w:div>
    <w:div w:id="1158693956">
      <w:bodyDiv w:val="1"/>
      <w:marLeft w:val="0"/>
      <w:marRight w:val="0"/>
      <w:marTop w:val="0"/>
      <w:marBottom w:val="0"/>
      <w:divBdr>
        <w:top w:val="none" w:sz="0" w:space="0" w:color="auto"/>
        <w:left w:val="none" w:sz="0" w:space="0" w:color="auto"/>
        <w:bottom w:val="none" w:sz="0" w:space="0" w:color="auto"/>
        <w:right w:val="none" w:sz="0" w:space="0" w:color="auto"/>
      </w:divBdr>
    </w:div>
    <w:div w:id="1163279514">
      <w:bodyDiv w:val="1"/>
      <w:marLeft w:val="0"/>
      <w:marRight w:val="0"/>
      <w:marTop w:val="0"/>
      <w:marBottom w:val="0"/>
      <w:divBdr>
        <w:top w:val="none" w:sz="0" w:space="0" w:color="auto"/>
        <w:left w:val="none" w:sz="0" w:space="0" w:color="auto"/>
        <w:bottom w:val="none" w:sz="0" w:space="0" w:color="auto"/>
        <w:right w:val="none" w:sz="0" w:space="0" w:color="auto"/>
      </w:divBdr>
    </w:div>
    <w:div w:id="1164128965">
      <w:bodyDiv w:val="1"/>
      <w:marLeft w:val="0"/>
      <w:marRight w:val="0"/>
      <w:marTop w:val="0"/>
      <w:marBottom w:val="0"/>
      <w:divBdr>
        <w:top w:val="none" w:sz="0" w:space="0" w:color="auto"/>
        <w:left w:val="none" w:sz="0" w:space="0" w:color="auto"/>
        <w:bottom w:val="none" w:sz="0" w:space="0" w:color="auto"/>
        <w:right w:val="none" w:sz="0" w:space="0" w:color="auto"/>
      </w:divBdr>
    </w:div>
    <w:div w:id="1165509047">
      <w:bodyDiv w:val="1"/>
      <w:marLeft w:val="0"/>
      <w:marRight w:val="0"/>
      <w:marTop w:val="0"/>
      <w:marBottom w:val="0"/>
      <w:divBdr>
        <w:top w:val="none" w:sz="0" w:space="0" w:color="auto"/>
        <w:left w:val="none" w:sz="0" w:space="0" w:color="auto"/>
        <w:bottom w:val="none" w:sz="0" w:space="0" w:color="auto"/>
        <w:right w:val="none" w:sz="0" w:space="0" w:color="auto"/>
      </w:divBdr>
    </w:div>
    <w:div w:id="1166289658">
      <w:bodyDiv w:val="1"/>
      <w:marLeft w:val="0"/>
      <w:marRight w:val="0"/>
      <w:marTop w:val="0"/>
      <w:marBottom w:val="0"/>
      <w:divBdr>
        <w:top w:val="none" w:sz="0" w:space="0" w:color="auto"/>
        <w:left w:val="none" w:sz="0" w:space="0" w:color="auto"/>
        <w:bottom w:val="none" w:sz="0" w:space="0" w:color="auto"/>
        <w:right w:val="none" w:sz="0" w:space="0" w:color="auto"/>
      </w:divBdr>
    </w:div>
    <w:div w:id="1167869262">
      <w:bodyDiv w:val="1"/>
      <w:marLeft w:val="0"/>
      <w:marRight w:val="0"/>
      <w:marTop w:val="0"/>
      <w:marBottom w:val="0"/>
      <w:divBdr>
        <w:top w:val="none" w:sz="0" w:space="0" w:color="auto"/>
        <w:left w:val="none" w:sz="0" w:space="0" w:color="auto"/>
        <w:bottom w:val="none" w:sz="0" w:space="0" w:color="auto"/>
        <w:right w:val="none" w:sz="0" w:space="0" w:color="auto"/>
      </w:divBdr>
    </w:div>
    <w:div w:id="1169372904">
      <w:bodyDiv w:val="1"/>
      <w:marLeft w:val="0"/>
      <w:marRight w:val="0"/>
      <w:marTop w:val="0"/>
      <w:marBottom w:val="0"/>
      <w:divBdr>
        <w:top w:val="none" w:sz="0" w:space="0" w:color="auto"/>
        <w:left w:val="none" w:sz="0" w:space="0" w:color="auto"/>
        <w:bottom w:val="none" w:sz="0" w:space="0" w:color="auto"/>
        <w:right w:val="none" w:sz="0" w:space="0" w:color="auto"/>
      </w:divBdr>
    </w:div>
    <w:div w:id="1169783835">
      <w:bodyDiv w:val="1"/>
      <w:marLeft w:val="0"/>
      <w:marRight w:val="0"/>
      <w:marTop w:val="0"/>
      <w:marBottom w:val="0"/>
      <w:divBdr>
        <w:top w:val="none" w:sz="0" w:space="0" w:color="auto"/>
        <w:left w:val="none" w:sz="0" w:space="0" w:color="auto"/>
        <w:bottom w:val="none" w:sz="0" w:space="0" w:color="auto"/>
        <w:right w:val="none" w:sz="0" w:space="0" w:color="auto"/>
      </w:divBdr>
    </w:div>
    <w:div w:id="1175730078">
      <w:bodyDiv w:val="1"/>
      <w:marLeft w:val="0"/>
      <w:marRight w:val="0"/>
      <w:marTop w:val="0"/>
      <w:marBottom w:val="0"/>
      <w:divBdr>
        <w:top w:val="none" w:sz="0" w:space="0" w:color="auto"/>
        <w:left w:val="none" w:sz="0" w:space="0" w:color="auto"/>
        <w:bottom w:val="none" w:sz="0" w:space="0" w:color="auto"/>
        <w:right w:val="none" w:sz="0" w:space="0" w:color="auto"/>
      </w:divBdr>
    </w:div>
    <w:div w:id="1176265371">
      <w:bodyDiv w:val="1"/>
      <w:marLeft w:val="0"/>
      <w:marRight w:val="0"/>
      <w:marTop w:val="0"/>
      <w:marBottom w:val="0"/>
      <w:divBdr>
        <w:top w:val="none" w:sz="0" w:space="0" w:color="auto"/>
        <w:left w:val="none" w:sz="0" w:space="0" w:color="auto"/>
        <w:bottom w:val="none" w:sz="0" w:space="0" w:color="auto"/>
        <w:right w:val="none" w:sz="0" w:space="0" w:color="auto"/>
      </w:divBdr>
    </w:div>
    <w:div w:id="1176383916">
      <w:bodyDiv w:val="1"/>
      <w:marLeft w:val="0"/>
      <w:marRight w:val="0"/>
      <w:marTop w:val="0"/>
      <w:marBottom w:val="0"/>
      <w:divBdr>
        <w:top w:val="none" w:sz="0" w:space="0" w:color="auto"/>
        <w:left w:val="none" w:sz="0" w:space="0" w:color="auto"/>
        <w:bottom w:val="none" w:sz="0" w:space="0" w:color="auto"/>
        <w:right w:val="none" w:sz="0" w:space="0" w:color="auto"/>
      </w:divBdr>
    </w:div>
    <w:div w:id="1177385350">
      <w:bodyDiv w:val="1"/>
      <w:marLeft w:val="0"/>
      <w:marRight w:val="0"/>
      <w:marTop w:val="0"/>
      <w:marBottom w:val="0"/>
      <w:divBdr>
        <w:top w:val="none" w:sz="0" w:space="0" w:color="auto"/>
        <w:left w:val="none" w:sz="0" w:space="0" w:color="auto"/>
        <w:bottom w:val="none" w:sz="0" w:space="0" w:color="auto"/>
        <w:right w:val="none" w:sz="0" w:space="0" w:color="auto"/>
      </w:divBdr>
    </w:div>
    <w:div w:id="1180394062">
      <w:bodyDiv w:val="1"/>
      <w:marLeft w:val="0"/>
      <w:marRight w:val="0"/>
      <w:marTop w:val="0"/>
      <w:marBottom w:val="0"/>
      <w:divBdr>
        <w:top w:val="none" w:sz="0" w:space="0" w:color="auto"/>
        <w:left w:val="none" w:sz="0" w:space="0" w:color="auto"/>
        <w:bottom w:val="none" w:sz="0" w:space="0" w:color="auto"/>
        <w:right w:val="none" w:sz="0" w:space="0" w:color="auto"/>
      </w:divBdr>
    </w:div>
    <w:div w:id="1181433976">
      <w:bodyDiv w:val="1"/>
      <w:marLeft w:val="0"/>
      <w:marRight w:val="0"/>
      <w:marTop w:val="0"/>
      <w:marBottom w:val="0"/>
      <w:divBdr>
        <w:top w:val="none" w:sz="0" w:space="0" w:color="auto"/>
        <w:left w:val="none" w:sz="0" w:space="0" w:color="auto"/>
        <w:bottom w:val="none" w:sz="0" w:space="0" w:color="auto"/>
        <w:right w:val="none" w:sz="0" w:space="0" w:color="auto"/>
      </w:divBdr>
    </w:div>
    <w:div w:id="1182083102">
      <w:bodyDiv w:val="1"/>
      <w:marLeft w:val="0"/>
      <w:marRight w:val="0"/>
      <w:marTop w:val="0"/>
      <w:marBottom w:val="0"/>
      <w:divBdr>
        <w:top w:val="none" w:sz="0" w:space="0" w:color="auto"/>
        <w:left w:val="none" w:sz="0" w:space="0" w:color="auto"/>
        <w:bottom w:val="none" w:sz="0" w:space="0" w:color="auto"/>
        <w:right w:val="none" w:sz="0" w:space="0" w:color="auto"/>
      </w:divBdr>
    </w:div>
    <w:div w:id="1182742063">
      <w:bodyDiv w:val="1"/>
      <w:marLeft w:val="0"/>
      <w:marRight w:val="0"/>
      <w:marTop w:val="0"/>
      <w:marBottom w:val="0"/>
      <w:divBdr>
        <w:top w:val="none" w:sz="0" w:space="0" w:color="auto"/>
        <w:left w:val="none" w:sz="0" w:space="0" w:color="auto"/>
        <w:bottom w:val="none" w:sz="0" w:space="0" w:color="auto"/>
        <w:right w:val="none" w:sz="0" w:space="0" w:color="auto"/>
      </w:divBdr>
    </w:div>
    <w:div w:id="1185368248">
      <w:bodyDiv w:val="1"/>
      <w:marLeft w:val="0"/>
      <w:marRight w:val="0"/>
      <w:marTop w:val="0"/>
      <w:marBottom w:val="0"/>
      <w:divBdr>
        <w:top w:val="none" w:sz="0" w:space="0" w:color="auto"/>
        <w:left w:val="none" w:sz="0" w:space="0" w:color="auto"/>
        <w:bottom w:val="none" w:sz="0" w:space="0" w:color="auto"/>
        <w:right w:val="none" w:sz="0" w:space="0" w:color="auto"/>
      </w:divBdr>
    </w:div>
    <w:div w:id="1185512945">
      <w:bodyDiv w:val="1"/>
      <w:marLeft w:val="0"/>
      <w:marRight w:val="0"/>
      <w:marTop w:val="0"/>
      <w:marBottom w:val="0"/>
      <w:divBdr>
        <w:top w:val="none" w:sz="0" w:space="0" w:color="auto"/>
        <w:left w:val="none" w:sz="0" w:space="0" w:color="auto"/>
        <w:bottom w:val="none" w:sz="0" w:space="0" w:color="auto"/>
        <w:right w:val="none" w:sz="0" w:space="0" w:color="auto"/>
      </w:divBdr>
    </w:div>
    <w:div w:id="1186942743">
      <w:bodyDiv w:val="1"/>
      <w:marLeft w:val="0"/>
      <w:marRight w:val="0"/>
      <w:marTop w:val="0"/>
      <w:marBottom w:val="0"/>
      <w:divBdr>
        <w:top w:val="none" w:sz="0" w:space="0" w:color="auto"/>
        <w:left w:val="none" w:sz="0" w:space="0" w:color="auto"/>
        <w:bottom w:val="none" w:sz="0" w:space="0" w:color="auto"/>
        <w:right w:val="none" w:sz="0" w:space="0" w:color="auto"/>
      </w:divBdr>
    </w:div>
    <w:div w:id="1188563283">
      <w:bodyDiv w:val="1"/>
      <w:marLeft w:val="0"/>
      <w:marRight w:val="0"/>
      <w:marTop w:val="0"/>
      <w:marBottom w:val="0"/>
      <w:divBdr>
        <w:top w:val="none" w:sz="0" w:space="0" w:color="auto"/>
        <w:left w:val="none" w:sz="0" w:space="0" w:color="auto"/>
        <w:bottom w:val="none" w:sz="0" w:space="0" w:color="auto"/>
        <w:right w:val="none" w:sz="0" w:space="0" w:color="auto"/>
      </w:divBdr>
    </w:div>
    <w:div w:id="1188762360">
      <w:bodyDiv w:val="1"/>
      <w:marLeft w:val="0"/>
      <w:marRight w:val="0"/>
      <w:marTop w:val="0"/>
      <w:marBottom w:val="0"/>
      <w:divBdr>
        <w:top w:val="none" w:sz="0" w:space="0" w:color="auto"/>
        <w:left w:val="none" w:sz="0" w:space="0" w:color="auto"/>
        <w:bottom w:val="none" w:sz="0" w:space="0" w:color="auto"/>
        <w:right w:val="none" w:sz="0" w:space="0" w:color="auto"/>
      </w:divBdr>
    </w:div>
    <w:div w:id="1192231332">
      <w:bodyDiv w:val="1"/>
      <w:marLeft w:val="0"/>
      <w:marRight w:val="0"/>
      <w:marTop w:val="0"/>
      <w:marBottom w:val="0"/>
      <w:divBdr>
        <w:top w:val="none" w:sz="0" w:space="0" w:color="auto"/>
        <w:left w:val="none" w:sz="0" w:space="0" w:color="auto"/>
        <w:bottom w:val="none" w:sz="0" w:space="0" w:color="auto"/>
        <w:right w:val="none" w:sz="0" w:space="0" w:color="auto"/>
      </w:divBdr>
    </w:div>
    <w:div w:id="1192954612">
      <w:bodyDiv w:val="1"/>
      <w:marLeft w:val="0"/>
      <w:marRight w:val="0"/>
      <w:marTop w:val="0"/>
      <w:marBottom w:val="0"/>
      <w:divBdr>
        <w:top w:val="none" w:sz="0" w:space="0" w:color="auto"/>
        <w:left w:val="none" w:sz="0" w:space="0" w:color="auto"/>
        <w:bottom w:val="none" w:sz="0" w:space="0" w:color="auto"/>
        <w:right w:val="none" w:sz="0" w:space="0" w:color="auto"/>
      </w:divBdr>
    </w:div>
    <w:div w:id="1193154606">
      <w:bodyDiv w:val="1"/>
      <w:marLeft w:val="0"/>
      <w:marRight w:val="0"/>
      <w:marTop w:val="0"/>
      <w:marBottom w:val="0"/>
      <w:divBdr>
        <w:top w:val="none" w:sz="0" w:space="0" w:color="auto"/>
        <w:left w:val="none" w:sz="0" w:space="0" w:color="auto"/>
        <w:bottom w:val="none" w:sz="0" w:space="0" w:color="auto"/>
        <w:right w:val="none" w:sz="0" w:space="0" w:color="auto"/>
      </w:divBdr>
    </w:div>
    <w:div w:id="1196234938">
      <w:bodyDiv w:val="1"/>
      <w:marLeft w:val="0"/>
      <w:marRight w:val="0"/>
      <w:marTop w:val="0"/>
      <w:marBottom w:val="0"/>
      <w:divBdr>
        <w:top w:val="none" w:sz="0" w:space="0" w:color="auto"/>
        <w:left w:val="none" w:sz="0" w:space="0" w:color="auto"/>
        <w:bottom w:val="none" w:sz="0" w:space="0" w:color="auto"/>
        <w:right w:val="none" w:sz="0" w:space="0" w:color="auto"/>
      </w:divBdr>
    </w:div>
    <w:div w:id="1198009838">
      <w:bodyDiv w:val="1"/>
      <w:marLeft w:val="0"/>
      <w:marRight w:val="0"/>
      <w:marTop w:val="0"/>
      <w:marBottom w:val="0"/>
      <w:divBdr>
        <w:top w:val="none" w:sz="0" w:space="0" w:color="auto"/>
        <w:left w:val="none" w:sz="0" w:space="0" w:color="auto"/>
        <w:bottom w:val="none" w:sz="0" w:space="0" w:color="auto"/>
        <w:right w:val="none" w:sz="0" w:space="0" w:color="auto"/>
      </w:divBdr>
    </w:div>
    <w:div w:id="1198278817">
      <w:bodyDiv w:val="1"/>
      <w:marLeft w:val="0"/>
      <w:marRight w:val="0"/>
      <w:marTop w:val="0"/>
      <w:marBottom w:val="0"/>
      <w:divBdr>
        <w:top w:val="none" w:sz="0" w:space="0" w:color="auto"/>
        <w:left w:val="none" w:sz="0" w:space="0" w:color="auto"/>
        <w:bottom w:val="none" w:sz="0" w:space="0" w:color="auto"/>
        <w:right w:val="none" w:sz="0" w:space="0" w:color="auto"/>
      </w:divBdr>
    </w:div>
    <w:div w:id="1203634739">
      <w:bodyDiv w:val="1"/>
      <w:marLeft w:val="0"/>
      <w:marRight w:val="0"/>
      <w:marTop w:val="0"/>
      <w:marBottom w:val="0"/>
      <w:divBdr>
        <w:top w:val="none" w:sz="0" w:space="0" w:color="auto"/>
        <w:left w:val="none" w:sz="0" w:space="0" w:color="auto"/>
        <w:bottom w:val="none" w:sz="0" w:space="0" w:color="auto"/>
        <w:right w:val="none" w:sz="0" w:space="0" w:color="auto"/>
      </w:divBdr>
    </w:div>
    <w:div w:id="1203976029">
      <w:bodyDiv w:val="1"/>
      <w:marLeft w:val="0"/>
      <w:marRight w:val="0"/>
      <w:marTop w:val="0"/>
      <w:marBottom w:val="0"/>
      <w:divBdr>
        <w:top w:val="none" w:sz="0" w:space="0" w:color="auto"/>
        <w:left w:val="none" w:sz="0" w:space="0" w:color="auto"/>
        <w:bottom w:val="none" w:sz="0" w:space="0" w:color="auto"/>
        <w:right w:val="none" w:sz="0" w:space="0" w:color="auto"/>
      </w:divBdr>
    </w:div>
    <w:div w:id="1204560253">
      <w:bodyDiv w:val="1"/>
      <w:marLeft w:val="0"/>
      <w:marRight w:val="0"/>
      <w:marTop w:val="0"/>
      <w:marBottom w:val="0"/>
      <w:divBdr>
        <w:top w:val="none" w:sz="0" w:space="0" w:color="auto"/>
        <w:left w:val="none" w:sz="0" w:space="0" w:color="auto"/>
        <w:bottom w:val="none" w:sz="0" w:space="0" w:color="auto"/>
        <w:right w:val="none" w:sz="0" w:space="0" w:color="auto"/>
      </w:divBdr>
    </w:div>
    <w:div w:id="1206452501">
      <w:bodyDiv w:val="1"/>
      <w:marLeft w:val="0"/>
      <w:marRight w:val="0"/>
      <w:marTop w:val="0"/>
      <w:marBottom w:val="0"/>
      <w:divBdr>
        <w:top w:val="none" w:sz="0" w:space="0" w:color="auto"/>
        <w:left w:val="none" w:sz="0" w:space="0" w:color="auto"/>
        <w:bottom w:val="none" w:sz="0" w:space="0" w:color="auto"/>
        <w:right w:val="none" w:sz="0" w:space="0" w:color="auto"/>
      </w:divBdr>
    </w:div>
    <w:div w:id="1207528099">
      <w:bodyDiv w:val="1"/>
      <w:marLeft w:val="0"/>
      <w:marRight w:val="0"/>
      <w:marTop w:val="0"/>
      <w:marBottom w:val="0"/>
      <w:divBdr>
        <w:top w:val="none" w:sz="0" w:space="0" w:color="auto"/>
        <w:left w:val="none" w:sz="0" w:space="0" w:color="auto"/>
        <w:bottom w:val="none" w:sz="0" w:space="0" w:color="auto"/>
        <w:right w:val="none" w:sz="0" w:space="0" w:color="auto"/>
      </w:divBdr>
    </w:div>
    <w:div w:id="1210532591">
      <w:bodyDiv w:val="1"/>
      <w:marLeft w:val="0"/>
      <w:marRight w:val="0"/>
      <w:marTop w:val="0"/>
      <w:marBottom w:val="0"/>
      <w:divBdr>
        <w:top w:val="none" w:sz="0" w:space="0" w:color="auto"/>
        <w:left w:val="none" w:sz="0" w:space="0" w:color="auto"/>
        <w:bottom w:val="none" w:sz="0" w:space="0" w:color="auto"/>
        <w:right w:val="none" w:sz="0" w:space="0" w:color="auto"/>
      </w:divBdr>
    </w:div>
    <w:div w:id="1212498520">
      <w:bodyDiv w:val="1"/>
      <w:marLeft w:val="0"/>
      <w:marRight w:val="0"/>
      <w:marTop w:val="0"/>
      <w:marBottom w:val="0"/>
      <w:divBdr>
        <w:top w:val="none" w:sz="0" w:space="0" w:color="auto"/>
        <w:left w:val="none" w:sz="0" w:space="0" w:color="auto"/>
        <w:bottom w:val="none" w:sz="0" w:space="0" w:color="auto"/>
        <w:right w:val="none" w:sz="0" w:space="0" w:color="auto"/>
      </w:divBdr>
    </w:div>
    <w:div w:id="1212577802">
      <w:bodyDiv w:val="1"/>
      <w:marLeft w:val="0"/>
      <w:marRight w:val="0"/>
      <w:marTop w:val="0"/>
      <w:marBottom w:val="0"/>
      <w:divBdr>
        <w:top w:val="none" w:sz="0" w:space="0" w:color="auto"/>
        <w:left w:val="none" w:sz="0" w:space="0" w:color="auto"/>
        <w:bottom w:val="none" w:sz="0" w:space="0" w:color="auto"/>
        <w:right w:val="none" w:sz="0" w:space="0" w:color="auto"/>
      </w:divBdr>
    </w:div>
    <w:div w:id="1213342510">
      <w:bodyDiv w:val="1"/>
      <w:marLeft w:val="0"/>
      <w:marRight w:val="0"/>
      <w:marTop w:val="0"/>
      <w:marBottom w:val="0"/>
      <w:divBdr>
        <w:top w:val="none" w:sz="0" w:space="0" w:color="auto"/>
        <w:left w:val="none" w:sz="0" w:space="0" w:color="auto"/>
        <w:bottom w:val="none" w:sz="0" w:space="0" w:color="auto"/>
        <w:right w:val="none" w:sz="0" w:space="0" w:color="auto"/>
      </w:divBdr>
    </w:div>
    <w:div w:id="1220365738">
      <w:bodyDiv w:val="1"/>
      <w:marLeft w:val="0"/>
      <w:marRight w:val="0"/>
      <w:marTop w:val="0"/>
      <w:marBottom w:val="0"/>
      <w:divBdr>
        <w:top w:val="none" w:sz="0" w:space="0" w:color="auto"/>
        <w:left w:val="none" w:sz="0" w:space="0" w:color="auto"/>
        <w:bottom w:val="none" w:sz="0" w:space="0" w:color="auto"/>
        <w:right w:val="none" w:sz="0" w:space="0" w:color="auto"/>
      </w:divBdr>
    </w:div>
    <w:div w:id="1221206903">
      <w:bodyDiv w:val="1"/>
      <w:marLeft w:val="0"/>
      <w:marRight w:val="0"/>
      <w:marTop w:val="0"/>
      <w:marBottom w:val="0"/>
      <w:divBdr>
        <w:top w:val="none" w:sz="0" w:space="0" w:color="auto"/>
        <w:left w:val="none" w:sz="0" w:space="0" w:color="auto"/>
        <w:bottom w:val="none" w:sz="0" w:space="0" w:color="auto"/>
        <w:right w:val="none" w:sz="0" w:space="0" w:color="auto"/>
      </w:divBdr>
    </w:div>
    <w:div w:id="1222595983">
      <w:bodyDiv w:val="1"/>
      <w:marLeft w:val="0"/>
      <w:marRight w:val="0"/>
      <w:marTop w:val="0"/>
      <w:marBottom w:val="0"/>
      <w:divBdr>
        <w:top w:val="none" w:sz="0" w:space="0" w:color="auto"/>
        <w:left w:val="none" w:sz="0" w:space="0" w:color="auto"/>
        <w:bottom w:val="none" w:sz="0" w:space="0" w:color="auto"/>
        <w:right w:val="none" w:sz="0" w:space="0" w:color="auto"/>
      </w:divBdr>
    </w:div>
    <w:div w:id="1224488663">
      <w:bodyDiv w:val="1"/>
      <w:marLeft w:val="0"/>
      <w:marRight w:val="0"/>
      <w:marTop w:val="0"/>
      <w:marBottom w:val="0"/>
      <w:divBdr>
        <w:top w:val="none" w:sz="0" w:space="0" w:color="auto"/>
        <w:left w:val="none" w:sz="0" w:space="0" w:color="auto"/>
        <w:bottom w:val="none" w:sz="0" w:space="0" w:color="auto"/>
        <w:right w:val="none" w:sz="0" w:space="0" w:color="auto"/>
      </w:divBdr>
    </w:div>
    <w:div w:id="1225336350">
      <w:bodyDiv w:val="1"/>
      <w:marLeft w:val="0"/>
      <w:marRight w:val="0"/>
      <w:marTop w:val="0"/>
      <w:marBottom w:val="0"/>
      <w:divBdr>
        <w:top w:val="none" w:sz="0" w:space="0" w:color="auto"/>
        <w:left w:val="none" w:sz="0" w:space="0" w:color="auto"/>
        <w:bottom w:val="none" w:sz="0" w:space="0" w:color="auto"/>
        <w:right w:val="none" w:sz="0" w:space="0" w:color="auto"/>
      </w:divBdr>
    </w:div>
    <w:div w:id="1227642121">
      <w:bodyDiv w:val="1"/>
      <w:marLeft w:val="0"/>
      <w:marRight w:val="0"/>
      <w:marTop w:val="0"/>
      <w:marBottom w:val="0"/>
      <w:divBdr>
        <w:top w:val="none" w:sz="0" w:space="0" w:color="auto"/>
        <w:left w:val="none" w:sz="0" w:space="0" w:color="auto"/>
        <w:bottom w:val="none" w:sz="0" w:space="0" w:color="auto"/>
        <w:right w:val="none" w:sz="0" w:space="0" w:color="auto"/>
      </w:divBdr>
    </w:div>
    <w:div w:id="1228152988">
      <w:bodyDiv w:val="1"/>
      <w:marLeft w:val="0"/>
      <w:marRight w:val="0"/>
      <w:marTop w:val="0"/>
      <w:marBottom w:val="0"/>
      <w:divBdr>
        <w:top w:val="none" w:sz="0" w:space="0" w:color="auto"/>
        <w:left w:val="none" w:sz="0" w:space="0" w:color="auto"/>
        <w:bottom w:val="none" w:sz="0" w:space="0" w:color="auto"/>
        <w:right w:val="none" w:sz="0" w:space="0" w:color="auto"/>
      </w:divBdr>
    </w:div>
    <w:div w:id="1228880682">
      <w:bodyDiv w:val="1"/>
      <w:marLeft w:val="0"/>
      <w:marRight w:val="0"/>
      <w:marTop w:val="0"/>
      <w:marBottom w:val="0"/>
      <w:divBdr>
        <w:top w:val="none" w:sz="0" w:space="0" w:color="auto"/>
        <w:left w:val="none" w:sz="0" w:space="0" w:color="auto"/>
        <w:bottom w:val="none" w:sz="0" w:space="0" w:color="auto"/>
        <w:right w:val="none" w:sz="0" w:space="0" w:color="auto"/>
      </w:divBdr>
    </w:div>
    <w:div w:id="1231189899">
      <w:bodyDiv w:val="1"/>
      <w:marLeft w:val="0"/>
      <w:marRight w:val="0"/>
      <w:marTop w:val="0"/>
      <w:marBottom w:val="0"/>
      <w:divBdr>
        <w:top w:val="none" w:sz="0" w:space="0" w:color="auto"/>
        <w:left w:val="none" w:sz="0" w:space="0" w:color="auto"/>
        <w:bottom w:val="none" w:sz="0" w:space="0" w:color="auto"/>
        <w:right w:val="none" w:sz="0" w:space="0" w:color="auto"/>
      </w:divBdr>
    </w:div>
    <w:div w:id="1234389882">
      <w:bodyDiv w:val="1"/>
      <w:marLeft w:val="0"/>
      <w:marRight w:val="0"/>
      <w:marTop w:val="0"/>
      <w:marBottom w:val="0"/>
      <w:divBdr>
        <w:top w:val="none" w:sz="0" w:space="0" w:color="auto"/>
        <w:left w:val="none" w:sz="0" w:space="0" w:color="auto"/>
        <w:bottom w:val="none" w:sz="0" w:space="0" w:color="auto"/>
        <w:right w:val="none" w:sz="0" w:space="0" w:color="auto"/>
      </w:divBdr>
    </w:div>
    <w:div w:id="1235353918">
      <w:bodyDiv w:val="1"/>
      <w:marLeft w:val="0"/>
      <w:marRight w:val="0"/>
      <w:marTop w:val="0"/>
      <w:marBottom w:val="0"/>
      <w:divBdr>
        <w:top w:val="none" w:sz="0" w:space="0" w:color="auto"/>
        <w:left w:val="none" w:sz="0" w:space="0" w:color="auto"/>
        <w:bottom w:val="none" w:sz="0" w:space="0" w:color="auto"/>
        <w:right w:val="none" w:sz="0" w:space="0" w:color="auto"/>
      </w:divBdr>
    </w:div>
    <w:div w:id="1237785699">
      <w:bodyDiv w:val="1"/>
      <w:marLeft w:val="0"/>
      <w:marRight w:val="0"/>
      <w:marTop w:val="0"/>
      <w:marBottom w:val="0"/>
      <w:divBdr>
        <w:top w:val="none" w:sz="0" w:space="0" w:color="auto"/>
        <w:left w:val="none" w:sz="0" w:space="0" w:color="auto"/>
        <w:bottom w:val="none" w:sz="0" w:space="0" w:color="auto"/>
        <w:right w:val="none" w:sz="0" w:space="0" w:color="auto"/>
      </w:divBdr>
    </w:div>
    <w:div w:id="1240141339">
      <w:bodyDiv w:val="1"/>
      <w:marLeft w:val="0"/>
      <w:marRight w:val="0"/>
      <w:marTop w:val="0"/>
      <w:marBottom w:val="0"/>
      <w:divBdr>
        <w:top w:val="none" w:sz="0" w:space="0" w:color="auto"/>
        <w:left w:val="none" w:sz="0" w:space="0" w:color="auto"/>
        <w:bottom w:val="none" w:sz="0" w:space="0" w:color="auto"/>
        <w:right w:val="none" w:sz="0" w:space="0" w:color="auto"/>
      </w:divBdr>
    </w:div>
    <w:div w:id="1240169314">
      <w:bodyDiv w:val="1"/>
      <w:marLeft w:val="0"/>
      <w:marRight w:val="0"/>
      <w:marTop w:val="0"/>
      <w:marBottom w:val="0"/>
      <w:divBdr>
        <w:top w:val="none" w:sz="0" w:space="0" w:color="auto"/>
        <w:left w:val="none" w:sz="0" w:space="0" w:color="auto"/>
        <w:bottom w:val="none" w:sz="0" w:space="0" w:color="auto"/>
        <w:right w:val="none" w:sz="0" w:space="0" w:color="auto"/>
      </w:divBdr>
    </w:div>
    <w:div w:id="1243612435">
      <w:bodyDiv w:val="1"/>
      <w:marLeft w:val="0"/>
      <w:marRight w:val="0"/>
      <w:marTop w:val="0"/>
      <w:marBottom w:val="0"/>
      <w:divBdr>
        <w:top w:val="none" w:sz="0" w:space="0" w:color="auto"/>
        <w:left w:val="none" w:sz="0" w:space="0" w:color="auto"/>
        <w:bottom w:val="none" w:sz="0" w:space="0" w:color="auto"/>
        <w:right w:val="none" w:sz="0" w:space="0" w:color="auto"/>
      </w:divBdr>
    </w:div>
    <w:div w:id="1246114736">
      <w:bodyDiv w:val="1"/>
      <w:marLeft w:val="0"/>
      <w:marRight w:val="0"/>
      <w:marTop w:val="0"/>
      <w:marBottom w:val="0"/>
      <w:divBdr>
        <w:top w:val="none" w:sz="0" w:space="0" w:color="auto"/>
        <w:left w:val="none" w:sz="0" w:space="0" w:color="auto"/>
        <w:bottom w:val="none" w:sz="0" w:space="0" w:color="auto"/>
        <w:right w:val="none" w:sz="0" w:space="0" w:color="auto"/>
      </w:divBdr>
    </w:div>
    <w:div w:id="1248660248">
      <w:bodyDiv w:val="1"/>
      <w:marLeft w:val="0"/>
      <w:marRight w:val="0"/>
      <w:marTop w:val="0"/>
      <w:marBottom w:val="0"/>
      <w:divBdr>
        <w:top w:val="none" w:sz="0" w:space="0" w:color="auto"/>
        <w:left w:val="none" w:sz="0" w:space="0" w:color="auto"/>
        <w:bottom w:val="none" w:sz="0" w:space="0" w:color="auto"/>
        <w:right w:val="none" w:sz="0" w:space="0" w:color="auto"/>
      </w:divBdr>
    </w:div>
    <w:div w:id="1249268334">
      <w:bodyDiv w:val="1"/>
      <w:marLeft w:val="0"/>
      <w:marRight w:val="0"/>
      <w:marTop w:val="0"/>
      <w:marBottom w:val="0"/>
      <w:divBdr>
        <w:top w:val="none" w:sz="0" w:space="0" w:color="auto"/>
        <w:left w:val="none" w:sz="0" w:space="0" w:color="auto"/>
        <w:bottom w:val="none" w:sz="0" w:space="0" w:color="auto"/>
        <w:right w:val="none" w:sz="0" w:space="0" w:color="auto"/>
      </w:divBdr>
    </w:div>
    <w:div w:id="1251622384">
      <w:bodyDiv w:val="1"/>
      <w:marLeft w:val="0"/>
      <w:marRight w:val="0"/>
      <w:marTop w:val="0"/>
      <w:marBottom w:val="0"/>
      <w:divBdr>
        <w:top w:val="none" w:sz="0" w:space="0" w:color="auto"/>
        <w:left w:val="none" w:sz="0" w:space="0" w:color="auto"/>
        <w:bottom w:val="none" w:sz="0" w:space="0" w:color="auto"/>
        <w:right w:val="none" w:sz="0" w:space="0" w:color="auto"/>
      </w:divBdr>
    </w:div>
    <w:div w:id="1251811675">
      <w:bodyDiv w:val="1"/>
      <w:marLeft w:val="0"/>
      <w:marRight w:val="0"/>
      <w:marTop w:val="0"/>
      <w:marBottom w:val="0"/>
      <w:divBdr>
        <w:top w:val="none" w:sz="0" w:space="0" w:color="auto"/>
        <w:left w:val="none" w:sz="0" w:space="0" w:color="auto"/>
        <w:bottom w:val="none" w:sz="0" w:space="0" w:color="auto"/>
        <w:right w:val="none" w:sz="0" w:space="0" w:color="auto"/>
      </w:divBdr>
    </w:div>
    <w:div w:id="1252815878">
      <w:bodyDiv w:val="1"/>
      <w:marLeft w:val="0"/>
      <w:marRight w:val="0"/>
      <w:marTop w:val="0"/>
      <w:marBottom w:val="0"/>
      <w:divBdr>
        <w:top w:val="none" w:sz="0" w:space="0" w:color="auto"/>
        <w:left w:val="none" w:sz="0" w:space="0" w:color="auto"/>
        <w:bottom w:val="none" w:sz="0" w:space="0" w:color="auto"/>
        <w:right w:val="none" w:sz="0" w:space="0" w:color="auto"/>
      </w:divBdr>
    </w:div>
    <w:div w:id="1261063429">
      <w:bodyDiv w:val="1"/>
      <w:marLeft w:val="0"/>
      <w:marRight w:val="0"/>
      <w:marTop w:val="0"/>
      <w:marBottom w:val="0"/>
      <w:divBdr>
        <w:top w:val="none" w:sz="0" w:space="0" w:color="auto"/>
        <w:left w:val="none" w:sz="0" w:space="0" w:color="auto"/>
        <w:bottom w:val="none" w:sz="0" w:space="0" w:color="auto"/>
        <w:right w:val="none" w:sz="0" w:space="0" w:color="auto"/>
      </w:divBdr>
    </w:div>
    <w:div w:id="1261135899">
      <w:bodyDiv w:val="1"/>
      <w:marLeft w:val="0"/>
      <w:marRight w:val="0"/>
      <w:marTop w:val="0"/>
      <w:marBottom w:val="0"/>
      <w:divBdr>
        <w:top w:val="none" w:sz="0" w:space="0" w:color="auto"/>
        <w:left w:val="none" w:sz="0" w:space="0" w:color="auto"/>
        <w:bottom w:val="none" w:sz="0" w:space="0" w:color="auto"/>
        <w:right w:val="none" w:sz="0" w:space="0" w:color="auto"/>
      </w:divBdr>
    </w:div>
    <w:div w:id="1262688017">
      <w:bodyDiv w:val="1"/>
      <w:marLeft w:val="0"/>
      <w:marRight w:val="0"/>
      <w:marTop w:val="0"/>
      <w:marBottom w:val="0"/>
      <w:divBdr>
        <w:top w:val="none" w:sz="0" w:space="0" w:color="auto"/>
        <w:left w:val="none" w:sz="0" w:space="0" w:color="auto"/>
        <w:bottom w:val="none" w:sz="0" w:space="0" w:color="auto"/>
        <w:right w:val="none" w:sz="0" w:space="0" w:color="auto"/>
      </w:divBdr>
    </w:div>
    <w:div w:id="1265770026">
      <w:bodyDiv w:val="1"/>
      <w:marLeft w:val="0"/>
      <w:marRight w:val="0"/>
      <w:marTop w:val="0"/>
      <w:marBottom w:val="0"/>
      <w:divBdr>
        <w:top w:val="none" w:sz="0" w:space="0" w:color="auto"/>
        <w:left w:val="none" w:sz="0" w:space="0" w:color="auto"/>
        <w:bottom w:val="none" w:sz="0" w:space="0" w:color="auto"/>
        <w:right w:val="none" w:sz="0" w:space="0" w:color="auto"/>
      </w:divBdr>
    </w:div>
    <w:div w:id="1267351697">
      <w:bodyDiv w:val="1"/>
      <w:marLeft w:val="0"/>
      <w:marRight w:val="0"/>
      <w:marTop w:val="0"/>
      <w:marBottom w:val="0"/>
      <w:divBdr>
        <w:top w:val="none" w:sz="0" w:space="0" w:color="auto"/>
        <w:left w:val="none" w:sz="0" w:space="0" w:color="auto"/>
        <w:bottom w:val="none" w:sz="0" w:space="0" w:color="auto"/>
        <w:right w:val="none" w:sz="0" w:space="0" w:color="auto"/>
      </w:divBdr>
    </w:div>
    <w:div w:id="1273704186">
      <w:bodyDiv w:val="1"/>
      <w:marLeft w:val="0"/>
      <w:marRight w:val="0"/>
      <w:marTop w:val="0"/>
      <w:marBottom w:val="0"/>
      <w:divBdr>
        <w:top w:val="none" w:sz="0" w:space="0" w:color="auto"/>
        <w:left w:val="none" w:sz="0" w:space="0" w:color="auto"/>
        <w:bottom w:val="none" w:sz="0" w:space="0" w:color="auto"/>
        <w:right w:val="none" w:sz="0" w:space="0" w:color="auto"/>
      </w:divBdr>
    </w:div>
    <w:div w:id="1276331486">
      <w:bodyDiv w:val="1"/>
      <w:marLeft w:val="0"/>
      <w:marRight w:val="0"/>
      <w:marTop w:val="0"/>
      <w:marBottom w:val="0"/>
      <w:divBdr>
        <w:top w:val="none" w:sz="0" w:space="0" w:color="auto"/>
        <w:left w:val="none" w:sz="0" w:space="0" w:color="auto"/>
        <w:bottom w:val="none" w:sz="0" w:space="0" w:color="auto"/>
        <w:right w:val="none" w:sz="0" w:space="0" w:color="auto"/>
      </w:divBdr>
    </w:div>
    <w:div w:id="1276407161">
      <w:bodyDiv w:val="1"/>
      <w:marLeft w:val="0"/>
      <w:marRight w:val="0"/>
      <w:marTop w:val="0"/>
      <w:marBottom w:val="0"/>
      <w:divBdr>
        <w:top w:val="none" w:sz="0" w:space="0" w:color="auto"/>
        <w:left w:val="none" w:sz="0" w:space="0" w:color="auto"/>
        <w:bottom w:val="none" w:sz="0" w:space="0" w:color="auto"/>
        <w:right w:val="none" w:sz="0" w:space="0" w:color="auto"/>
      </w:divBdr>
    </w:div>
    <w:div w:id="1277130064">
      <w:bodyDiv w:val="1"/>
      <w:marLeft w:val="0"/>
      <w:marRight w:val="0"/>
      <w:marTop w:val="0"/>
      <w:marBottom w:val="0"/>
      <w:divBdr>
        <w:top w:val="none" w:sz="0" w:space="0" w:color="auto"/>
        <w:left w:val="none" w:sz="0" w:space="0" w:color="auto"/>
        <w:bottom w:val="none" w:sz="0" w:space="0" w:color="auto"/>
        <w:right w:val="none" w:sz="0" w:space="0" w:color="auto"/>
      </w:divBdr>
    </w:div>
    <w:div w:id="1279291776">
      <w:bodyDiv w:val="1"/>
      <w:marLeft w:val="0"/>
      <w:marRight w:val="0"/>
      <w:marTop w:val="0"/>
      <w:marBottom w:val="0"/>
      <w:divBdr>
        <w:top w:val="none" w:sz="0" w:space="0" w:color="auto"/>
        <w:left w:val="none" w:sz="0" w:space="0" w:color="auto"/>
        <w:bottom w:val="none" w:sz="0" w:space="0" w:color="auto"/>
        <w:right w:val="none" w:sz="0" w:space="0" w:color="auto"/>
      </w:divBdr>
    </w:div>
    <w:div w:id="1280331389">
      <w:bodyDiv w:val="1"/>
      <w:marLeft w:val="0"/>
      <w:marRight w:val="0"/>
      <w:marTop w:val="0"/>
      <w:marBottom w:val="0"/>
      <w:divBdr>
        <w:top w:val="none" w:sz="0" w:space="0" w:color="auto"/>
        <w:left w:val="none" w:sz="0" w:space="0" w:color="auto"/>
        <w:bottom w:val="none" w:sz="0" w:space="0" w:color="auto"/>
        <w:right w:val="none" w:sz="0" w:space="0" w:color="auto"/>
      </w:divBdr>
    </w:div>
    <w:div w:id="1281768435">
      <w:bodyDiv w:val="1"/>
      <w:marLeft w:val="0"/>
      <w:marRight w:val="0"/>
      <w:marTop w:val="0"/>
      <w:marBottom w:val="0"/>
      <w:divBdr>
        <w:top w:val="none" w:sz="0" w:space="0" w:color="auto"/>
        <w:left w:val="none" w:sz="0" w:space="0" w:color="auto"/>
        <w:bottom w:val="none" w:sz="0" w:space="0" w:color="auto"/>
        <w:right w:val="none" w:sz="0" w:space="0" w:color="auto"/>
      </w:divBdr>
    </w:div>
    <w:div w:id="1283807989">
      <w:bodyDiv w:val="1"/>
      <w:marLeft w:val="0"/>
      <w:marRight w:val="0"/>
      <w:marTop w:val="0"/>
      <w:marBottom w:val="0"/>
      <w:divBdr>
        <w:top w:val="none" w:sz="0" w:space="0" w:color="auto"/>
        <w:left w:val="none" w:sz="0" w:space="0" w:color="auto"/>
        <w:bottom w:val="none" w:sz="0" w:space="0" w:color="auto"/>
        <w:right w:val="none" w:sz="0" w:space="0" w:color="auto"/>
      </w:divBdr>
    </w:div>
    <w:div w:id="1283997355">
      <w:bodyDiv w:val="1"/>
      <w:marLeft w:val="0"/>
      <w:marRight w:val="0"/>
      <w:marTop w:val="0"/>
      <w:marBottom w:val="0"/>
      <w:divBdr>
        <w:top w:val="none" w:sz="0" w:space="0" w:color="auto"/>
        <w:left w:val="none" w:sz="0" w:space="0" w:color="auto"/>
        <w:bottom w:val="none" w:sz="0" w:space="0" w:color="auto"/>
        <w:right w:val="none" w:sz="0" w:space="0" w:color="auto"/>
      </w:divBdr>
    </w:div>
    <w:div w:id="1284968483">
      <w:bodyDiv w:val="1"/>
      <w:marLeft w:val="0"/>
      <w:marRight w:val="0"/>
      <w:marTop w:val="0"/>
      <w:marBottom w:val="0"/>
      <w:divBdr>
        <w:top w:val="none" w:sz="0" w:space="0" w:color="auto"/>
        <w:left w:val="none" w:sz="0" w:space="0" w:color="auto"/>
        <w:bottom w:val="none" w:sz="0" w:space="0" w:color="auto"/>
        <w:right w:val="none" w:sz="0" w:space="0" w:color="auto"/>
      </w:divBdr>
    </w:div>
    <w:div w:id="1286883854">
      <w:bodyDiv w:val="1"/>
      <w:marLeft w:val="0"/>
      <w:marRight w:val="0"/>
      <w:marTop w:val="0"/>
      <w:marBottom w:val="0"/>
      <w:divBdr>
        <w:top w:val="none" w:sz="0" w:space="0" w:color="auto"/>
        <w:left w:val="none" w:sz="0" w:space="0" w:color="auto"/>
        <w:bottom w:val="none" w:sz="0" w:space="0" w:color="auto"/>
        <w:right w:val="none" w:sz="0" w:space="0" w:color="auto"/>
      </w:divBdr>
    </w:div>
    <w:div w:id="1292590977">
      <w:bodyDiv w:val="1"/>
      <w:marLeft w:val="0"/>
      <w:marRight w:val="0"/>
      <w:marTop w:val="0"/>
      <w:marBottom w:val="0"/>
      <w:divBdr>
        <w:top w:val="none" w:sz="0" w:space="0" w:color="auto"/>
        <w:left w:val="none" w:sz="0" w:space="0" w:color="auto"/>
        <w:bottom w:val="none" w:sz="0" w:space="0" w:color="auto"/>
        <w:right w:val="none" w:sz="0" w:space="0" w:color="auto"/>
      </w:divBdr>
    </w:div>
    <w:div w:id="1294628934">
      <w:bodyDiv w:val="1"/>
      <w:marLeft w:val="0"/>
      <w:marRight w:val="0"/>
      <w:marTop w:val="0"/>
      <w:marBottom w:val="0"/>
      <w:divBdr>
        <w:top w:val="none" w:sz="0" w:space="0" w:color="auto"/>
        <w:left w:val="none" w:sz="0" w:space="0" w:color="auto"/>
        <w:bottom w:val="none" w:sz="0" w:space="0" w:color="auto"/>
        <w:right w:val="none" w:sz="0" w:space="0" w:color="auto"/>
      </w:divBdr>
    </w:div>
    <w:div w:id="1294865474">
      <w:bodyDiv w:val="1"/>
      <w:marLeft w:val="0"/>
      <w:marRight w:val="0"/>
      <w:marTop w:val="0"/>
      <w:marBottom w:val="0"/>
      <w:divBdr>
        <w:top w:val="none" w:sz="0" w:space="0" w:color="auto"/>
        <w:left w:val="none" w:sz="0" w:space="0" w:color="auto"/>
        <w:bottom w:val="none" w:sz="0" w:space="0" w:color="auto"/>
        <w:right w:val="none" w:sz="0" w:space="0" w:color="auto"/>
      </w:divBdr>
    </w:div>
    <w:div w:id="1296640375">
      <w:bodyDiv w:val="1"/>
      <w:marLeft w:val="0"/>
      <w:marRight w:val="0"/>
      <w:marTop w:val="0"/>
      <w:marBottom w:val="0"/>
      <w:divBdr>
        <w:top w:val="none" w:sz="0" w:space="0" w:color="auto"/>
        <w:left w:val="none" w:sz="0" w:space="0" w:color="auto"/>
        <w:bottom w:val="none" w:sz="0" w:space="0" w:color="auto"/>
        <w:right w:val="none" w:sz="0" w:space="0" w:color="auto"/>
      </w:divBdr>
    </w:div>
    <w:div w:id="1298488885">
      <w:bodyDiv w:val="1"/>
      <w:marLeft w:val="0"/>
      <w:marRight w:val="0"/>
      <w:marTop w:val="0"/>
      <w:marBottom w:val="0"/>
      <w:divBdr>
        <w:top w:val="none" w:sz="0" w:space="0" w:color="auto"/>
        <w:left w:val="none" w:sz="0" w:space="0" w:color="auto"/>
        <w:bottom w:val="none" w:sz="0" w:space="0" w:color="auto"/>
        <w:right w:val="none" w:sz="0" w:space="0" w:color="auto"/>
      </w:divBdr>
    </w:div>
    <w:div w:id="1302031742">
      <w:bodyDiv w:val="1"/>
      <w:marLeft w:val="0"/>
      <w:marRight w:val="0"/>
      <w:marTop w:val="0"/>
      <w:marBottom w:val="0"/>
      <w:divBdr>
        <w:top w:val="none" w:sz="0" w:space="0" w:color="auto"/>
        <w:left w:val="none" w:sz="0" w:space="0" w:color="auto"/>
        <w:bottom w:val="none" w:sz="0" w:space="0" w:color="auto"/>
        <w:right w:val="none" w:sz="0" w:space="0" w:color="auto"/>
      </w:divBdr>
    </w:div>
    <w:div w:id="1302729765">
      <w:bodyDiv w:val="1"/>
      <w:marLeft w:val="0"/>
      <w:marRight w:val="0"/>
      <w:marTop w:val="0"/>
      <w:marBottom w:val="0"/>
      <w:divBdr>
        <w:top w:val="none" w:sz="0" w:space="0" w:color="auto"/>
        <w:left w:val="none" w:sz="0" w:space="0" w:color="auto"/>
        <w:bottom w:val="none" w:sz="0" w:space="0" w:color="auto"/>
        <w:right w:val="none" w:sz="0" w:space="0" w:color="auto"/>
      </w:divBdr>
    </w:div>
    <w:div w:id="1304849719">
      <w:bodyDiv w:val="1"/>
      <w:marLeft w:val="0"/>
      <w:marRight w:val="0"/>
      <w:marTop w:val="0"/>
      <w:marBottom w:val="0"/>
      <w:divBdr>
        <w:top w:val="none" w:sz="0" w:space="0" w:color="auto"/>
        <w:left w:val="none" w:sz="0" w:space="0" w:color="auto"/>
        <w:bottom w:val="none" w:sz="0" w:space="0" w:color="auto"/>
        <w:right w:val="none" w:sz="0" w:space="0" w:color="auto"/>
      </w:divBdr>
    </w:div>
    <w:div w:id="1304966389">
      <w:bodyDiv w:val="1"/>
      <w:marLeft w:val="0"/>
      <w:marRight w:val="0"/>
      <w:marTop w:val="0"/>
      <w:marBottom w:val="0"/>
      <w:divBdr>
        <w:top w:val="none" w:sz="0" w:space="0" w:color="auto"/>
        <w:left w:val="none" w:sz="0" w:space="0" w:color="auto"/>
        <w:bottom w:val="none" w:sz="0" w:space="0" w:color="auto"/>
        <w:right w:val="none" w:sz="0" w:space="0" w:color="auto"/>
      </w:divBdr>
    </w:div>
    <w:div w:id="1305626682">
      <w:bodyDiv w:val="1"/>
      <w:marLeft w:val="0"/>
      <w:marRight w:val="0"/>
      <w:marTop w:val="0"/>
      <w:marBottom w:val="0"/>
      <w:divBdr>
        <w:top w:val="none" w:sz="0" w:space="0" w:color="auto"/>
        <w:left w:val="none" w:sz="0" w:space="0" w:color="auto"/>
        <w:bottom w:val="none" w:sz="0" w:space="0" w:color="auto"/>
        <w:right w:val="none" w:sz="0" w:space="0" w:color="auto"/>
      </w:divBdr>
    </w:div>
    <w:div w:id="1305818749">
      <w:bodyDiv w:val="1"/>
      <w:marLeft w:val="0"/>
      <w:marRight w:val="0"/>
      <w:marTop w:val="0"/>
      <w:marBottom w:val="0"/>
      <w:divBdr>
        <w:top w:val="none" w:sz="0" w:space="0" w:color="auto"/>
        <w:left w:val="none" w:sz="0" w:space="0" w:color="auto"/>
        <w:bottom w:val="none" w:sz="0" w:space="0" w:color="auto"/>
        <w:right w:val="none" w:sz="0" w:space="0" w:color="auto"/>
      </w:divBdr>
    </w:div>
    <w:div w:id="1307398853">
      <w:bodyDiv w:val="1"/>
      <w:marLeft w:val="0"/>
      <w:marRight w:val="0"/>
      <w:marTop w:val="0"/>
      <w:marBottom w:val="0"/>
      <w:divBdr>
        <w:top w:val="none" w:sz="0" w:space="0" w:color="auto"/>
        <w:left w:val="none" w:sz="0" w:space="0" w:color="auto"/>
        <w:bottom w:val="none" w:sz="0" w:space="0" w:color="auto"/>
        <w:right w:val="none" w:sz="0" w:space="0" w:color="auto"/>
      </w:divBdr>
    </w:div>
    <w:div w:id="1313828234">
      <w:bodyDiv w:val="1"/>
      <w:marLeft w:val="0"/>
      <w:marRight w:val="0"/>
      <w:marTop w:val="0"/>
      <w:marBottom w:val="0"/>
      <w:divBdr>
        <w:top w:val="none" w:sz="0" w:space="0" w:color="auto"/>
        <w:left w:val="none" w:sz="0" w:space="0" w:color="auto"/>
        <w:bottom w:val="none" w:sz="0" w:space="0" w:color="auto"/>
        <w:right w:val="none" w:sz="0" w:space="0" w:color="auto"/>
      </w:divBdr>
    </w:div>
    <w:div w:id="1316883799">
      <w:bodyDiv w:val="1"/>
      <w:marLeft w:val="0"/>
      <w:marRight w:val="0"/>
      <w:marTop w:val="0"/>
      <w:marBottom w:val="0"/>
      <w:divBdr>
        <w:top w:val="none" w:sz="0" w:space="0" w:color="auto"/>
        <w:left w:val="none" w:sz="0" w:space="0" w:color="auto"/>
        <w:bottom w:val="none" w:sz="0" w:space="0" w:color="auto"/>
        <w:right w:val="none" w:sz="0" w:space="0" w:color="auto"/>
      </w:divBdr>
    </w:div>
    <w:div w:id="1318263544">
      <w:bodyDiv w:val="1"/>
      <w:marLeft w:val="0"/>
      <w:marRight w:val="0"/>
      <w:marTop w:val="0"/>
      <w:marBottom w:val="0"/>
      <w:divBdr>
        <w:top w:val="none" w:sz="0" w:space="0" w:color="auto"/>
        <w:left w:val="none" w:sz="0" w:space="0" w:color="auto"/>
        <w:bottom w:val="none" w:sz="0" w:space="0" w:color="auto"/>
        <w:right w:val="none" w:sz="0" w:space="0" w:color="auto"/>
      </w:divBdr>
    </w:div>
    <w:div w:id="1318654041">
      <w:bodyDiv w:val="1"/>
      <w:marLeft w:val="0"/>
      <w:marRight w:val="0"/>
      <w:marTop w:val="0"/>
      <w:marBottom w:val="0"/>
      <w:divBdr>
        <w:top w:val="none" w:sz="0" w:space="0" w:color="auto"/>
        <w:left w:val="none" w:sz="0" w:space="0" w:color="auto"/>
        <w:bottom w:val="none" w:sz="0" w:space="0" w:color="auto"/>
        <w:right w:val="none" w:sz="0" w:space="0" w:color="auto"/>
      </w:divBdr>
    </w:div>
    <w:div w:id="1319453608">
      <w:bodyDiv w:val="1"/>
      <w:marLeft w:val="0"/>
      <w:marRight w:val="0"/>
      <w:marTop w:val="0"/>
      <w:marBottom w:val="0"/>
      <w:divBdr>
        <w:top w:val="none" w:sz="0" w:space="0" w:color="auto"/>
        <w:left w:val="none" w:sz="0" w:space="0" w:color="auto"/>
        <w:bottom w:val="none" w:sz="0" w:space="0" w:color="auto"/>
        <w:right w:val="none" w:sz="0" w:space="0" w:color="auto"/>
      </w:divBdr>
    </w:div>
    <w:div w:id="1323125743">
      <w:bodyDiv w:val="1"/>
      <w:marLeft w:val="0"/>
      <w:marRight w:val="0"/>
      <w:marTop w:val="0"/>
      <w:marBottom w:val="0"/>
      <w:divBdr>
        <w:top w:val="none" w:sz="0" w:space="0" w:color="auto"/>
        <w:left w:val="none" w:sz="0" w:space="0" w:color="auto"/>
        <w:bottom w:val="none" w:sz="0" w:space="0" w:color="auto"/>
        <w:right w:val="none" w:sz="0" w:space="0" w:color="auto"/>
      </w:divBdr>
    </w:div>
    <w:div w:id="1327246372">
      <w:bodyDiv w:val="1"/>
      <w:marLeft w:val="0"/>
      <w:marRight w:val="0"/>
      <w:marTop w:val="0"/>
      <w:marBottom w:val="0"/>
      <w:divBdr>
        <w:top w:val="none" w:sz="0" w:space="0" w:color="auto"/>
        <w:left w:val="none" w:sz="0" w:space="0" w:color="auto"/>
        <w:bottom w:val="none" w:sz="0" w:space="0" w:color="auto"/>
        <w:right w:val="none" w:sz="0" w:space="0" w:color="auto"/>
      </w:divBdr>
    </w:div>
    <w:div w:id="1327437567">
      <w:bodyDiv w:val="1"/>
      <w:marLeft w:val="0"/>
      <w:marRight w:val="0"/>
      <w:marTop w:val="0"/>
      <w:marBottom w:val="0"/>
      <w:divBdr>
        <w:top w:val="none" w:sz="0" w:space="0" w:color="auto"/>
        <w:left w:val="none" w:sz="0" w:space="0" w:color="auto"/>
        <w:bottom w:val="none" w:sz="0" w:space="0" w:color="auto"/>
        <w:right w:val="none" w:sz="0" w:space="0" w:color="auto"/>
      </w:divBdr>
    </w:div>
    <w:div w:id="1333878390">
      <w:bodyDiv w:val="1"/>
      <w:marLeft w:val="0"/>
      <w:marRight w:val="0"/>
      <w:marTop w:val="0"/>
      <w:marBottom w:val="0"/>
      <w:divBdr>
        <w:top w:val="none" w:sz="0" w:space="0" w:color="auto"/>
        <w:left w:val="none" w:sz="0" w:space="0" w:color="auto"/>
        <w:bottom w:val="none" w:sz="0" w:space="0" w:color="auto"/>
        <w:right w:val="none" w:sz="0" w:space="0" w:color="auto"/>
      </w:divBdr>
    </w:div>
    <w:div w:id="1334602496">
      <w:bodyDiv w:val="1"/>
      <w:marLeft w:val="0"/>
      <w:marRight w:val="0"/>
      <w:marTop w:val="0"/>
      <w:marBottom w:val="0"/>
      <w:divBdr>
        <w:top w:val="none" w:sz="0" w:space="0" w:color="auto"/>
        <w:left w:val="none" w:sz="0" w:space="0" w:color="auto"/>
        <w:bottom w:val="none" w:sz="0" w:space="0" w:color="auto"/>
        <w:right w:val="none" w:sz="0" w:space="0" w:color="auto"/>
      </w:divBdr>
    </w:div>
    <w:div w:id="1335568125">
      <w:bodyDiv w:val="1"/>
      <w:marLeft w:val="0"/>
      <w:marRight w:val="0"/>
      <w:marTop w:val="0"/>
      <w:marBottom w:val="0"/>
      <w:divBdr>
        <w:top w:val="none" w:sz="0" w:space="0" w:color="auto"/>
        <w:left w:val="none" w:sz="0" w:space="0" w:color="auto"/>
        <w:bottom w:val="none" w:sz="0" w:space="0" w:color="auto"/>
        <w:right w:val="none" w:sz="0" w:space="0" w:color="auto"/>
      </w:divBdr>
    </w:div>
    <w:div w:id="1337877052">
      <w:bodyDiv w:val="1"/>
      <w:marLeft w:val="0"/>
      <w:marRight w:val="0"/>
      <w:marTop w:val="0"/>
      <w:marBottom w:val="0"/>
      <w:divBdr>
        <w:top w:val="none" w:sz="0" w:space="0" w:color="auto"/>
        <w:left w:val="none" w:sz="0" w:space="0" w:color="auto"/>
        <w:bottom w:val="none" w:sz="0" w:space="0" w:color="auto"/>
        <w:right w:val="none" w:sz="0" w:space="0" w:color="auto"/>
      </w:divBdr>
    </w:div>
    <w:div w:id="1341155031">
      <w:bodyDiv w:val="1"/>
      <w:marLeft w:val="0"/>
      <w:marRight w:val="0"/>
      <w:marTop w:val="0"/>
      <w:marBottom w:val="0"/>
      <w:divBdr>
        <w:top w:val="none" w:sz="0" w:space="0" w:color="auto"/>
        <w:left w:val="none" w:sz="0" w:space="0" w:color="auto"/>
        <w:bottom w:val="none" w:sz="0" w:space="0" w:color="auto"/>
        <w:right w:val="none" w:sz="0" w:space="0" w:color="auto"/>
      </w:divBdr>
    </w:div>
    <w:div w:id="1348828871">
      <w:bodyDiv w:val="1"/>
      <w:marLeft w:val="0"/>
      <w:marRight w:val="0"/>
      <w:marTop w:val="0"/>
      <w:marBottom w:val="0"/>
      <w:divBdr>
        <w:top w:val="none" w:sz="0" w:space="0" w:color="auto"/>
        <w:left w:val="none" w:sz="0" w:space="0" w:color="auto"/>
        <w:bottom w:val="none" w:sz="0" w:space="0" w:color="auto"/>
        <w:right w:val="none" w:sz="0" w:space="0" w:color="auto"/>
      </w:divBdr>
    </w:div>
    <w:div w:id="1352612489">
      <w:bodyDiv w:val="1"/>
      <w:marLeft w:val="0"/>
      <w:marRight w:val="0"/>
      <w:marTop w:val="0"/>
      <w:marBottom w:val="0"/>
      <w:divBdr>
        <w:top w:val="none" w:sz="0" w:space="0" w:color="auto"/>
        <w:left w:val="none" w:sz="0" w:space="0" w:color="auto"/>
        <w:bottom w:val="none" w:sz="0" w:space="0" w:color="auto"/>
        <w:right w:val="none" w:sz="0" w:space="0" w:color="auto"/>
      </w:divBdr>
    </w:div>
    <w:div w:id="1353650849">
      <w:bodyDiv w:val="1"/>
      <w:marLeft w:val="0"/>
      <w:marRight w:val="0"/>
      <w:marTop w:val="0"/>
      <w:marBottom w:val="0"/>
      <w:divBdr>
        <w:top w:val="none" w:sz="0" w:space="0" w:color="auto"/>
        <w:left w:val="none" w:sz="0" w:space="0" w:color="auto"/>
        <w:bottom w:val="none" w:sz="0" w:space="0" w:color="auto"/>
        <w:right w:val="none" w:sz="0" w:space="0" w:color="auto"/>
      </w:divBdr>
    </w:div>
    <w:div w:id="1354577978">
      <w:bodyDiv w:val="1"/>
      <w:marLeft w:val="0"/>
      <w:marRight w:val="0"/>
      <w:marTop w:val="0"/>
      <w:marBottom w:val="0"/>
      <w:divBdr>
        <w:top w:val="none" w:sz="0" w:space="0" w:color="auto"/>
        <w:left w:val="none" w:sz="0" w:space="0" w:color="auto"/>
        <w:bottom w:val="none" w:sz="0" w:space="0" w:color="auto"/>
        <w:right w:val="none" w:sz="0" w:space="0" w:color="auto"/>
      </w:divBdr>
    </w:div>
    <w:div w:id="1356422494">
      <w:bodyDiv w:val="1"/>
      <w:marLeft w:val="0"/>
      <w:marRight w:val="0"/>
      <w:marTop w:val="0"/>
      <w:marBottom w:val="0"/>
      <w:divBdr>
        <w:top w:val="none" w:sz="0" w:space="0" w:color="auto"/>
        <w:left w:val="none" w:sz="0" w:space="0" w:color="auto"/>
        <w:bottom w:val="none" w:sz="0" w:space="0" w:color="auto"/>
        <w:right w:val="none" w:sz="0" w:space="0" w:color="auto"/>
      </w:divBdr>
    </w:div>
    <w:div w:id="1357274362">
      <w:bodyDiv w:val="1"/>
      <w:marLeft w:val="0"/>
      <w:marRight w:val="0"/>
      <w:marTop w:val="0"/>
      <w:marBottom w:val="0"/>
      <w:divBdr>
        <w:top w:val="none" w:sz="0" w:space="0" w:color="auto"/>
        <w:left w:val="none" w:sz="0" w:space="0" w:color="auto"/>
        <w:bottom w:val="none" w:sz="0" w:space="0" w:color="auto"/>
        <w:right w:val="none" w:sz="0" w:space="0" w:color="auto"/>
      </w:divBdr>
    </w:div>
    <w:div w:id="1358969010">
      <w:bodyDiv w:val="1"/>
      <w:marLeft w:val="0"/>
      <w:marRight w:val="0"/>
      <w:marTop w:val="0"/>
      <w:marBottom w:val="0"/>
      <w:divBdr>
        <w:top w:val="none" w:sz="0" w:space="0" w:color="auto"/>
        <w:left w:val="none" w:sz="0" w:space="0" w:color="auto"/>
        <w:bottom w:val="none" w:sz="0" w:space="0" w:color="auto"/>
        <w:right w:val="none" w:sz="0" w:space="0" w:color="auto"/>
      </w:divBdr>
    </w:div>
    <w:div w:id="1360667753">
      <w:bodyDiv w:val="1"/>
      <w:marLeft w:val="0"/>
      <w:marRight w:val="0"/>
      <w:marTop w:val="0"/>
      <w:marBottom w:val="0"/>
      <w:divBdr>
        <w:top w:val="none" w:sz="0" w:space="0" w:color="auto"/>
        <w:left w:val="none" w:sz="0" w:space="0" w:color="auto"/>
        <w:bottom w:val="none" w:sz="0" w:space="0" w:color="auto"/>
        <w:right w:val="none" w:sz="0" w:space="0" w:color="auto"/>
      </w:divBdr>
    </w:div>
    <w:div w:id="1364861030">
      <w:bodyDiv w:val="1"/>
      <w:marLeft w:val="0"/>
      <w:marRight w:val="0"/>
      <w:marTop w:val="0"/>
      <w:marBottom w:val="0"/>
      <w:divBdr>
        <w:top w:val="none" w:sz="0" w:space="0" w:color="auto"/>
        <w:left w:val="none" w:sz="0" w:space="0" w:color="auto"/>
        <w:bottom w:val="none" w:sz="0" w:space="0" w:color="auto"/>
        <w:right w:val="none" w:sz="0" w:space="0" w:color="auto"/>
      </w:divBdr>
    </w:div>
    <w:div w:id="1369800029">
      <w:bodyDiv w:val="1"/>
      <w:marLeft w:val="0"/>
      <w:marRight w:val="0"/>
      <w:marTop w:val="0"/>
      <w:marBottom w:val="0"/>
      <w:divBdr>
        <w:top w:val="none" w:sz="0" w:space="0" w:color="auto"/>
        <w:left w:val="none" w:sz="0" w:space="0" w:color="auto"/>
        <w:bottom w:val="none" w:sz="0" w:space="0" w:color="auto"/>
        <w:right w:val="none" w:sz="0" w:space="0" w:color="auto"/>
      </w:divBdr>
    </w:div>
    <w:div w:id="1370840615">
      <w:bodyDiv w:val="1"/>
      <w:marLeft w:val="0"/>
      <w:marRight w:val="0"/>
      <w:marTop w:val="0"/>
      <w:marBottom w:val="0"/>
      <w:divBdr>
        <w:top w:val="none" w:sz="0" w:space="0" w:color="auto"/>
        <w:left w:val="none" w:sz="0" w:space="0" w:color="auto"/>
        <w:bottom w:val="none" w:sz="0" w:space="0" w:color="auto"/>
        <w:right w:val="none" w:sz="0" w:space="0" w:color="auto"/>
      </w:divBdr>
    </w:div>
    <w:div w:id="1371104052">
      <w:bodyDiv w:val="1"/>
      <w:marLeft w:val="0"/>
      <w:marRight w:val="0"/>
      <w:marTop w:val="0"/>
      <w:marBottom w:val="0"/>
      <w:divBdr>
        <w:top w:val="none" w:sz="0" w:space="0" w:color="auto"/>
        <w:left w:val="none" w:sz="0" w:space="0" w:color="auto"/>
        <w:bottom w:val="none" w:sz="0" w:space="0" w:color="auto"/>
        <w:right w:val="none" w:sz="0" w:space="0" w:color="auto"/>
      </w:divBdr>
    </w:div>
    <w:div w:id="1375427029">
      <w:bodyDiv w:val="1"/>
      <w:marLeft w:val="0"/>
      <w:marRight w:val="0"/>
      <w:marTop w:val="0"/>
      <w:marBottom w:val="0"/>
      <w:divBdr>
        <w:top w:val="none" w:sz="0" w:space="0" w:color="auto"/>
        <w:left w:val="none" w:sz="0" w:space="0" w:color="auto"/>
        <w:bottom w:val="none" w:sz="0" w:space="0" w:color="auto"/>
        <w:right w:val="none" w:sz="0" w:space="0" w:color="auto"/>
      </w:divBdr>
    </w:div>
    <w:div w:id="1376739278">
      <w:bodyDiv w:val="1"/>
      <w:marLeft w:val="0"/>
      <w:marRight w:val="0"/>
      <w:marTop w:val="0"/>
      <w:marBottom w:val="0"/>
      <w:divBdr>
        <w:top w:val="none" w:sz="0" w:space="0" w:color="auto"/>
        <w:left w:val="none" w:sz="0" w:space="0" w:color="auto"/>
        <w:bottom w:val="none" w:sz="0" w:space="0" w:color="auto"/>
        <w:right w:val="none" w:sz="0" w:space="0" w:color="auto"/>
      </w:divBdr>
    </w:div>
    <w:div w:id="1378815937">
      <w:bodyDiv w:val="1"/>
      <w:marLeft w:val="0"/>
      <w:marRight w:val="0"/>
      <w:marTop w:val="0"/>
      <w:marBottom w:val="0"/>
      <w:divBdr>
        <w:top w:val="none" w:sz="0" w:space="0" w:color="auto"/>
        <w:left w:val="none" w:sz="0" w:space="0" w:color="auto"/>
        <w:bottom w:val="none" w:sz="0" w:space="0" w:color="auto"/>
        <w:right w:val="none" w:sz="0" w:space="0" w:color="auto"/>
      </w:divBdr>
    </w:div>
    <w:div w:id="1382091449">
      <w:bodyDiv w:val="1"/>
      <w:marLeft w:val="0"/>
      <w:marRight w:val="0"/>
      <w:marTop w:val="0"/>
      <w:marBottom w:val="0"/>
      <w:divBdr>
        <w:top w:val="none" w:sz="0" w:space="0" w:color="auto"/>
        <w:left w:val="none" w:sz="0" w:space="0" w:color="auto"/>
        <w:bottom w:val="none" w:sz="0" w:space="0" w:color="auto"/>
        <w:right w:val="none" w:sz="0" w:space="0" w:color="auto"/>
      </w:divBdr>
    </w:div>
    <w:div w:id="1382360938">
      <w:bodyDiv w:val="1"/>
      <w:marLeft w:val="0"/>
      <w:marRight w:val="0"/>
      <w:marTop w:val="0"/>
      <w:marBottom w:val="0"/>
      <w:divBdr>
        <w:top w:val="none" w:sz="0" w:space="0" w:color="auto"/>
        <w:left w:val="none" w:sz="0" w:space="0" w:color="auto"/>
        <w:bottom w:val="none" w:sz="0" w:space="0" w:color="auto"/>
        <w:right w:val="none" w:sz="0" w:space="0" w:color="auto"/>
      </w:divBdr>
    </w:div>
    <w:div w:id="1388065279">
      <w:bodyDiv w:val="1"/>
      <w:marLeft w:val="0"/>
      <w:marRight w:val="0"/>
      <w:marTop w:val="0"/>
      <w:marBottom w:val="0"/>
      <w:divBdr>
        <w:top w:val="none" w:sz="0" w:space="0" w:color="auto"/>
        <w:left w:val="none" w:sz="0" w:space="0" w:color="auto"/>
        <w:bottom w:val="none" w:sz="0" w:space="0" w:color="auto"/>
        <w:right w:val="none" w:sz="0" w:space="0" w:color="auto"/>
      </w:divBdr>
    </w:div>
    <w:div w:id="1389567997">
      <w:bodyDiv w:val="1"/>
      <w:marLeft w:val="0"/>
      <w:marRight w:val="0"/>
      <w:marTop w:val="0"/>
      <w:marBottom w:val="0"/>
      <w:divBdr>
        <w:top w:val="none" w:sz="0" w:space="0" w:color="auto"/>
        <w:left w:val="none" w:sz="0" w:space="0" w:color="auto"/>
        <w:bottom w:val="none" w:sz="0" w:space="0" w:color="auto"/>
        <w:right w:val="none" w:sz="0" w:space="0" w:color="auto"/>
      </w:divBdr>
    </w:div>
    <w:div w:id="1393118771">
      <w:bodyDiv w:val="1"/>
      <w:marLeft w:val="0"/>
      <w:marRight w:val="0"/>
      <w:marTop w:val="0"/>
      <w:marBottom w:val="0"/>
      <w:divBdr>
        <w:top w:val="none" w:sz="0" w:space="0" w:color="auto"/>
        <w:left w:val="none" w:sz="0" w:space="0" w:color="auto"/>
        <w:bottom w:val="none" w:sz="0" w:space="0" w:color="auto"/>
        <w:right w:val="none" w:sz="0" w:space="0" w:color="auto"/>
      </w:divBdr>
    </w:div>
    <w:div w:id="1396929023">
      <w:bodyDiv w:val="1"/>
      <w:marLeft w:val="0"/>
      <w:marRight w:val="0"/>
      <w:marTop w:val="0"/>
      <w:marBottom w:val="0"/>
      <w:divBdr>
        <w:top w:val="none" w:sz="0" w:space="0" w:color="auto"/>
        <w:left w:val="none" w:sz="0" w:space="0" w:color="auto"/>
        <w:bottom w:val="none" w:sz="0" w:space="0" w:color="auto"/>
        <w:right w:val="none" w:sz="0" w:space="0" w:color="auto"/>
      </w:divBdr>
    </w:div>
    <w:div w:id="1399204077">
      <w:bodyDiv w:val="1"/>
      <w:marLeft w:val="0"/>
      <w:marRight w:val="0"/>
      <w:marTop w:val="0"/>
      <w:marBottom w:val="0"/>
      <w:divBdr>
        <w:top w:val="none" w:sz="0" w:space="0" w:color="auto"/>
        <w:left w:val="none" w:sz="0" w:space="0" w:color="auto"/>
        <w:bottom w:val="none" w:sz="0" w:space="0" w:color="auto"/>
        <w:right w:val="none" w:sz="0" w:space="0" w:color="auto"/>
      </w:divBdr>
    </w:div>
    <w:div w:id="1402294340">
      <w:bodyDiv w:val="1"/>
      <w:marLeft w:val="0"/>
      <w:marRight w:val="0"/>
      <w:marTop w:val="0"/>
      <w:marBottom w:val="0"/>
      <w:divBdr>
        <w:top w:val="none" w:sz="0" w:space="0" w:color="auto"/>
        <w:left w:val="none" w:sz="0" w:space="0" w:color="auto"/>
        <w:bottom w:val="none" w:sz="0" w:space="0" w:color="auto"/>
        <w:right w:val="none" w:sz="0" w:space="0" w:color="auto"/>
      </w:divBdr>
    </w:div>
    <w:div w:id="1405295104">
      <w:bodyDiv w:val="1"/>
      <w:marLeft w:val="0"/>
      <w:marRight w:val="0"/>
      <w:marTop w:val="0"/>
      <w:marBottom w:val="0"/>
      <w:divBdr>
        <w:top w:val="none" w:sz="0" w:space="0" w:color="auto"/>
        <w:left w:val="none" w:sz="0" w:space="0" w:color="auto"/>
        <w:bottom w:val="none" w:sz="0" w:space="0" w:color="auto"/>
        <w:right w:val="none" w:sz="0" w:space="0" w:color="auto"/>
      </w:divBdr>
    </w:div>
    <w:div w:id="1405640039">
      <w:bodyDiv w:val="1"/>
      <w:marLeft w:val="0"/>
      <w:marRight w:val="0"/>
      <w:marTop w:val="0"/>
      <w:marBottom w:val="0"/>
      <w:divBdr>
        <w:top w:val="none" w:sz="0" w:space="0" w:color="auto"/>
        <w:left w:val="none" w:sz="0" w:space="0" w:color="auto"/>
        <w:bottom w:val="none" w:sz="0" w:space="0" w:color="auto"/>
        <w:right w:val="none" w:sz="0" w:space="0" w:color="auto"/>
      </w:divBdr>
    </w:div>
    <w:div w:id="1405645906">
      <w:bodyDiv w:val="1"/>
      <w:marLeft w:val="0"/>
      <w:marRight w:val="0"/>
      <w:marTop w:val="0"/>
      <w:marBottom w:val="0"/>
      <w:divBdr>
        <w:top w:val="none" w:sz="0" w:space="0" w:color="auto"/>
        <w:left w:val="none" w:sz="0" w:space="0" w:color="auto"/>
        <w:bottom w:val="none" w:sz="0" w:space="0" w:color="auto"/>
        <w:right w:val="none" w:sz="0" w:space="0" w:color="auto"/>
      </w:divBdr>
    </w:div>
    <w:div w:id="1406953914">
      <w:bodyDiv w:val="1"/>
      <w:marLeft w:val="0"/>
      <w:marRight w:val="0"/>
      <w:marTop w:val="0"/>
      <w:marBottom w:val="0"/>
      <w:divBdr>
        <w:top w:val="none" w:sz="0" w:space="0" w:color="auto"/>
        <w:left w:val="none" w:sz="0" w:space="0" w:color="auto"/>
        <w:bottom w:val="none" w:sz="0" w:space="0" w:color="auto"/>
        <w:right w:val="none" w:sz="0" w:space="0" w:color="auto"/>
      </w:divBdr>
    </w:div>
    <w:div w:id="1408920602">
      <w:bodyDiv w:val="1"/>
      <w:marLeft w:val="0"/>
      <w:marRight w:val="0"/>
      <w:marTop w:val="0"/>
      <w:marBottom w:val="0"/>
      <w:divBdr>
        <w:top w:val="none" w:sz="0" w:space="0" w:color="auto"/>
        <w:left w:val="none" w:sz="0" w:space="0" w:color="auto"/>
        <w:bottom w:val="none" w:sz="0" w:space="0" w:color="auto"/>
        <w:right w:val="none" w:sz="0" w:space="0" w:color="auto"/>
      </w:divBdr>
    </w:div>
    <w:div w:id="1413312940">
      <w:bodyDiv w:val="1"/>
      <w:marLeft w:val="0"/>
      <w:marRight w:val="0"/>
      <w:marTop w:val="0"/>
      <w:marBottom w:val="0"/>
      <w:divBdr>
        <w:top w:val="none" w:sz="0" w:space="0" w:color="auto"/>
        <w:left w:val="none" w:sz="0" w:space="0" w:color="auto"/>
        <w:bottom w:val="none" w:sz="0" w:space="0" w:color="auto"/>
        <w:right w:val="none" w:sz="0" w:space="0" w:color="auto"/>
      </w:divBdr>
    </w:div>
    <w:div w:id="1413702502">
      <w:bodyDiv w:val="1"/>
      <w:marLeft w:val="0"/>
      <w:marRight w:val="0"/>
      <w:marTop w:val="0"/>
      <w:marBottom w:val="0"/>
      <w:divBdr>
        <w:top w:val="none" w:sz="0" w:space="0" w:color="auto"/>
        <w:left w:val="none" w:sz="0" w:space="0" w:color="auto"/>
        <w:bottom w:val="none" w:sz="0" w:space="0" w:color="auto"/>
        <w:right w:val="none" w:sz="0" w:space="0" w:color="auto"/>
      </w:divBdr>
    </w:div>
    <w:div w:id="1414932404">
      <w:bodyDiv w:val="1"/>
      <w:marLeft w:val="0"/>
      <w:marRight w:val="0"/>
      <w:marTop w:val="0"/>
      <w:marBottom w:val="0"/>
      <w:divBdr>
        <w:top w:val="none" w:sz="0" w:space="0" w:color="auto"/>
        <w:left w:val="none" w:sz="0" w:space="0" w:color="auto"/>
        <w:bottom w:val="none" w:sz="0" w:space="0" w:color="auto"/>
        <w:right w:val="none" w:sz="0" w:space="0" w:color="auto"/>
      </w:divBdr>
    </w:div>
    <w:div w:id="1416780721">
      <w:bodyDiv w:val="1"/>
      <w:marLeft w:val="0"/>
      <w:marRight w:val="0"/>
      <w:marTop w:val="0"/>
      <w:marBottom w:val="0"/>
      <w:divBdr>
        <w:top w:val="none" w:sz="0" w:space="0" w:color="auto"/>
        <w:left w:val="none" w:sz="0" w:space="0" w:color="auto"/>
        <w:bottom w:val="none" w:sz="0" w:space="0" w:color="auto"/>
        <w:right w:val="none" w:sz="0" w:space="0" w:color="auto"/>
      </w:divBdr>
    </w:div>
    <w:div w:id="1417047191">
      <w:bodyDiv w:val="1"/>
      <w:marLeft w:val="0"/>
      <w:marRight w:val="0"/>
      <w:marTop w:val="0"/>
      <w:marBottom w:val="0"/>
      <w:divBdr>
        <w:top w:val="none" w:sz="0" w:space="0" w:color="auto"/>
        <w:left w:val="none" w:sz="0" w:space="0" w:color="auto"/>
        <w:bottom w:val="none" w:sz="0" w:space="0" w:color="auto"/>
        <w:right w:val="none" w:sz="0" w:space="0" w:color="auto"/>
      </w:divBdr>
    </w:div>
    <w:div w:id="1419712813">
      <w:bodyDiv w:val="1"/>
      <w:marLeft w:val="0"/>
      <w:marRight w:val="0"/>
      <w:marTop w:val="0"/>
      <w:marBottom w:val="0"/>
      <w:divBdr>
        <w:top w:val="none" w:sz="0" w:space="0" w:color="auto"/>
        <w:left w:val="none" w:sz="0" w:space="0" w:color="auto"/>
        <w:bottom w:val="none" w:sz="0" w:space="0" w:color="auto"/>
        <w:right w:val="none" w:sz="0" w:space="0" w:color="auto"/>
      </w:divBdr>
    </w:div>
    <w:div w:id="1421215751">
      <w:bodyDiv w:val="1"/>
      <w:marLeft w:val="0"/>
      <w:marRight w:val="0"/>
      <w:marTop w:val="0"/>
      <w:marBottom w:val="0"/>
      <w:divBdr>
        <w:top w:val="none" w:sz="0" w:space="0" w:color="auto"/>
        <w:left w:val="none" w:sz="0" w:space="0" w:color="auto"/>
        <w:bottom w:val="none" w:sz="0" w:space="0" w:color="auto"/>
        <w:right w:val="none" w:sz="0" w:space="0" w:color="auto"/>
      </w:divBdr>
    </w:div>
    <w:div w:id="1423643012">
      <w:bodyDiv w:val="1"/>
      <w:marLeft w:val="0"/>
      <w:marRight w:val="0"/>
      <w:marTop w:val="0"/>
      <w:marBottom w:val="0"/>
      <w:divBdr>
        <w:top w:val="none" w:sz="0" w:space="0" w:color="auto"/>
        <w:left w:val="none" w:sz="0" w:space="0" w:color="auto"/>
        <w:bottom w:val="none" w:sz="0" w:space="0" w:color="auto"/>
        <w:right w:val="none" w:sz="0" w:space="0" w:color="auto"/>
      </w:divBdr>
    </w:div>
    <w:div w:id="1432581327">
      <w:bodyDiv w:val="1"/>
      <w:marLeft w:val="0"/>
      <w:marRight w:val="0"/>
      <w:marTop w:val="0"/>
      <w:marBottom w:val="0"/>
      <w:divBdr>
        <w:top w:val="none" w:sz="0" w:space="0" w:color="auto"/>
        <w:left w:val="none" w:sz="0" w:space="0" w:color="auto"/>
        <w:bottom w:val="none" w:sz="0" w:space="0" w:color="auto"/>
        <w:right w:val="none" w:sz="0" w:space="0" w:color="auto"/>
      </w:divBdr>
    </w:div>
    <w:div w:id="1436052755">
      <w:bodyDiv w:val="1"/>
      <w:marLeft w:val="0"/>
      <w:marRight w:val="0"/>
      <w:marTop w:val="0"/>
      <w:marBottom w:val="0"/>
      <w:divBdr>
        <w:top w:val="none" w:sz="0" w:space="0" w:color="auto"/>
        <w:left w:val="none" w:sz="0" w:space="0" w:color="auto"/>
        <w:bottom w:val="none" w:sz="0" w:space="0" w:color="auto"/>
        <w:right w:val="none" w:sz="0" w:space="0" w:color="auto"/>
      </w:divBdr>
    </w:div>
    <w:div w:id="1437479366">
      <w:bodyDiv w:val="1"/>
      <w:marLeft w:val="0"/>
      <w:marRight w:val="0"/>
      <w:marTop w:val="0"/>
      <w:marBottom w:val="0"/>
      <w:divBdr>
        <w:top w:val="none" w:sz="0" w:space="0" w:color="auto"/>
        <w:left w:val="none" w:sz="0" w:space="0" w:color="auto"/>
        <w:bottom w:val="none" w:sz="0" w:space="0" w:color="auto"/>
        <w:right w:val="none" w:sz="0" w:space="0" w:color="auto"/>
      </w:divBdr>
    </w:div>
    <w:div w:id="1438482032">
      <w:bodyDiv w:val="1"/>
      <w:marLeft w:val="0"/>
      <w:marRight w:val="0"/>
      <w:marTop w:val="0"/>
      <w:marBottom w:val="0"/>
      <w:divBdr>
        <w:top w:val="none" w:sz="0" w:space="0" w:color="auto"/>
        <w:left w:val="none" w:sz="0" w:space="0" w:color="auto"/>
        <w:bottom w:val="none" w:sz="0" w:space="0" w:color="auto"/>
        <w:right w:val="none" w:sz="0" w:space="0" w:color="auto"/>
      </w:divBdr>
    </w:div>
    <w:div w:id="1438863365">
      <w:bodyDiv w:val="1"/>
      <w:marLeft w:val="0"/>
      <w:marRight w:val="0"/>
      <w:marTop w:val="0"/>
      <w:marBottom w:val="0"/>
      <w:divBdr>
        <w:top w:val="none" w:sz="0" w:space="0" w:color="auto"/>
        <w:left w:val="none" w:sz="0" w:space="0" w:color="auto"/>
        <w:bottom w:val="none" w:sz="0" w:space="0" w:color="auto"/>
        <w:right w:val="none" w:sz="0" w:space="0" w:color="auto"/>
      </w:divBdr>
    </w:div>
    <w:div w:id="1440249826">
      <w:bodyDiv w:val="1"/>
      <w:marLeft w:val="0"/>
      <w:marRight w:val="0"/>
      <w:marTop w:val="0"/>
      <w:marBottom w:val="0"/>
      <w:divBdr>
        <w:top w:val="none" w:sz="0" w:space="0" w:color="auto"/>
        <w:left w:val="none" w:sz="0" w:space="0" w:color="auto"/>
        <w:bottom w:val="none" w:sz="0" w:space="0" w:color="auto"/>
        <w:right w:val="none" w:sz="0" w:space="0" w:color="auto"/>
      </w:divBdr>
    </w:div>
    <w:div w:id="1441486036">
      <w:bodyDiv w:val="1"/>
      <w:marLeft w:val="0"/>
      <w:marRight w:val="0"/>
      <w:marTop w:val="0"/>
      <w:marBottom w:val="0"/>
      <w:divBdr>
        <w:top w:val="none" w:sz="0" w:space="0" w:color="auto"/>
        <w:left w:val="none" w:sz="0" w:space="0" w:color="auto"/>
        <w:bottom w:val="none" w:sz="0" w:space="0" w:color="auto"/>
        <w:right w:val="none" w:sz="0" w:space="0" w:color="auto"/>
      </w:divBdr>
    </w:div>
    <w:div w:id="1445686950">
      <w:bodyDiv w:val="1"/>
      <w:marLeft w:val="0"/>
      <w:marRight w:val="0"/>
      <w:marTop w:val="0"/>
      <w:marBottom w:val="0"/>
      <w:divBdr>
        <w:top w:val="none" w:sz="0" w:space="0" w:color="auto"/>
        <w:left w:val="none" w:sz="0" w:space="0" w:color="auto"/>
        <w:bottom w:val="none" w:sz="0" w:space="0" w:color="auto"/>
        <w:right w:val="none" w:sz="0" w:space="0" w:color="auto"/>
      </w:divBdr>
    </w:div>
    <w:div w:id="1448157449">
      <w:bodyDiv w:val="1"/>
      <w:marLeft w:val="0"/>
      <w:marRight w:val="0"/>
      <w:marTop w:val="0"/>
      <w:marBottom w:val="0"/>
      <w:divBdr>
        <w:top w:val="none" w:sz="0" w:space="0" w:color="auto"/>
        <w:left w:val="none" w:sz="0" w:space="0" w:color="auto"/>
        <w:bottom w:val="none" w:sz="0" w:space="0" w:color="auto"/>
        <w:right w:val="none" w:sz="0" w:space="0" w:color="auto"/>
      </w:divBdr>
    </w:div>
    <w:div w:id="1449230248">
      <w:bodyDiv w:val="1"/>
      <w:marLeft w:val="0"/>
      <w:marRight w:val="0"/>
      <w:marTop w:val="0"/>
      <w:marBottom w:val="0"/>
      <w:divBdr>
        <w:top w:val="none" w:sz="0" w:space="0" w:color="auto"/>
        <w:left w:val="none" w:sz="0" w:space="0" w:color="auto"/>
        <w:bottom w:val="none" w:sz="0" w:space="0" w:color="auto"/>
        <w:right w:val="none" w:sz="0" w:space="0" w:color="auto"/>
      </w:divBdr>
    </w:div>
    <w:div w:id="1450323177">
      <w:bodyDiv w:val="1"/>
      <w:marLeft w:val="0"/>
      <w:marRight w:val="0"/>
      <w:marTop w:val="0"/>
      <w:marBottom w:val="0"/>
      <w:divBdr>
        <w:top w:val="none" w:sz="0" w:space="0" w:color="auto"/>
        <w:left w:val="none" w:sz="0" w:space="0" w:color="auto"/>
        <w:bottom w:val="none" w:sz="0" w:space="0" w:color="auto"/>
        <w:right w:val="none" w:sz="0" w:space="0" w:color="auto"/>
      </w:divBdr>
    </w:div>
    <w:div w:id="1454203578">
      <w:bodyDiv w:val="1"/>
      <w:marLeft w:val="0"/>
      <w:marRight w:val="0"/>
      <w:marTop w:val="0"/>
      <w:marBottom w:val="0"/>
      <w:divBdr>
        <w:top w:val="none" w:sz="0" w:space="0" w:color="auto"/>
        <w:left w:val="none" w:sz="0" w:space="0" w:color="auto"/>
        <w:bottom w:val="none" w:sz="0" w:space="0" w:color="auto"/>
        <w:right w:val="none" w:sz="0" w:space="0" w:color="auto"/>
      </w:divBdr>
    </w:div>
    <w:div w:id="1454597367">
      <w:bodyDiv w:val="1"/>
      <w:marLeft w:val="0"/>
      <w:marRight w:val="0"/>
      <w:marTop w:val="0"/>
      <w:marBottom w:val="0"/>
      <w:divBdr>
        <w:top w:val="none" w:sz="0" w:space="0" w:color="auto"/>
        <w:left w:val="none" w:sz="0" w:space="0" w:color="auto"/>
        <w:bottom w:val="none" w:sz="0" w:space="0" w:color="auto"/>
        <w:right w:val="none" w:sz="0" w:space="0" w:color="auto"/>
      </w:divBdr>
    </w:div>
    <w:div w:id="1454907772">
      <w:bodyDiv w:val="1"/>
      <w:marLeft w:val="0"/>
      <w:marRight w:val="0"/>
      <w:marTop w:val="0"/>
      <w:marBottom w:val="0"/>
      <w:divBdr>
        <w:top w:val="none" w:sz="0" w:space="0" w:color="auto"/>
        <w:left w:val="none" w:sz="0" w:space="0" w:color="auto"/>
        <w:bottom w:val="none" w:sz="0" w:space="0" w:color="auto"/>
        <w:right w:val="none" w:sz="0" w:space="0" w:color="auto"/>
      </w:divBdr>
    </w:div>
    <w:div w:id="1457216302">
      <w:bodyDiv w:val="1"/>
      <w:marLeft w:val="0"/>
      <w:marRight w:val="0"/>
      <w:marTop w:val="0"/>
      <w:marBottom w:val="0"/>
      <w:divBdr>
        <w:top w:val="none" w:sz="0" w:space="0" w:color="auto"/>
        <w:left w:val="none" w:sz="0" w:space="0" w:color="auto"/>
        <w:bottom w:val="none" w:sz="0" w:space="0" w:color="auto"/>
        <w:right w:val="none" w:sz="0" w:space="0" w:color="auto"/>
      </w:divBdr>
    </w:div>
    <w:div w:id="1460414321">
      <w:bodyDiv w:val="1"/>
      <w:marLeft w:val="0"/>
      <w:marRight w:val="0"/>
      <w:marTop w:val="0"/>
      <w:marBottom w:val="0"/>
      <w:divBdr>
        <w:top w:val="none" w:sz="0" w:space="0" w:color="auto"/>
        <w:left w:val="none" w:sz="0" w:space="0" w:color="auto"/>
        <w:bottom w:val="none" w:sz="0" w:space="0" w:color="auto"/>
        <w:right w:val="none" w:sz="0" w:space="0" w:color="auto"/>
      </w:divBdr>
    </w:div>
    <w:div w:id="1460762369">
      <w:bodyDiv w:val="1"/>
      <w:marLeft w:val="0"/>
      <w:marRight w:val="0"/>
      <w:marTop w:val="0"/>
      <w:marBottom w:val="0"/>
      <w:divBdr>
        <w:top w:val="none" w:sz="0" w:space="0" w:color="auto"/>
        <w:left w:val="none" w:sz="0" w:space="0" w:color="auto"/>
        <w:bottom w:val="none" w:sz="0" w:space="0" w:color="auto"/>
        <w:right w:val="none" w:sz="0" w:space="0" w:color="auto"/>
      </w:divBdr>
    </w:div>
    <w:div w:id="1463108194">
      <w:bodyDiv w:val="1"/>
      <w:marLeft w:val="0"/>
      <w:marRight w:val="0"/>
      <w:marTop w:val="0"/>
      <w:marBottom w:val="0"/>
      <w:divBdr>
        <w:top w:val="none" w:sz="0" w:space="0" w:color="auto"/>
        <w:left w:val="none" w:sz="0" w:space="0" w:color="auto"/>
        <w:bottom w:val="none" w:sz="0" w:space="0" w:color="auto"/>
        <w:right w:val="none" w:sz="0" w:space="0" w:color="auto"/>
      </w:divBdr>
    </w:div>
    <w:div w:id="1463116395">
      <w:bodyDiv w:val="1"/>
      <w:marLeft w:val="0"/>
      <w:marRight w:val="0"/>
      <w:marTop w:val="0"/>
      <w:marBottom w:val="0"/>
      <w:divBdr>
        <w:top w:val="none" w:sz="0" w:space="0" w:color="auto"/>
        <w:left w:val="none" w:sz="0" w:space="0" w:color="auto"/>
        <w:bottom w:val="none" w:sz="0" w:space="0" w:color="auto"/>
        <w:right w:val="none" w:sz="0" w:space="0" w:color="auto"/>
      </w:divBdr>
    </w:div>
    <w:div w:id="1465854370">
      <w:bodyDiv w:val="1"/>
      <w:marLeft w:val="0"/>
      <w:marRight w:val="0"/>
      <w:marTop w:val="0"/>
      <w:marBottom w:val="0"/>
      <w:divBdr>
        <w:top w:val="none" w:sz="0" w:space="0" w:color="auto"/>
        <w:left w:val="none" w:sz="0" w:space="0" w:color="auto"/>
        <w:bottom w:val="none" w:sz="0" w:space="0" w:color="auto"/>
        <w:right w:val="none" w:sz="0" w:space="0" w:color="auto"/>
      </w:divBdr>
    </w:div>
    <w:div w:id="1467695940">
      <w:bodyDiv w:val="1"/>
      <w:marLeft w:val="0"/>
      <w:marRight w:val="0"/>
      <w:marTop w:val="0"/>
      <w:marBottom w:val="0"/>
      <w:divBdr>
        <w:top w:val="none" w:sz="0" w:space="0" w:color="auto"/>
        <w:left w:val="none" w:sz="0" w:space="0" w:color="auto"/>
        <w:bottom w:val="none" w:sz="0" w:space="0" w:color="auto"/>
        <w:right w:val="none" w:sz="0" w:space="0" w:color="auto"/>
      </w:divBdr>
    </w:div>
    <w:div w:id="1472090304">
      <w:bodyDiv w:val="1"/>
      <w:marLeft w:val="0"/>
      <w:marRight w:val="0"/>
      <w:marTop w:val="0"/>
      <w:marBottom w:val="0"/>
      <w:divBdr>
        <w:top w:val="none" w:sz="0" w:space="0" w:color="auto"/>
        <w:left w:val="none" w:sz="0" w:space="0" w:color="auto"/>
        <w:bottom w:val="none" w:sz="0" w:space="0" w:color="auto"/>
        <w:right w:val="none" w:sz="0" w:space="0" w:color="auto"/>
      </w:divBdr>
    </w:div>
    <w:div w:id="1475369138">
      <w:bodyDiv w:val="1"/>
      <w:marLeft w:val="0"/>
      <w:marRight w:val="0"/>
      <w:marTop w:val="0"/>
      <w:marBottom w:val="0"/>
      <w:divBdr>
        <w:top w:val="none" w:sz="0" w:space="0" w:color="auto"/>
        <w:left w:val="none" w:sz="0" w:space="0" w:color="auto"/>
        <w:bottom w:val="none" w:sz="0" w:space="0" w:color="auto"/>
        <w:right w:val="none" w:sz="0" w:space="0" w:color="auto"/>
      </w:divBdr>
    </w:div>
    <w:div w:id="1475483461">
      <w:bodyDiv w:val="1"/>
      <w:marLeft w:val="0"/>
      <w:marRight w:val="0"/>
      <w:marTop w:val="0"/>
      <w:marBottom w:val="0"/>
      <w:divBdr>
        <w:top w:val="none" w:sz="0" w:space="0" w:color="auto"/>
        <w:left w:val="none" w:sz="0" w:space="0" w:color="auto"/>
        <w:bottom w:val="none" w:sz="0" w:space="0" w:color="auto"/>
        <w:right w:val="none" w:sz="0" w:space="0" w:color="auto"/>
      </w:divBdr>
    </w:div>
    <w:div w:id="1475871172">
      <w:bodyDiv w:val="1"/>
      <w:marLeft w:val="0"/>
      <w:marRight w:val="0"/>
      <w:marTop w:val="0"/>
      <w:marBottom w:val="0"/>
      <w:divBdr>
        <w:top w:val="none" w:sz="0" w:space="0" w:color="auto"/>
        <w:left w:val="none" w:sz="0" w:space="0" w:color="auto"/>
        <w:bottom w:val="none" w:sz="0" w:space="0" w:color="auto"/>
        <w:right w:val="none" w:sz="0" w:space="0" w:color="auto"/>
      </w:divBdr>
    </w:div>
    <w:div w:id="1477843800">
      <w:bodyDiv w:val="1"/>
      <w:marLeft w:val="0"/>
      <w:marRight w:val="0"/>
      <w:marTop w:val="0"/>
      <w:marBottom w:val="0"/>
      <w:divBdr>
        <w:top w:val="none" w:sz="0" w:space="0" w:color="auto"/>
        <w:left w:val="none" w:sz="0" w:space="0" w:color="auto"/>
        <w:bottom w:val="none" w:sz="0" w:space="0" w:color="auto"/>
        <w:right w:val="none" w:sz="0" w:space="0" w:color="auto"/>
      </w:divBdr>
    </w:div>
    <w:div w:id="1479956663">
      <w:bodyDiv w:val="1"/>
      <w:marLeft w:val="0"/>
      <w:marRight w:val="0"/>
      <w:marTop w:val="0"/>
      <w:marBottom w:val="0"/>
      <w:divBdr>
        <w:top w:val="none" w:sz="0" w:space="0" w:color="auto"/>
        <w:left w:val="none" w:sz="0" w:space="0" w:color="auto"/>
        <w:bottom w:val="none" w:sz="0" w:space="0" w:color="auto"/>
        <w:right w:val="none" w:sz="0" w:space="0" w:color="auto"/>
      </w:divBdr>
    </w:div>
    <w:div w:id="1486126268">
      <w:bodyDiv w:val="1"/>
      <w:marLeft w:val="0"/>
      <w:marRight w:val="0"/>
      <w:marTop w:val="0"/>
      <w:marBottom w:val="0"/>
      <w:divBdr>
        <w:top w:val="none" w:sz="0" w:space="0" w:color="auto"/>
        <w:left w:val="none" w:sz="0" w:space="0" w:color="auto"/>
        <w:bottom w:val="none" w:sz="0" w:space="0" w:color="auto"/>
        <w:right w:val="none" w:sz="0" w:space="0" w:color="auto"/>
      </w:divBdr>
    </w:div>
    <w:div w:id="1489127795">
      <w:bodyDiv w:val="1"/>
      <w:marLeft w:val="0"/>
      <w:marRight w:val="0"/>
      <w:marTop w:val="0"/>
      <w:marBottom w:val="0"/>
      <w:divBdr>
        <w:top w:val="none" w:sz="0" w:space="0" w:color="auto"/>
        <w:left w:val="none" w:sz="0" w:space="0" w:color="auto"/>
        <w:bottom w:val="none" w:sz="0" w:space="0" w:color="auto"/>
        <w:right w:val="none" w:sz="0" w:space="0" w:color="auto"/>
      </w:divBdr>
    </w:div>
    <w:div w:id="1490633597">
      <w:bodyDiv w:val="1"/>
      <w:marLeft w:val="0"/>
      <w:marRight w:val="0"/>
      <w:marTop w:val="0"/>
      <w:marBottom w:val="0"/>
      <w:divBdr>
        <w:top w:val="none" w:sz="0" w:space="0" w:color="auto"/>
        <w:left w:val="none" w:sz="0" w:space="0" w:color="auto"/>
        <w:bottom w:val="none" w:sz="0" w:space="0" w:color="auto"/>
        <w:right w:val="none" w:sz="0" w:space="0" w:color="auto"/>
      </w:divBdr>
    </w:div>
    <w:div w:id="1492869203">
      <w:bodyDiv w:val="1"/>
      <w:marLeft w:val="0"/>
      <w:marRight w:val="0"/>
      <w:marTop w:val="0"/>
      <w:marBottom w:val="0"/>
      <w:divBdr>
        <w:top w:val="none" w:sz="0" w:space="0" w:color="auto"/>
        <w:left w:val="none" w:sz="0" w:space="0" w:color="auto"/>
        <w:bottom w:val="none" w:sz="0" w:space="0" w:color="auto"/>
        <w:right w:val="none" w:sz="0" w:space="0" w:color="auto"/>
      </w:divBdr>
    </w:div>
    <w:div w:id="1494221917">
      <w:bodyDiv w:val="1"/>
      <w:marLeft w:val="0"/>
      <w:marRight w:val="0"/>
      <w:marTop w:val="0"/>
      <w:marBottom w:val="0"/>
      <w:divBdr>
        <w:top w:val="none" w:sz="0" w:space="0" w:color="auto"/>
        <w:left w:val="none" w:sz="0" w:space="0" w:color="auto"/>
        <w:bottom w:val="none" w:sz="0" w:space="0" w:color="auto"/>
        <w:right w:val="none" w:sz="0" w:space="0" w:color="auto"/>
      </w:divBdr>
    </w:div>
    <w:div w:id="1495563207">
      <w:bodyDiv w:val="1"/>
      <w:marLeft w:val="0"/>
      <w:marRight w:val="0"/>
      <w:marTop w:val="0"/>
      <w:marBottom w:val="0"/>
      <w:divBdr>
        <w:top w:val="none" w:sz="0" w:space="0" w:color="auto"/>
        <w:left w:val="none" w:sz="0" w:space="0" w:color="auto"/>
        <w:bottom w:val="none" w:sz="0" w:space="0" w:color="auto"/>
        <w:right w:val="none" w:sz="0" w:space="0" w:color="auto"/>
      </w:divBdr>
    </w:div>
    <w:div w:id="1496335381">
      <w:bodyDiv w:val="1"/>
      <w:marLeft w:val="0"/>
      <w:marRight w:val="0"/>
      <w:marTop w:val="0"/>
      <w:marBottom w:val="0"/>
      <w:divBdr>
        <w:top w:val="none" w:sz="0" w:space="0" w:color="auto"/>
        <w:left w:val="none" w:sz="0" w:space="0" w:color="auto"/>
        <w:bottom w:val="none" w:sz="0" w:space="0" w:color="auto"/>
        <w:right w:val="none" w:sz="0" w:space="0" w:color="auto"/>
      </w:divBdr>
    </w:div>
    <w:div w:id="1496917773">
      <w:bodyDiv w:val="1"/>
      <w:marLeft w:val="0"/>
      <w:marRight w:val="0"/>
      <w:marTop w:val="0"/>
      <w:marBottom w:val="0"/>
      <w:divBdr>
        <w:top w:val="none" w:sz="0" w:space="0" w:color="auto"/>
        <w:left w:val="none" w:sz="0" w:space="0" w:color="auto"/>
        <w:bottom w:val="none" w:sz="0" w:space="0" w:color="auto"/>
        <w:right w:val="none" w:sz="0" w:space="0" w:color="auto"/>
      </w:divBdr>
    </w:div>
    <w:div w:id="1500657157">
      <w:bodyDiv w:val="1"/>
      <w:marLeft w:val="0"/>
      <w:marRight w:val="0"/>
      <w:marTop w:val="0"/>
      <w:marBottom w:val="0"/>
      <w:divBdr>
        <w:top w:val="none" w:sz="0" w:space="0" w:color="auto"/>
        <w:left w:val="none" w:sz="0" w:space="0" w:color="auto"/>
        <w:bottom w:val="none" w:sz="0" w:space="0" w:color="auto"/>
        <w:right w:val="none" w:sz="0" w:space="0" w:color="auto"/>
      </w:divBdr>
    </w:div>
    <w:div w:id="1501265030">
      <w:bodyDiv w:val="1"/>
      <w:marLeft w:val="0"/>
      <w:marRight w:val="0"/>
      <w:marTop w:val="0"/>
      <w:marBottom w:val="0"/>
      <w:divBdr>
        <w:top w:val="none" w:sz="0" w:space="0" w:color="auto"/>
        <w:left w:val="none" w:sz="0" w:space="0" w:color="auto"/>
        <w:bottom w:val="none" w:sz="0" w:space="0" w:color="auto"/>
        <w:right w:val="none" w:sz="0" w:space="0" w:color="auto"/>
      </w:divBdr>
    </w:div>
    <w:div w:id="1501503853">
      <w:bodyDiv w:val="1"/>
      <w:marLeft w:val="0"/>
      <w:marRight w:val="0"/>
      <w:marTop w:val="0"/>
      <w:marBottom w:val="0"/>
      <w:divBdr>
        <w:top w:val="none" w:sz="0" w:space="0" w:color="auto"/>
        <w:left w:val="none" w:sz="0" w:space="0" w:color="auto"/>
        <w:bottom w:val="none" w:sz="0" w:space="0" w:color="auto"/>
        <w:right w:val="none" w:sz="0" w:space="0" w:color="auto"/>
      </w:divBdr>
    </w:div>
    <w:div w:id="1503928271">
      <w:bodyDiv w:val="1"/>
      <w:marLeft w:val="0"/>
      <w:marRight w:val="0"/>
      <w:marTop w:val="0"/>
      <w:marBottom w:val="0"/>
      <w:divBdr>
        <w:top w:val="none" w:sz="0" w:space="0" w:color="auto"/>
        <w:left w:val="none" w:sz="0" w:space="0" w:color="auto"/>
        <w:bottom w:val="none" w:sz="0" w:space="0" w:color="auto"/>
        <w:right w:val="none" w:sz="0" w:space="0" w:color="auto"/>
      </w:divBdr>
    </w:div>
    <w:div w:id="1504128425">
      <w:bodyDiv w:val="1"/>
      <w:marLeft w:val="0"/>
      <w:marRight w:val="0"/>
      <w:marTop w:val="0"/>
      <w:marBottom w:val="0"/>
      <w:divBdr>
        <w:top w:val="none" w:sz="0" w:space="0" w:color="auto"/>
        <w:left w:val="none" w:sz="0" w:space="0" w:color="auto"/>
        <w:bottom w:val="none" w:sz="0" w:space="0" w:color="auto"/>
        <w:right w:val="none" w:sz="0" w:space="0" w:color="auto"/>
      </w:divBdr>
    </w:div>
    <w:div w:id="1507280509">
      <w:bodyDiv w:val="1"/>
      <w:marLeft w:val="0"/>
      <w:marRight w:val="0"/>
      <w:marTop w:val="0"/>
      <w:marBottom w:val="0"/>
      <w:divBdr>
        <w:top w:val="none" w:sz="0" w:space="0" w:color="auto"/>
        <w:left w:val="none" w:sz="0" w:space="0" w:color="auto"/>
        <w:bottom w:val="none" w:sz="0" w:space="0" w:color="auto"/>
        <w:right w:val="none" w:sz="0" w:space="0" w:color="auto"/>
      </w:divBdr>
    </w:div>
    <w:div w:id="1513377708">
      <w:bodyDiv w:val="1"/>
      <w:marLeft w:val="0"/>
      <w:marRight w:val="0"/>
      <w:marTop w:val="0"/>
      <w:marBottom w:val="0"/>
      <w:divBdr>
        <w:top w:val="none" w:sz="0" w:space="0" w:color="auto"/>
        <w:left w:val="none" w:sz="0" w:space="0" w:color="auto"/>
        <w:bottom w:val="none" w:sz="0" w:space="0" w:color="auto"/>
        <w:right w:val="none" w:sz="0" w:space="0" w:color="auto"/>
      </w:divBdr>
    </w:div>
    <w:div w:id="1515268770">
      <w:bodyDiv w:val="1"/>
      <w:marLeft w:val="0"/>
      <w:marRight w:val="0"/>
      <w:marTop w:val="0"/>
      <w:marBottom w:val="0"/>
      <w:divBdr>
        <w:top w:val="none" w:sz="0" w:space="0" w:color="auto"/>
        <w:left w:val="none" w:sz="0" w:space="0" w:color="auto"/>
        <w:bottom w:val="none" w:sz="0" w:space="0" w:color="auto"/>
        <w:right w:val="none" w:sz="0" w:space="0" w:color="auto"/>
      </w:divBdr>
    </w:div>
    <w:div w:id="1515531310">
      <w:bodyDiv w:val="1"/>
      <w:marLeft w:val="0"/>
      <w:marRight w:val="0"/>
      <w:marTop w:val="0"/>
      <w:marBottom w:val="0"/>
      <w:divBdr>
        <w:top w:val="none" w:sz="0" w:space="0" w:color="auto"/>
        <w:left w:val="none" w:sz="0" w:space="0" w:color="auto"/>
        <w:bottom w:val="none" w:sz="0" w:space="0" w:color="auto"/>
        <w:right w:val="none" w:sz="0" w:space="0" w:color="auto"/>
      </w:divBdr>
    </w:div>
    <w:div w:id="1516338574">
      <w:bodyDiv w:val="1"/>
      <w:marLeft w:val="0"/>
      <w:marRight w:val="0"/>
      <w:marTop w:val="0"/>
      <w:marBottom w:val="0"/>
      <w:divBdr>
        <w:top w:val="none" w:sz="0" w:space="0" w:color="auto"/>
        <w:left w:val="none" w:sz="0" w:space="0" w:color="auto"/>
        <w:bottom w:val="none" w:sz="0" w:space="0" w:color="auto"/>
        <w:right w:val="none" w:sz="0" w:space="0" w:color="auto"/>
      </w:divBdr>
    </w:div>
    <w:div w:id="1518693805">
      <w:bodyDiv w:val="1"/>
      <w:marLeft w:val="0"/>
      <w:marRight w:val="0"/>
      <w:marTop w:val="0"/>
      <w:marBottom w:val="0"/>
      <w:divBdr>
        <w:top w:val="none" w:sz="0" w:space="0" w:color="auto"/>
        <w:left w:val="none" w:sz="0" w:space="0" w:color="auto"/>
        <w:bottom w:val="none" w:sz="0" w:space="0" w:color="auto"/>
        <w:right w:val="none" w:sz="0" w:space="0" w:color="auto"/>
      </w:divBdr>
    </w:div>
    <w:div w:id="1519466245">
      <w:bodyDiv w:val="1"/>
      <w:marLeft w:val="0"/>
      <w:marRight w:val="0"/>
      <w:marTop w:val="0"/>
      <w:marBottom w:val="0"/>
      <w:divBdr>
        <w:top w:val="none" w:sz="0" w:space="0" w:color="auto"/>
        <w:left w:val="none" w:sz="0" w:space="0" w:color="auto"/>
        <w:bottom w:val="none" w:sz="0" w:space="0" w:color="auto"/>
        <w:right w:val="none" w:sz="0" w:space="0" w:color="auto"/>
      </w:divBdr>
    </w:div>
    <w:div w:id="1523206162">
      <w:bodyDiv w:val="1"/>
      <w:marLeft w:val="0"/>
      <w:marRight w:val="0"/>
      <w:marTop w:val="0"/>
      <w:marBottom w:val="0"/>
      <w:divBdr>
        <w:top w:val="none" w:sz="0" w:space="0" w:color="auto"/>
        <w:left w:val="none" w:sz="0" w:space="0" w:color="auto"/>
        <w:bottom w:val="none" w:sz="0" w:space="0" w:color="auto"/>
        <w:right w:val="none" w:sz="0" w:space="0" w:color="auto"/>
      </w:divBdr>
    </w:div>
    <w:div w:id="1524436730">
      <w:bodyDiv w:val="1"/>
      <w:marLeft w:val="0"/>
      <w:marRight w:val="0"/>
      <w:marTop w:val="0"/>
      <w:marBottom w:val="0"/>
      <w:divBdr>
        <w:top w:val="none" w:sz="0" w:space="0" w:color="auto"/>
        <w:left w:val="none" w:sz="0" w:space="0" w:color="auto"/>
        <w:bottom w:val="none" w:sz="0" w:space="0" w:color="auto"/>
        <w:right w:val="none" w:sz="0" w:space="0" w:color="auto"/>
      </w:divBdr>
    </w:div>
    <w:div w:id="1524854343">
      <w:bodyDiv w:val="1"/>
      <w:marLeft w:val="0"/>
      <w:marRight w:val="0"/>
      <w:marTop w:val="0"/>
      <w:marBottom w:val="0"/>
      <w:divBdr>
        <w:top w:val="none" w:sz="0" w:space="0" w:color="auto"/>
        <w:left w:val="none" w:sz="0" w:space="0" w:color="auto"/>
        <w:bottom w:val="none" w:sz="0" w:space="0" w:color="auto"/>
        <w:right w:val="none" w:sz="0" w:space="0" w:color="auto"/>
      </w:divBdr>
    </w:div>
    <w:div w:id="1525241199">
      <w:bodyDiv w:val="1"/>
      <w:marLeft w:val="0"/>
      <w:marRight w:val="0"/>
      <w:marTop w:val="0"/>
      <w:marBottom w:val="0"/>
      <w:divBdr>
        <w:top w:val="none" w:sz="0" w:space="0" w:color="auto"/>
        <w:left w:val="none" w:sz="0" w:space="0" w:color="auto"/>
        <w:bottom w:val="none" w:sz="0" w:space="0" w:color="auto"/>
        <w:right w:val="none" w:sz="0" w:space="0" w:color="auto"/>
      </w:divBdr>
    </w:div>
    <w:div w:id="1528173695">
      <w:bodyDiv w:val="1"/>
      <w:marLeft w:val="0"/>
      <w:marRight w:val="0"/>
      <w:marTop w:val="0"/>
      <w:marBottom w:val="0"/>
      <w:divBdr>
        <w:top w:val="none" w:sz="0" w:space="0" w:color="auto"/>
        <w:left w:val="none" w:sz="0" w:space="0" w:color="auto"/>
        <w:bottom w:val="none" w:sz="0" w:space="0" w:color="auto"/>
        <w:right w:val="none" w:sz="0" w:space="0" w:color="auto"/>
      </w:divBdr>
    </w:div>
    <w:div w:id="1528328746">
      <w:bodyDiv w:val="1"/>
      <w:marLeft w:val="0"/>
      <w:marRight w:val="0"/>
      <w:marTop w:val="0"/>
      <w:marBottom w:val="0"/>
      <w:divBdr>
        <w:top w:val="none" w:sz="0" w:space="0" w:color="auto"/>
        <w:left w:val="none" w:sz="0" w:space="0" w:color="auto"/>
        <w:bottom w:val="none" w:sz="0" w:space="0" w:color="auto"/>
        <w:right w:val="none" w:sz="0" w:space="0" w:color="auto"/>
      </w:divBdr>
    </w:div>
    <w:div w:id="1528641150">
      <w:bodyDiv w:val="1"/>
      <w:marLeft w:val="0"/>
      <w:marRight w:val="0"/>
      <w:marTop w:val="0"/>
      <w:marBottom w:val="0"/>
      <w:divBdr>
        <w:top w:val="none" w:sz="0" w:space="0" w:color="auto"/>
        <w:left w:val="none" w:sz="0" w:space="0" w:color="auto"/>
        <w:bottom w:val="none" w:sz="0" w:space="0" w:color="auto"/>
        <w:right w:val="none" w:sz="0" w:space="0" w:color="auto"/>
      </w:divBdr>
    </w:div>
    <w:div w:id="1531144503">
      <w:bodyDiv w:val="1"/>
      <w:marLeft w:val="0"/>
      <w:marRight w:val="0"/>
      <w:marTop w:val="0"/>
      <w:marBottom w:val="0"/>
      <w:divBdr>
        <w:top w:val="none" w:sz="0" w:space="0" w:color="auto"/>
        <w:left w:val="none" w:sz="0" w:space="0" w:color="auto"/>
        <w:bottom w:val="none" w:sz="0" w:space="0" w:color="auto"/>
        <w:right w:val="none" w:sz="0" w:space="0" w:color="auto"/>
      </w:divBdr>
    </w:div>
    <w:div w:id="1534611193">
      <w:bodyDiv w:val="1"/>
      <w:marLeft w:val="0"/>
      <w:marRight w:val="0"/>
      <w:marTop w:val="0"/>
      <w:marBottom w:val="0"/>
      <w:divBdr>
        <w:top w:val="none" w:sz="0" w:space="0" w:color="auto"/>
        <w:left w:val="none" w:sz="0" w:space="0" w:color="auto"/>
        <w:bottom w:val="none" w:sz="0" w:space="0" w:color="auto"/>
        <w:right w:val="none" w:sz="0" w:space="0" w:color="auto"/>
      </w:divBdr>
    </w:div>
    <w:div w:id="1534927589">
      <w:bodyDiv w:val="1"/>
      <w:marLeft w:val="0"/>
      <w:marRight w:val="0"/>
      <w:marTop w:val="0"/>
      <w:marBottom w:val="0"/>
      <w:divBdr>
        <w:top w:val="none" w:sz="0" w:space="0" w:color="auto"/>
        <w:left w:val="none" w:sz="0" w:space="0" w:color="auto"/>
        <w:bottom w:val="none" w:sz="0" w:space="0" w:color="auto"/>
        <w:right w:val="none" w:sz="0" w:space="0" w:color="auto"/>
      </w:divBdr>
    </w:div>
    <w:div w:id="1535190031">
      <w:bodyDiv w:val="1"/>
      <w:marLeft w:val="0"/>
      <w:marRight w:val="0"/>
      <w:marTop w:val="0"/>
      <w:marBottom w:val="0"/>
      <w:divBdr>
        <w:top w:val="none" w:sz="0" w:space="0" w:color="auto"/>
        <w:left w:val="none" w:sz="0" w:space="0" w:color="auto"/>
        <w:bottom w:val="none" w:sz="0" w:space="0" w:color="auto"/>
        <w:right w:val="none" w:sz="0" w:space="0" w:color="auto"/>
      </w:divBdr>
    </w:div>
    <w:div w:id="1536697190">
      <w:bodyDiv w:val="1"/>
      <w:marLeft w:val="0"/>
      <w:marRight w:val="0"/>
      <w:marTop w:val="0"/>
      <w:marBottom w:val="0"/>
      <w:divBdr>
        <w:top w:val="none" w:sz="0" w:space="0" w:color="auto"/>
        <w:left w:val="none" w:sz="0" w:space="0" w:color="auto"/>
        <w:bottom w:val="none" w:sz="0" w:space="0" w:color="auto"/>
        <w:right w:val="none" w:sz="0" w:space="0" w:color="auto"/>
      </w:divBdr>
    </w:div>
    <w:div w:id="1543517998">
      <w:bodyDiv w:val="1"/>
      <w:marLeft w:val="0"/>
      <w:marRight w:val="0"/>
      <w:marTop w:val="0"/>
      <w:marBottom w:val="0"/>
      <w:divBdr>
        <w:top w:val="none" w:sz="0" w:space="0" w:color="auto"/>
        <w:left w:val="none" w:sz="0" w:space="0" w:color="auto"/>
        <w:bottom w:val="none" w:sz="0" w:space="0" w:color="auto"/>
        <w:right w:val="none" w:sz="0" w:space="0" w:color="auto"/>
      </w:divBdr>
    </w:div>
    <w:div w:id="1543901117">
      <w:bodyDiv w:val="1"/>
      <w:marLeft w:val="0"/>
      <w:marRight w:val="0"/>
      <w:marTop w:val="0"/>
      <w:marBottom w:val="0"/>
      <w:divBdr>
        <w:top w:val="none" w:sz="0" w:space="0" w:color="auto"/>
        <w:left w:val="none" w:sz="0" w:space="0" w:color="auto"/>
        <w:bottom w:val="none" w:sz="0" w:space="0" w:color="auto"/>
        <w:right w:val="none" w:sz="0" w:space="0" w:color="auto"/>
      </w:divBdr>
    </w:div>
    <w:div w:id="1550337430">
      <w:bodyDiv w:val="1"/>
      <w:marLeft w:val="0"/>
      <w:marRight w:val="0"/>
      <w:marTop w:val="0"/>
      <w:marBottom w:val="0"/>
      <w:divBdr>
        <w:top w:val="none" w:sz="0" w:space="0" w:color="auto"/>
        <w:left w:val="none" w:sz="0" w:space="0" w:color="auto"/>
        <w:bottom w:val="none" w:sz="0" w:space="0" w:color="auto"/>
        <w:right w:val="none" w:sz="0" w:space="0" w:color="auto"/>
      </w:divBdr>
    </w:div>
    <w:div w:id="1552381354">
      <w:bodyDiv w:val="1"/>
      <w:marLeft w:val="0"/>
      <w:marRight w:val="0"/>
      <w:marTop w:val="0"/>
      <w:marBottom w:val="0"/>
      <w:divBdr>
        <w:top w:val="none" w:sz="0" w:space="0" w:color="auto"/>
        <w:left w:val="none" w:sz="0" w:space="0" w:color="auto"/>
        <w:bottom w:val="none" w:sz="0" w:space="0" w:color="auto"/>
        <w:right w:val="none" w:sz="0" w:space="0" w:color="auto"/>
      </w:divBdr>
    </w:div>
    <w:div w:id="1553075927">
      <w:bodyDiv w:val="1"/>
      <w:marLeft w:val="0"/>
      <w:marRight w:val="0"/>
      <w:marTop w:val="0"/>
      <w:marBottom w:val="0"/>
      <w:divBdr>
        <w:top w:val="none" w:sz="0" w:space="0" w:color="auto"/>
        <w:left w:val="none" w:sz="0" w:space="0" w:color="auto"/>
        <w:bottom w:val="none" w:sz="0" w:space="0" w:color="auto"/>
        <w:right w:val="none" w:sz="0" w:space="0" w:color="auto"/>
      </w:divBdr>
    </w:div>
    <w:div w:id="1553077595">
      <w:bodyDiv w:val="1"/>
      <w:marLeft w:val="0"/>
      <w:marRight w:val="0"/>
      <w:marTop w:val="0"/>
      <w:marBottom w:val="0"/>
      <w:divBdr>
        <w:top w:val="none" w:sz="0" w:space="0" w:color="auto"/>
        <w:left w:val="none" w:sz="0" w:space="0" w:color="auto"/>
        <w:bottom w:val="none" w:sz="0" w:space="0" w:color="auto"/>
        <w:right w:val="none" w:sz="0" w:space="0" w:color="auto"/>
      </w:divBdr>
    </w:div>
    <w:div w:id="1553077797">
      <w:bodyDiv w:val="1"/>
      <w:marLeft w:val="0"/>
      <w:marRight w:val="0"/>
      <w:marTop w:val="0"/>
      <w:marBottom w:val="0"/>
      <w:divBdr>
        <w:top w:val="none" w:sz="0" w:space="0" w:color="auto"/>
        <w:left w:val="none" w:sz="0" w:space="0" w:color="auto"/>
        <w:bottom w:val="none" w:sz="0" w:space="0" w:color="auto"/>
        <w:right w:val="none" w:sz="0" w:space="0" w:color="auto"/>
      </w:divBdr>
    </w:div>
    <w:div w:id="1554195584">
      <w:bodyDiv w:val="1"/>
      <w:marLeft w:val="0"/>
      <w:marRight w:val="0"/>
      <w:marTop w:val="0"/>
      <w:marBottom w:val="0"/>
      <w:divBdr>
        <w:top w:val="none" w:sz="0" w:space="0" w:color="auto"/>
        <w:left w:val="none" w:sz="0" w:space="0" w:color="auto"/>
        <w:bottom w:val="none" w:sz="0" w:space="0" w:color="auto"/>
        <w:right w:val="none" w:sz="0" w:space="0" w:color="auto"/>
      </w:divBdr>
    </w:div>
    <w:div w:id="1555504542">
      <w:bodyDiv w:val="1"/>
      <w:marLeft w:val="0"/>
      <w:marRight w:val="0"/>
      <w:marTop w:val="0"/>
      <w:marBottom w:val="0"/>
      <w:divBdr>
        <w:top w:val="none" w:sz="0" w:space="0" w:color="auto"/>
        <w:left w:val="none" w:sz="0" w:space="0" w:color="auto"/>
        <w:bottom w:val="none" w:sz="0" w:space="0" w:color="auto"/>
        <w:right w:val="none" w:sz="0" w:space="0" w:color="auto"/>
      </w:divBdr>
    </w:div>
    <w:div w:id="1557349732">
      <w:bodyDiv w:val="1"/>
      <w:marLeft w:val="0"/>
      <w:marRight w:val="0"/>
      <w:marTop w:val="0"/>
      <w:marBottom w:val="0"/>
      <w:divBdr>
        <w:top w:val="none" w:sz="0" w:space="0" w:color="auto"/>
        <w:left w:val="none" w:sz="0" w:space="0" w:color="auto"/>
        <w:bottom w:val="none" w:sz="0" w:space="0" w:color="auto"/>
        <w:right w:val="none" w:sz="0" w:space="0" w:color="auto"/>
      </w:divBdr>
    </w:div>
    <w:div w:id="1561596044">
      <w:bodyDiv w:val="1"/>
      <w:marLeft w:val="0"/>
      <w:marRight w:val="0"/>
      <w:marTop w:val="0"/>
      <w:marBottom w:val="0"/>
      <w:divBdr>
        <w:top w:val="none" w:sz="0" w:space="0" w:color="auto"/>
        <w:left w:val="none" w:sz="0" w:space="0" w:color="auto"/>
        <w:bottom w:val="none" w:sz="0" w:space="0" w:color="auto"/>
        <w:right w:val="none" w:sz="0" w:space="0" w:color="auto"/>
      </w:divBdr>
    </w:div>
    <w:div w:id="1562012616">
      <w:bodyDiv w:val="1"/>
      <w:marLeft w:val="0"/>
      <w:marRight w:val="0"/>
      <w:marTop w:val="0"/>
      <w:marBottom w:val="0"/>
      <w:divBdr>
        <w:top w:val="none" w:sz="0" w:space="0" w:color="auto"/>
        <w:left w:val="none" w:sz="0" w:space="0" w:color="auto"/>
        <w:bottom w:val="none" w:sz="0" w:space="0" w:color="auto"/>
        <w:right w:val="none" w:sz="0" w:space="0" w:color="auto"/>
      </w:divBdr>
    </w:div>
    <w:div w:id="1567833425">
      <w:bodyDiv w:val="1"/>
      <w:marLeft w:val="0"/>
      <w:marRight w:val="0"/>
      <w:marTop w:val="0"/>
      <w:marBottom w:val="0"/>
      <w:divBdr>
        <w:top w:val="none" w:sz="0" w:space="0" w:color="auto"/>
        <w:left w:val="none" w:sz="0" w:space="0" w:color="auto"/>
        <w:bottom w:val="none" w:sz="0" w:space="0" w:color="auto"/>
        <w:right w:val="none" w:sz="0" w:space="0" w:color="auto"/>
      </w:divBdr>
    </w:div>
    <w:div w:id="1568419814">
      <w:bodyDiv w:val="1"/>
      <w:marLeft w:val="0"/>
      <w:marRight w:val="0"/>
      <w:marTop w:val="0"/>
      <w:marBottom w:val="0"/>
      <w:divBdr>
        <w:top w:val="none" w:sz="0" w:space="0" w:color="auto"/>
        <w:left w:val="none" w:sz="0" w:space="0" w:color="auto"/>
        <w:bottom w:val="none" w:sz="0" w:space="0" w:color="auto"/>
        <w:right w:val="none" w:sz="0" w:space="0" w:color="auto"/>
      </w:divBdr>
    </w:div>
    <w:div w:id="1571036054">
      <w:bodyDiv w:val="1"/>
      <w:marLeft w:val="0"/>
      <w:marRight w:val="0"/>
      <w:marTop w:val="0"/>
      <w:marBottom w:val="0"/>
      <w:divBdr>
        <w:top w:val="none" w:sz="0" w:space="0" w:color="auto"/>
        <w:left w:val="none" w:sz="0" w:space="0" w:color="auto"/>
        <w:bottom w:val="none" w:sz="0" w:space="0" w:color="auto"/>
        <w:right w:val="none" w:sz="0" w:space="0" w:color="auto"/>
      </w:divBdr>
    </w:div>
    <w:div w:id="1574314057">
      <w:bodyDiv w:val="1"/>
      <w:marLeft w:val="0"/>
      <w:marRight w:val="0"/>
      <w:marTop w:val="0"/>
      <w:marBottom w:val="0"/>
      <w:divBdr>
        <w:top w:val="none" w:sz="0" w:space="0" w:color="auto"/>
        <w:left w:val="none" w:sz="0" w:space="0" w:color="auto"/>
        <w:bottom w:val="none" w:sz="0" w:space="0" w:color="auto"/>
        <w:right w:val="none" w:sz="0" w:space="0" w:color="auto"/>
      </w:divBdr>
    </w:div>
    <w:div w:id="1579897527">
      <w:bodyDiv w:val="1"/>
      <w:marLeft w:val="0"/>
      <w:marRight w:val="0"/>
      <w:marTop w:val="0"/>
      <w:marBottom w:val="0"/>
      <w:divBdr>
        <w:top w:val="none" w:sz="0" w:space="0" w:color="auto"/>
        <w:left w:val="none" w:sz="0" w:space="0" w:color="auto"/>
        <w:bottom w:val="none" w:sz="0" w:space="0" w:color="auto"/>
        <w:right w:val="none" w:sz="0" w:space="0" w:color="auto"/>
      </w:divBdr>
    </w:div>
    <w:div w:id="1580022599">
      <w:bodyDiv w:val="1"/>
      <w:marLeft w:val="0"/>
      <w:marRight w:val="0"/>
      <w:marTop w:val="0"/>
      <w:marBottom w:val="0"/>
      <w:divBdr>
        <w:top w:val="none" w:sz="0" w:space="0" w:color="auto"/>
        <w:left w:val="none" w:sz="0" w:space="0" w:color="auto"/>
        <w:bottom w:val="none" w:sz="0" w:space="0" w:color="auto"/>
        <w:right w:val="none" w:sz="0" w:space="0" w:color="auto"/>
      </w:divBdr>
    </w:div>
    <w:div w:id="1587570042">
      <w:bodyDiv w:val="1"/>
      <w:marLeft w:val="0"/>
      <w:marRight w:val="0"/>
      <w:marTop w:val="0"/>
      <w:marBottom w:val="0"/>
      <w:divBdr>
        <w:top w:val="none" w:sz="0" w:space="0" w:color="auto"/>
        <w:left w:val="none" w:sz="0" w:space="0" w:color="auto"/>
        <w:bottom w:val="none" w:sz="0" w:space="0" w:color="auto"/>
        <w:right w:val="none" w:sz="0" w:space="0" w:color="auto"/>
      </w:divBdr>
    </w:div>
    <w:div w:id="1587573594">
      <w:bodyDiv w:val="1"/>
      <w:marLeft w:val="0"/>
      <w:marRight w:val="0"/>
      <w:marTop w:val="0"/>
      <w:marBottom w:val="0"/>
      <w:divBdr>
        <w:top w:val="none" w:sz="0" w:space="0" w:color="auto"/>
        <w:left w:val="none" w:sz="0" w:space="0" w:color="auto"/>
        <w:bottom w:val="none" w:sz="0" w:space="0" w:color="auto"/>
        <w:right w:val="none" w:sz="0" w:space="0" w:color="auto"/>
      </w:divBdr>
    </w:div>
    <w:div w:id="1590187813">
      <w:bodyDiv w:val="1"/>
      <w:marLeft w:val="0"/>
      <w:marRight w:val="0"/>
      <w:marTop w:val="0"/>
      <w:marBottom w:val="0"/>
      <w:divBdr>
        <w:top w:val="none" w:sz="0" w:space="0" w:color="auto"/>
        <w:left w:val="none" w:sz="0" w:space="0" w:color="auto"/>
        <w:bottom w:val="none" w:sz="0" w:space="0" w:color="auto"/>
        <w:right w:val="none" w:sz="0" w:space="0" w:color="auto"/>
      </w:divBdr>
    </w:div>
    <w:div w:id="1592660123">
      <w:bodyDiv w:val="1"/>
      <w:marLeft w:val="0"/>
      <w:marRight w:val="0"/>
      <w:marTop w:val="0"/>
      <w:marBottom w:val="0"/>
      <w:divBdr>
        <w:top w:val="none" w:sz="0" w:space="0" w:color="auto"/>
        <w:left w:val="none" w:sz="0" w:space="0" w:color="auto"/>
        <w:bottom w:val="none" w:sz="0" w:space="0" w:color="auto"/>
        <w:right w:val="none" w:sz="0" w:space="0" w:color="auto"/>
      </w:divBdr>
    </w:div>
    <w:div w:id="1594313426">
      <w:bodyDiv w:val="1"/>
      <w:marLeft w:val="0"/>
      <w:marRight w:val="0"/>
      <w:marTop w:val="0"/>
      <w:marBottom w:val="0"/>
      <w:divBdr>
        <w:top w:val="none" w:sz="0" w:space="0" w:color="auto"/>
        <w:left w:val="none" w:sz="0" w:space="0" w:color="auto"/>
        <w:bottom w:val="none" w:sz="0" w:space="0" w:color="auto"/>
        <w:right w:val="none" w:sz="0" w:space="0" w:color="auto"/>
      </w:divBdr>
    </w:div>
    <w:div w:id="1598633310">
      <w:bodyDiv w:val="1"/>
      <w:marLeft w:val="0"/>
      <w:marRight w:val="0"/>
      <w:marTop w:val="0"/>
      <w:marBottom w:val="0"/>
      <w:divBdr>
        <w:top w:val="none" w:sz="0" w:space="0" w:color="auto"/>
        <w:left w:val="none" w:sz="0" w:space="0" w:color="auto"/>
        <w:bottom w:val="none" w:sz="0" w:space="0" w:color="auto"/>
        <w:right w:val="none" w:sz="0" w:space="0" w:color="auto"/>
      </w:divBdr>
    </w:div>
    <w:div w:id="1602376474">
      <w:bodyDiv w:val="1"/>
      <w:marLeft w:val="0"/>
      <w:marRight w:val="0"/>
      <w:marTop w:val="0"/>
      <w:marBottom w:val="0"/>
      <w:divBdr>
        <w:top w:val="none" w:sz="0" w:space="0" w:color="auto"/>
        <w:left w:val="none" w:sz="0" w:space="0" w:color="auto"/>
        <w:bottom w:val="none" w:sz="0" w:space="0" w:color="auto"/>
        <w:right w:val="none" w:sz="0" w:space="0" w:color="auto"/>
      </w:divBdr>
    </w:div>
    <w:div w:id="1604529040">
      <w:bodyDiv w:val="1"/>
      <w:marLeft w:val="0"/>
      <w:marRight w:val="0"/>
      <w:marTop w:val="0"/>
      <w:marBottom w:val="0"/>
      <w:divBdr>
        <w:top w:val="none" w:sz="0" w:space="0" w:color="auto"/>
        <w:left w:val="none" w:sz="0" w:space="0" w:color="auto"/>
        <w:bottom w:val="none" w:sz="0" w:space="0" w:color="auto"/>
        <w:right w:val="none" w:sz="0" w:space="0" w:color="auto"/>
      </w:divBdr>
    </w:div>
    <w:div w:id="1605923221">
      <w:bodyDiv w:val="1"/>
      <w:marLeft w:val="0"/>
      <w:marRight w:val="0"/>
      <w:marTop w:val="0"/>
      <w:marBottom w:val="0"/>
      <w:divBdr>
        <w:top w:val="none" w:sz="0" w:space="0" w:color="auto"/>
        <w:left w:val="none" w:sz="0" w:space="0" w:color="auto"/>
        <w:bottom w:val="none" w:sz="0" w:space="0" w:color="auto"/>
        <w:right w:val="none" w:sz="0" w:space="0" w:color="auto"/>
      </w:divBdr>
    </w:div>
    <w:div w:id="1607497705">
      <w:bodyDiv w:val="1"/>
      <w:marLeft w:val="0"/>
      <w:marRight w:val="0"/>
      <w:marTop w:val="0"/>
      <w:marBottom w:val="0"/>
      <w:divBdr>
        <w:top w:val="none" w:sz="0" w:space="0" w:color="auto"/>
        <w:left w:val="none" w:sz="0" w:space="0" w:color="auto"/>
        <w:bottom w:val="none" w:sz="0" w:space="0" w:color="auto"/>
        <w:right w:val="none" w:sz="0" w:space="0" w:color="auto"/>
      </w:divBdr>
    </w:div>
    <w:div w:id="1614170836">
      <w:bodyDiv w:val="1"/>
      <w:marLeft w:val="0"/>
      <w:marRight w:val="0"/>
      <w:marTop w:val="0"/>
      <w:marBottom w:val="0"/>
      <w:divBdr>
        <w:top w:val="none" w:sz="0" w:space="0" w:color="auto"/>
        <w:left w:val="none" w:sz="0" w:space="0" w:color="auto"/>
        <w:bottom w:val="none" w:sz="0" w:space="0" w:color="auto"/>
        <w:right w:val="none" w:sz="0" w:space="0" w:color="auto"/>
      </w:divBdr>
    </w:div>
    <w:div w:id="1615403825">
      <w:bodyDiv w:val="1"/>
      <w:marLeft w:val="0"/>
      <w:marRight w:val="0"/>
      <w:marTop w:val="0"/>
      <w:marBottom w:val="0"/>
      <w:divBdr>
        <w:top w:val="none" w:sz="0" w:space="0" w:color="auto"/>
        <w:left w:val="none" w:sz="0" w:space="0" w:color="auto"/>
        <w:bottom w:val="none" w:sz="0" w:space="0" w:color="auto"/>
        <w:right w:val="none" w:sz="0" w:space="0" w:color="auto"/>
      </w:divBdr>
    </w:div>
    <w:div w:id="1616055496">
      <w:bodyDiv w:val="1"/>
      <w:marLeft w:val="0"/>
      <w:marRight w:val="0"/>
      <w:marTop w:val="0"/>
      <w:marBottom w:val="0"/>
      <w:divBdr>
        <w:top w:val="none" w:sz="0" w:space="0" w:color="auto"/>
        <w:left w:val="none" w:sz="0" w:space="0" w:color="auto"/>
        <w:bottom w:val="none" w:sz="0" w:space="0" w:color="auto"/>
        <w:right w:val="none" w:sz="0" w:space="0" w:color="auto"/>
      </w:divBdr>
    </w:div>
    <w:div w:id="1617131555">
      <w:bodyDiv w:val="1"/>
      <w:marLeft w:val="0"/>
      <w:marRight w:val="0"/>
      <w:marTop w:val="0"/>
      <w:marBottom w:val="0"/>
      <w:divBdr>
        <w:top w:val="none" w:sz="0" w:space="0" w:color="auto"/>
        <w:left w:val="none" w:sz="0" w:space="0" w:color="auto"/>
        <w:bottom w:val="none" w:sz="0" w:space="0" w:color="auto"/>
        <w:right w:val="none" w:sz="0" w:space="0" w:color="auto"/>
      </w:divBdr>
    </w:div>
    <w:div w:id="1619486596">
      <w:bodyDiv w:val="1"/>
      <w:marLeft w:val="0"/>
      <w:marRight w:val="0"/>
      <w:marTop w:val="0"/>
      <w:marBottom w:val="0"/>
      <w:divBdr>
        <w:top w:val="none" w:sz="0" w:space="0" w:color="auto"/>
        <w:left w:val="none" w:sz="0" w:space="0" w:color="auto"/>
        <w:bottom w:val="none" w:sz="0" w:space="0" w:color="auto"/>
        <w:right w:val="none" w:sz="0" w:space="0" w:color="auto"/>
      </w:divBdr>
    </w:div>
    <w:div w:id="1625038658">
      <w:bodyDiv w:val="1"/>
      <w:marLeft w:val="0"/>
      <w:marRight w:val="0"/>
      <w:marTop w:val="0"/>
      <w:marBottom w:val="0"/>
      <w:divBdr>
        <w:top w:val="none" w:sz="0" w:space="0" w:color="auto"/>
        <w:left w:val="none" w:sz="0" w:space="0" w:color="auto"/>
        <w:bottom w:val="none" w:sz="0" w:space="0" w:color="auto"/>
        <w:right w:val="none" w:sz="0" w:space="0" w:color="auto"/>
      </w:divBdr>
    </w:div>
    <w:div w:id="1626278175">
      <w:bodyDiv w:val="1"/>
      <w:marLeft w:val="0"/>
      <w:marRight w:val="0"/>
      <w:marTop w:val="0"/>
      <w:marBottom w:val="0"/>
      <w:divBdr>
        <w:top w:val="none" w:sz="0" w:space="0" w:color="auto"/>
        <w:left w:val="none" w:sz="0" w:space="0" w:color="auto"/>
        <w:bottom w:val="none" w:sz="0" w:space="0" w:color="auto"/>
        <w:right w:val="none" w:sz="0" w:space="0" w:color="auto"/>
      </w:divBdr>
    </w:div>
    <w:div w:id="1626816424">
      <w:bodyDiv w:val="1"/>
      <w:marLeft w:val="0"/>
      <w:marRight w:val="0"/>
      <w:marTop w:val="0"/>
      <w:marBottom w:val="0"/>
      <w:divBdr>
        <w:top w:val="none" w:sz="0" w:space="0" w:color="auto"/>
        <w:left w:val="none" w:sz="0" w:space="0" w:color="auto"/>
        <w:bottom w:val="none" w:sz="0" w:space="0" w:color="auto"/>
        <w:right w:val="none" w:sz="0" w:space="0" w:color="auto"/>
      </w:divBdr>
    </w:div>
    <w:div w:id="1628663090">
      <w:bodyDiv w:val="1"/>
      <w:marLeft w:val="0"/>
      <w:marRight w:val="0"/>
      <w:marTop w:val="0"/>
      <w:marBottom w:val="0"/>
      <w:divBdr>
        <w:top w:val="none" w:sz="0" w:space="0" w:color="auto"/>
        <w:left w:val="none" w:sz="0" w:space="0" w:color="auto"/>
        <w:bottom w:val="none" w:sz="0" w:space="0" w:color="auto"/>
        <w:right w:val="none" w:sz="0" w:space="0" w:color="auto"/>
      </w:divBdr>
    </w:div>
    <w:div w:id="1628774037">
      <w:bodyDiv w:val="1"/>
      <w:marLeft w:val="0"/>
      <w:marRight w:val="0"/>
      <w:marTop w:val="0"/>
      <w:marBottom w:val="0"/>
      <w:divBdr>
        <w:top w:val="none" w:sz="0" w:space="0" w:color="auto"/>
        <w:left w:val="none" w:sz="0" w:space="0" w:color="auto"/>
        <w:bottom w:val="none" w:sz="0" w:space="0" w:color="auto"/>
        <w:right w:val="none" w:sz="0" w:space="0" w:color="auto"/>
      </w:divBdr>
    </w:div>
    <w:div w:id="1629701083">
      <w:bodyDiv w:val="1"/>
      <w:marLeft w:val="0"/>
      <w:marRight w:val="0"/>
      <w:marTop w:val="0"/>
      <w:marBottom w:val="0"/>
      <w:divBdr>
        <w:top w:val="none" w:sz="0" w:space="0" w:color="auto"/>
        <w:left w:val="none" w:sz="0" w:space="0" w:color="auto"/>
        <w:bottom w:val="none" w:sz="0" w:space="0" w:color="auto"/>
        <w:right w:val="none" w:sz="0" w:space="0" w:color="auto"/>
      </w:divBdr>
    </w:div>
    <w:div w:id="1630160759">
      <w:bodyDiv w:val="1"/>
      <w:marLeft w:val="0"/>
      <w:marRight w:val="0"/>
      <w:marTop w:val="0"/>
      <w:marBottom w:val="0"/>
      <w:divBdr>
        <w:top w:val="none" w:sz="0" w:space="0" w:color="auto"/>
        <w:left w:val="none" w:sz="0" w:space="0" w:color="auto"/>
        <w:bottom w:val="none" w:sz="0" w:space="0" w:color="auto"/>
        <w:right w:val="none" w:sz="0" w:space="0" w:color="auto"/>
      </w:divBdr>
    </w:div>
    <w:div w:id="1630161217">
      <w:bodyDiv w:val="1"/>
      <w:marLeft w:val="0"/>
      <w:marRight w:val="0"/>
      <w:marTop w:val="0"/>
      <w:marBottom w:val="0"/>
      <w:divBdr>
        <w:top w:val="none" w:sz="0" w:space="0" w:color="auto"/>
        <w:left w:val="none" w:sz="0" w:space="0" w:color="auto"/>
        <w:bottom w:val="none" w:sz="0" w:space="0" w:color="auto"/>
        <w:right w:val="none" w:sz="0" w:space="0" w:color="auto"/>
      </w:divBdr>
    </w:div>
    <w:div w:id="1634747084">
      <w:bodyDiv w:val="1"/>
      <w:marLeft w:val="0"/>
      <w:marRight w:val="0"/>
      <w:marTop w:val="0"/>
      <w:marBottom w:val="0"/>
      <w:divBdr>
        <w:top w:val="none" w:sz="0" w:space="0" w:color="auto"/>
        <w:left w:val="none" w:sz="0" w:space="0" w:color="auto"/>
        <w:bottom w:val="none" w:sz="0" w:space="0" w:color="auto"/>
        <w:right w:val="none" w:sz="0" w:space="0" w:color="auto"/>
      </w:divBdr>
    </w:div>
    <w:div w:id="1639218873">
      <w:bodyDiv w:val="1"/>
      <w:marLeft w:val="0"/>
      <w:marRight w:val="0"/>
      <w:marTop w:val="0"/>
      <w:marBottom w:val="0"/>
      <w:divBdr>
        <w:top w:val="none" w:sz="0" w:space="0" w:color="auto"/>
        <w:left w:val="none" w:sz="0" w:space="0" w:color="auto"/>
        <w:bottom w:val="none" w:sz="0" w:space="0" w:color="auto"/>
        <w:right w:val="none" w:sz="0" w:space="0" w:color="auto"/>
      </w:divBdr>
    </w:div>
    <w:div w:id="1645354657">
      <w:bodyDiv w:val="1"/>
      <w:marLeft w:val="0"/>
      <w:marRight w:val="0"/>
      <w:marTop w:val="0"/>
      <w:marBottom w:val="0"/>
      <w:divBdr>
        <w:top w:val="none" w:sz="0" w:space="0" w:color="auto"/>
        <w:left w:val="none" w:sz="0" w:space="0" w:color="auto"/>
        <w:bottom w:val="none" w:sz="0" w:space="0" w:color="auto"/>
        <w:right w:val="none" w:sz="0" w:space="0" w:color="auto"/>
      </w:divBdr>
    </w:div>
    <w:div w:id="1650281501">
      <w:bodyDiv w:val="1"/>
      <w:marLeft w:val="0"/>
      <w:marRight w:val="0"/>
      <w:marTop w:val="0"/>
      <w:marBottom w:val="0"/>
      <w:divBdr>
        <w:top w:val="none" w:sz="0" w:space="0" w:color="auto"/>
        <w:left w:val="none" w:sz="0" w:space="0" w:color="auto"/>
        <w:bottom w:val="none" w:sz="0" w:space="0" w:color="auto"/>
        <w:right w:val="none" w:sz="0" w:space="0" w:color="auto"/>
      </w:divBdr>
    </w:div>
    <w:div w:id="1651061529">
      <w:bodyDiv w:val="1"/>
      <w:marLeft w:val="0"/>
      <w:marRight w:val="0"/>
      <w:marTop w:val="0"/>
      <w:marBottom w:val="0"/>
      <w:divBdr>
        <w:top w:val="none" w:sz="0" w:space="0" w:color="auto"/>
        <w:left w:val="none" w:sz="0" w:space="0" w:color="auto"/>
        <w:bottom w:val="none" w:sz="0" w:space="0" w:color="auto"/>
        <w:right w:val="none" w:sz="0" w:space="0" w:color="auto"/>
      </w:divBdr>
    </w:div>
    <w:div w:id="1654026027">
      <w:bodyDiv w:val="1"/>
      <w:marLeft w:val="0"/>
      <w:marRight w:val="0"/>
      <w:marTop w:val="0"/>
      <w:marBottom w:val="0"/>
      <w:divBdr>
        <w:top w:val="none" w:sz="0" w:space="0" w:color="auto"/>
        <w:left w:val="none" w:sz="0" w:space="0" w:color="auto"/>
        <w:bottom w:val="none" w:sz="0" w:space="0" w:color="auto"/>
        <w:right w:val="none" w:sz="0" w:space="0" w:color="auto"/>
      </w:divBdr>
    </w:div>
    <w:div w:id="1655064754">
      <w:bodyDiv w:val="1"/>
      <w:marLeft w:val="0"/>
      <w:marRight w:val="0"/>
      <w:marTop w:val="0"/>
      <w:marBottom w:val="0"/>
      <w:divBdr>
        <w:top w:val="none" w:sz="0" w:space="0" w:color="auto"/>
        <w:left w:val="none" w:sz="0" w:space="0" w:color="auto"/>
        <w:bottom w:val="none" w:sz="0" w:space="0" w:color="auto"/>
        <w:right w:val="none" w:sz="0" w:space="0" w:color="auto"/>
      </w:divBdr>
    </w:div>
    <w:div w:id="1658994089">
      <w:bodyDiv w:val="1"/>
      <w:marLeft w:val="0"/>
      <w:marRight w:val="0"/>
      <w:marTop w:val="0"/>
      <w:marBottom w:val="0"/>
      <w:divBdr>
        <w:top w:val="none" w:sz="0" w:space="0" w:color="auto"/>
        <w:left w:val="none" w:sz="0" w:space="0" w:color="auto"/>
        <w:bottom w:val="none" w:sz="0" w:space="0" w:color="auto"/>
        <w:right w:val="none" w:sz="0" w:space="0" w:color="auto"/>
      </w:divBdr>
    </w:div>
    <w:div w:id="1660304312">
      <w:bodyDiv w:val="1"/>
      <w:marLeft w:val="0"/>
      <w:marRight w:val="0"/>
      <w:marTop w:val="0"/>
      <w:marBottom w:val="0"/>
      <w:divBdr>
        <w:top w:val="none" w:sz="0" w:space="0" w:color="auto"/>
        <w:left w:val="none" w:sz="0" w:space="0" w:color="auto"/>
        <w:bottom w:val="none" w:sz="0" w:space="0" w:color="auto"/>
        <w:right w:val="none" w:sz="0" w:space="0" w:color="auto"/>
      </w:divBdr>
    </w:div>
    <w:div w:id="1662543327">
      <w:bodyDiv w:val="1"/>
      <w:marLeft w:val="0"/>
      <w:marRight w:val="0"/>
      <w:marTop w:val="0"/>
      <w:marBottom w:val="0"/>
      <w:divBdr>
        <w:top w:val="none" w:sz="0" w:space="0" w:color="auto"/>
        <w:left w:val="none" w:sz="0" w:space="0" w:color="auto"/>
        <w:bottom w:val="none" w:sz="0" w:space="0" w:color="auto"/>
        <w:right w:val="none" w:sz="0" w:space="0" w:color="auto"/>
      </w:divBdr>
    </w:div>
    <w:div w:id="1666008856">
      <w:bodyDiv w:val="1"/>
      <w:marLeft w:val="0"/>
      <w:marRight w:val="0"/>
      <w:marTop w:val="0"/>
      <w:marBottom w:val="0"/>
      <w:divBdr>
        <w:top w:val="none" w:sz="0" w:space="0" w:color="auto"/>
        <w:left w:val="none" w:sz="0" w:space="0" w:color="auto"/>
        <w:bottom w:val="none" w:sz="0" w:space="0" w:color="auto"/>
        <w:right w:val="none" w:sz="0" w:space="0" w:color="auto"/>
      </w:divBdr>
    </w:div>
    <w:div w:id="1668357951">
      <w:bodyDiv w:val="1"/>
      <w:marLeft w:val="0"/>
      <w:marRight w:val="0"/>
      <w:marTop w:val="0"/>
      <w:marBottom w:val="0"/>
      <w:divBdr>
        <w:top w:val="none" w:sz="0" w:space="0" w:color="auto"/>
        <w:left w:val="none" w:sz="0" w:space="0" w:color="auto"/>
        <w:bottom w:val="none" w:sz="0" w:space="0" w:color="auto"/>
        <w:right w:val="none" w:sz="0" w:space="0" w:color="auto"/>
      </w:divBdr>
    </w:div>
    <w:div w:id="1669866097">
      <w:bodyDiv w:val="1"/>
      <w:marLeft w:val="0"/>
      <w:marRight w:val="0"/>
      <w:marTop w:val="0"/>
      <w:marBottom w:val="0"/>
      <w:divBdr>
        <w:top w:val="none" w:sz="0" w:space="0" w:color="auto"/>
        <w:left w:val="none" w:sz="0" w:space="0" w:color="auto"/>
        <w:bottom w:val="none" w:sz="0" w:space="0" w:color="auto"/>
        <w:right w:val="none" w:sz="0" w:space="0" w:color="auto"/>
      </w:divBdr>
    </w:div>
    <w:div w:id="1677995583">
      <w:bodyDiv w:val="1"/>
      <w:marLeft w:val="0"/>
      <w:marRight w:val="0"/>
      <w:marTop w:val="0"/>
      <w:marBottom w:val="0"/>
      <w:divBdr>
        <w:top w:val="none" w:sz="0" w:space="0" w:color="auto"/>
        <w:left w:val="none" w:sz="0" w:space="0" w:color="auto"/>
        <w:bottom w:val="none" w:sz="0" w:space="0" w:color="auto"/>
        <w:right w:val="none" w:sz="0" w:space="0" w:color="auto"/>
      </w:divBdr>
    </w:div>
    <w:div w:id="1679887081">
      <w:bodyDiv w:val="1"/>
      <w:marLeft w:val="0"/>
      <w:marRight w:val="0"/>
      <w:marTop w:val="0"/>
      <w:marBottom w:val="0"/>
      <w:divBdr>
        <w:top w:val="none" w:sz="0" w:space="0" w:color="auto"/>
        <w:left w:val="none" w:sz="0" w:space="0" w:color="auto"/>
        <w:bottom w:val="none" w:sz="0" w:space="0" w:color="auto"/>
        <w:right w:val="none" w:sz="0" w:space="0" w:color="auto"/>
      </w:divBdr>
    </w:div>
    <w:div w:id="1681078409">
      <w:bodyDiv w:val="1"/>
      <w:marLeft w:val="0"/>
      <w:marRight w:val="0"/>
      <w:marTop w:val="0"/>
      <w:marBottom w:val="0"/>
      <w:divBdr>
        <w:top w:val="none" w:sz="0" w:space="0" w:color="auto"/>
        <w:left w:val="none" w:sz="0" w:space="0" w:color="auto"/>
        <w:bottom w:val="none" w:sz="0" w:space="0" w:color="auto"/>
        <w:right w:val="none" w:sz="0" w:space="0" w:color="auto"/>
      </w:divBdr>
    </w:div>
    <w:div w:id="1682008918">
      <w:bodyDiv w:val="1"/>
      <w:marLeft w:val="0"/>
      <w:marRight w:val="0"/>
      <w:marTop w:val="0"/>
      <w:marBottom w:val="0"/>
      <w:divBdr>
        <w:top w:val="none" w:sz="0" w:space="0" w:color="auto"/>
        <w:left w:val="none" w:sz="0" w:space="0" w:color="auto"/>
        <w:bottom w:val="none" w:sz="0" w:space="0" w:color="auto"/>
        <w:right w:val="none" w:sz="0" w:space="0" w:color="auto"/>
      </w:divBdr>
    </w:div>
    <w:div w:id="1689017656">
      <w:bodyDiv w:val="1"/>
      <w:marLeft w:val="0"/>
      <w:marRight w:val="0"/>
      <w:marTop w:val="0"/>
      <w:marBottom w:val="0"/>
      <w:divBdr>
        <w:top w:val="none" w:sz="0" w:space="0" w:color="auto"/>
        <w:left w:val="none" w:sz="0" w:space="0" w:color="auto"/>
        <w:bottom w:val="none" w:sz="0" w:space="0" w:color="auto"/>
        <w:right w:val="none" w:sz="0" w:space="0" w:color="auto"/>
      </w:divBdr>
    </w:div>
    <w:div w:id="1689721840">
      <w:bodyDiv w:val="1"/>
      <w:marLeft w:val="0"/>
      <w:marRight w:val="0"/>
      <w:marTop w:val="0"/>
      <w:marBottom w:val="0"/>
      <w:divBdr>
        <w:top w:val="none" w:sz="0" w:space="0" w:color="auto"/>
        <w:left w:val="none" w:sz="0" w:space="0" w:color="auto"/>
        <w:bottom w:val="none" w:sz="0" w:space="0" w:color="auto"/>
        <w:right w:val="none" w:sz="0" w:space="0" w:color="auto"/>
      </w:divBdr>
    </w:div>
    <w:div w:id="1690178962">
      <w:bodyDiv w:val="1"/>
      <w:marLeft w:val="0"/>
      <w:marRight w:val="0"/>
      <w:marTop w:val="0"/>
      <w:marBottom w:val="0"/>
      <w:divBdr>
        <w:top w:val="none" w:sz="0" w:space="0" w:color="auto"/>
        <w:left w:val="none" w:sz="0" w:space="0" w:color="auto"/>
        <w:bottom w:val="none" w:sz="0" w:space="0" w:color="auto"/>
        <w:right w:val="none" w:sz="0" w:space="0" w:color="auto"/>
      </w:divBdr>
    </w:div>
    <w:div w:id="1690329020">
      <w:bodyDiv w:val="1"/>
      <w:marLeft w:val="0"/>
      <w:marRight w:val="0"/>
      <w:marTop w:val="0"/>
      <w:marBottom w:val="0"/>
      <w:divBdr>
        <w:top w:val="none" w:sz="0" w:space="0" w:color="auto"/>
        <w:left w:val="none" w:sz="0" w:space="0" w:color="auto"/>
        <w:bottom w:val="none" w:sz="0" w:space="0" w:color="auto"/>
        <w:right w:val="none" w:sz="0" w:space="0" w:color="auto"/>
      </w:divBdr>
    </w:div>
    <w:div w:id="1690451903">
      <w:bodyDiv w:val="1"/>
      <w:marLeft w:val="0"/>
      <w:marRight w:val="0"/>
      <w:marTop w:val="0"/>
      <w:marBottom w:val="0"/>
      <w:divBdr>
        <w:top w:val="none" w:sz="0" w:space="0" w:color="auto"/>
        <w:left w:val="none" w:sz="0" w:space="0" w:color="auto"/>
        <w:bottom w:val="none" w:sz="0" w:space="0" w:color="auto"/>
        <w:right w:val="none" w:sz="0" w:space="0" w:color="auto"/>
      </w:divBdr>
    </w:div>
    <w:div w:id="1698660051">
      <w:bodyDiv w:val="1"/>
      <w:marLeft w:val="0"/>
      <w:marRight w:val="0"/>
      <w:marTop w:val="0"/>
      <w:marBottom w:val="0"/>
      <w:divBdr>
        <w:top w:val="none" w:sz="0" w:space="0" w:color="auto"/>
        <w:left w:val="none" w:sz="0" w:space="0" w:color="auto"/>
        <w:bottom w:val="none" w:sz="0" w:space="0" w:color="auto"/>
        <w:right w:val="none" w:sz="0" w:space="0" w:color="auto"/>
      </w:divBdr>
    </w:div>
    <w:div w:id="1698696297">
      <w:bodyDiv w:val="1"/>
      <w:marLeft w:val="0"/>
      <w:marRight w:val="0"/>
      <w:marTop w:val="0"/>
      <w:marBottom w:val="0"/>
      <w:divBdr>
        <w:top w:val="none" w:sz="0" w:space="0" w:color="auto"/>
        <w:left w:val="none" w:sz="0" w:space="0" w:color="auto"/>
        <w:bottom w:val="none" w:sz="0" w:space="0" w:color="auto"/>
        <w:right w:val="none" w:sz="0" w:space="0" w:color="auto"/>
      </w:divBdr>
    </w:div>
    <w:div w:id="1701592701">
      <w:bodyDiv w:val="1"/>
      <w:marLeft w:val="0"/>
      <w:marRight w:val="0"/>
      <w:marTop w:val="0"/>
      <w:marBottom w:val="0"/>
      <w:divBdr>
        <w:top w:val="none" w:sz="0" w:space="0" w:color="auto"/>
        <w:left w:val="none" w:sz="0" w:space="0" w:color="auto"/>
        <w:bottom w:val="none" w:sz="0" w:space="0" w:color="auto"/>
        <w:right w:val="none" w:sz="0" w:space="0" w:color="auto"/>
      </w:divBdr>
    </w:div>
    <w:div w:id="1708066124">
      <w:bodyDiv w:val="1"/>
      <w:marLeft w:val="0"/>
      <w:marRight w:val="0"/>
      <w:marTop w:val="0"/>
      <w:marBottom w:val="0"/>
      <w:divBdr>
        <w:top w:val="none" w:sz="0" w:space="0" w:color="auto"/>
        <w:left w:val="none" w:sz="0" w:space="0" w:color="auto"/>
        <w:bottom w:val="none" w:sz="0" w:space="0" w:color="auto"/>
        <w:right w:val="none" w:sz="0" w:space="0" w:color="auto"/>
      </w:divBdr>
    </w:div>
    <w:div w:id="1711420624">
      <w:bodyDiv w:val="1"/>
      <w:marLeft w:val="0"/>
      <w:marRight w:val="0"/>
      <w:marTop w:val="0"/>
      <w:marBottom w:val="0"/>
      <w:divBdr>
        <w:top w:val="none" w:sz="0" w:space="0" w:color="auto"/>
        <w:left w:val="none" w:sz="0" w:space="0" w:color="auto"/>
        <w:bottom w:val="none" w:sz="0" w:space="0" w:color="auto"/>
        <w:right w:val="none" w:sz="0" w:space="0" w:color="auto"/>
      </w:divBdr>
    </w:div>
    <w:div w:id="1713384858">
      <w:bodyDiv w:val="1"/>
      <w:marLeft w:val="0"/>
      <w:marRight w:val="0"/>
      <w:marTop w:val="0"/>
      <w:marBottom w:val="0"/>
      <w:divBdr>
        <w:top w:val="none" w:sz="0" w:space="0" w:color="auto"/>
        <w:left w:val="none" w:sz="0" w:space="0" w:color="auto"/>
        <w:bottom w:val="none" w:sz="0" w:space="0" w:color="auto"/>
        <w:right w:val="none" w:sz="0" w:space="0" w:color="auto"/>
      </w:divBdr>
    </w:div>
    <w:div w:id="1713769849">
      <w:bodyDiv w:val="1"/>
      <w:marLeft w:val="0"/>
      <w:marRight w:val="0"/>
      <w:marTop w:val="0"/>
      <w:marBottom w:val="0"/>
      <w:divBdr>
        <w:top w:val="none" w:sz="0" w:space="0" w:color="auto"/>
        <w:left w:val="none" w:sz="0" w:space="0" w:color="auto"/>
        <w:bottom w:val="none" w:sz="0" w:space="0" w:color="auto"/>
        <w:right w:val="none" w:sz="0" w:space="0" w:color="auto"/>
      </w:divBdr>
    </w:div>
    <w:div w:id="1714426554">
      <w:bodyDiv w:val="1"/>
      <w:marLeft w:val="0"/>
      <w:marRight w:val="0"/>
      <w:marTop w:val="0"/>
      <w:marBottom w:val="0"/>
      <w:divBdr>
        <w:top w:val="none" w:sz="0" w:space="0" w:color="auto"/>
        <w:left w:val="none" w:sz="0" w:space="0" w:color="auto"/>
        <w:bottom w:val="none" w:sz="0" w:space="0" w:color="auto"/>
        <w:right w:val="none" w:sz="0" w:space="0" w:color="auto"/>
      </w:divBdr>
    </w:div>
    <w:div w:id="1716151784">
      <w:bodyDiv w:val="1"/>
      <w:marLeft w:val="0"/>
      <w:marRight w:val="0"/>
      <w:marTop w:val="0"/>
      <w:marBottom w:val="0"/>
      <w:divBdr>
        <w:top w:val="none" w:sz="0" w:space="0" w:color="auto"/>
        <w:left w:val="none" w:sz="0" w:space="0" w:color="auto"/>
        <w:bottom w:val="none" w:sz="0" w:space="0" w:color="auto"/>
        <w:right w:val="none" w:sz="0" w:space="0" w:color="auto"/>
      </w:divBdr>
    </w:div>
    <w:div w:id="1716352182">
      <w:bodyDiv w:val="1"/>
      <w:marLeft w:val="0"/>
      <w:marRight w:val="0"/>
      <w:marTop w:val="0"/>
      <w:marBottom w:val="0"/>
      <w:divBdr>
        <w:top w:val="none" w:sz="0" w:space="0" w:color="auto"/>
        <w:left w:val="none" w:sz="0" w:space="0" w:color="auto"/>
        <w:bottom w:val="none" w:sz="0" w:space="0" w:color="auto"/>
        <w:right w:val="none" w:sz="0" w:space="0" w:color="auto"/>
      </w:divBdr>
    </w:div>
    <w:div w:id="1719429572">
      <w:bodyDiv w:val="1"/>
      <w:marLeft w:val="0"/>
      <w:marRight w:val="0"/>
      <w:marTop w:val="0"/>
      <w:marBottom w:val="0"/>
      <w:divBdr>
        <w:top w:val="none" w:sz="0" w:space="0" w:color="auto"/>
        <w:left w:val="none" w:sz="0" w:space="0" w:color="auto"/>
        <w:bottom w:val="none" w:sz="0" w:space="0" w:color="auto"/>
        <w:right w:val="none" w:sz="0" w:space="0" w:color="auto"/>
      </w:divBdr>
    </w:div>
    <w:div w:id="1720124385">
      <w:bodyDiv w:val="1"/>
      <w:marLeft w:val="0"/>
      <w:marRight w:val="0"/>
      <w:marTop w:val="0"/>
      <w:marBottom w:val="0"/>
      <w:divBdr>
        <w:top w:val="none" w:sz="0" w:space="0" w:color="auto"/>
        <w:left w:val="none" w:sz="0" w:space="0" w:color="auto"/>
        <w:bottom w:val="none" w:sz="0" w:space="0" w:color="auto"/>
        <w:right w:val="none" w:sz="0" w:space="0" w:color="auto"/>
      </w:divBdr>
    </w:div>
    <w:div w:id="1722317850">
      <w:bodyDiv w:val="1"/>
      <w:marLeft w:val="0"/>
      <w:marRight w:val="0"/>
      <w:marTop w:val="0"/>
      <w:marBottom w:val="0"/>
      <w:divBdr>
        <w:top w:val="none" w:sz="0" w:space="0" w:color="auto"/>
        <w:left w:val="none" w:sz="0" w:space="0" w:color="auto"/>
        <w:bottom w:val="none" w:sz="0" w:space="0" w:color="auto"/>
        <w:right w:val="none" w:sz="0" w:space="0" w:color="auto"/>
      </w:divBdr>
    </w:div>
    <w:div w:id="1722360492">
      <w:bodyDiv w:val="1"/>
      <w:marLeft w:val="0"/>
      <w:marRight w:val="0"/>
      <w:marTop w:val="0"/>
      <w:marBottom w:val="0"/>
      <w:divBdr>
        <w:top w:val="none" w:sz="0" w:space="0" w:color="auto"/>
        <w:left w:val="none" w:sz="0" w:space="0" w:color="auto"/>
        <w:bottom w:val="none" w:sz="0" w:space="0" w:color="auto"/>
        <w:right w:val="none" w:sz="0" w:space="0" w:color="auto"/>
      </w:divBdr>
    </w:div>
    <w:div w:id="1723673100">
      <w:bodyDiv w:val="1"/>
      <w:marLeft w:val="0"/>
      <w:marRight w:val="0"/>
      <w:marTop w:val="0"/>
      <w:marBottom w:val="0"/>
      <w:divBdr>
        <w:top w:val="none" w:sz="0" w:space="0" w:color="auto"/>
        <w:left w:val="none" w:sz="0" w:space="0" w:color="auto"/>
        <w:bottom w:val="none" w:sz="0" w:space="0" w:color="auto"/>
        <w:right w:val="none" w:sz="0" w:space="0" w:color="auto"/>
      </w:divBdr>
    </w:div>
    <w:div w:id="1723941147">
      <w:bodyDiv w:val="1"/>
      <w:marLeft w:val="0"/>
      <w:marRight w:val="0"/>
      <w:marTop w:val="0"/>
      <w:marBottom w:val="0"/>
      <w:divBdr>
        <w:top w:val="none" w:sz="0" w:space="0" w:color="auto"/>
        <w:left w:val="none" w:sz="0" w:space="0" w:color="auto"/>
        <w:bottom w:val="none" w:sz="0" w:space="0" w:color="auto"/>
        <w:right w:val="none" w:sz="0" w:space="0" w:color="auto"/>
      </w:divBdr>
    </w:div>
    <w:div w:id="1724983489">
      <w:bodyDiv w:val="1"/>
      <w:marLeft w:val="0"/>
      <w:marRight w:val="0"/>
      <w:marTop w:val="0"/>
      <w:marBottom w:val="0"/>
      <w:divBdr>
        <w:top w:val="none" w:sz="0" w:space="0" w:color="auto"/>
        <w:left w:val="none" w:sz="0" w:space="0" w:color="auto"/>
        <w:bottom w:val="none" w:sz="0" w:space="0" w:color="auto"/>
        <w:right w:val="none" w:sz="0" w:space="0" w:color="auto"/>
      </w:divBdr>
    </w:div>
    <w:div w:id="1726106278">
      <w:bodyDiv w:val="1"/>
      <w:marLeft w:val="0"/>
      <w:marRight w:val="0"/>
      <w:marTop w:val="0"/>
      <w:marBottom w:val="0"/>
      <w:divBdr>
        <w:top w:val="none" w:sz="0" w:space="0" w:color="auto"/>
        <w:left w:val="none" w:sz="0" w:space="0" w:color="auto"/>
        <w:bottom w:val="none" w:sz="0" w:space="0" w:color="auto"/>
        <w:right w:val="none" w:sz="0" w:space="0" w:color="auto"/>
      </w:divBdr>
    </w:div>
    <w:div w:id="1727100257">
      <w:bodyDiv w:val="1"/>
      <w:marLeft w:val="0"/>
      <w:marRight w:val="0"/>
      <w:marTop w:val="0"/>
      <w:marBottom w:val="0"/>
      <w:divBdr>
        <w:top w:val="none" w:sz="0" w:space="0" w:color="auto"/>
        <w:left w:val="none" w:sz="0" w:space="0" w:color="auto"/>
        <w:bottom w:val="none" w:sz="0" w:space="0" w:color="auto"/>
        <w:right w:val="none" w:sz="0" w:space="0" w:color="auto"/>
      </w:divBdr>
    </w:div>
    <w:div w:id="1728146384">
      <w:bodyDiv w:val="1"/>
      <w:marLeft w:val="0"/>
      <w:marRight w:val="0"/>
      <w:marTop w:val="0"/>
      <w:marBottom w:val="0"/>
      <w:divBdr>
        <w:top w:val="none" w:sz="0" w:space="0" w:color="auto"/>
        <w:left w:val="none" w:sz="0" w:space="0" w:color="auto"/>
        <w:bottom w:val="none" w:sz="0" w:space="0" w:color="auto"/>
        <w:right w:val="none" w:sz="0" w:space="0" w:color="auto"/>
      </w:divBdr>
    </w:div>
    <w:div w:id="1728988109">
      <w:bodyDiv w:val="1"/>
      <w:marLeft w:val="0"/>
      <w:marRight w:val="0"/>
      <w:marTop w:val="0"/>
      <w:marBottom w:val="0"/>
      <w:divBdr>
        <w:top w:val="none" w:sz="0" w:space="0" w:color="auto"/>
        <w:left w:val="none" w:sz="0" w:space="0" w:color="auto"/>
        <w:bottom w:val="none" w:sz="0" w:space="0" w:color="auto"/>
        <w:right w:val="none" w:sz="0" w:space="0" w:color="auto"/>
      </w:divBdr>
    </w:div>
    <w:div w:id="1730303581">
      <w:bodyDiv w:val="1"/>
      <w:marLeft w:val="0"/>
      <w:marRight w:val="0"/>
      <w:marTop w:val="0"/>
      <w:marBottom w:val="0"/>
      <w:divBdr>
        <w:top w:val="none" w:sz="0" w:space="0" w:color="auto"/>
        <w:left w:val="none" w:sz="0" w:space="0" w:color="auto"/>
        <w:bottom w:val="none" w:sz="0" w:space="0" w:color="auto"/>
        <w:right w:val="none" w:sz="0" w:space="0" w:color="auto"/>
      </w:divBdr>
    </w:div>
    <w:div w:id="1730954410">
      <w:bodyDiv w:val="1"/>
      <w:marLeft w:val="0"/>
      <w:marRight w:val="0"/>
      <w:marTop w:val="0"/>
      <w:marBottom w:val="0"/>
      <w:divBdr>
        <w:top w:val="none" w:sz="0" w:space="0" w:color="auto"/>
        <w:left w:val="none" w:sz="0" w:space="0" w:color="auto"/>
        <w:bottom w:val="none" w:sz="0" w:space="0" w:color="auto"/>
        <w:right w:val="none" w:sz="0" w:space="0" w:color="auto"/>
      </w:divBdr>
    </w:div>
    <w:div w:id="1731420654">
      <w:bodyDiv w:val="1"/>
      <w:marLeft w:val="0"/>
      <w:marRight w:val="0"/>
      <w:marTop w:val="0"/>
      <w:marBottom w:val="0"/>
      <w:divBdr>
        <w:top w:val="none" w:sz="0" w:space="0" w:color="auto"/>
        <w:left w:val="none" w:sz="0" w:space="0" w:color="auto"/>
        <w:bottom w:val="none" w:sz="0" w:space="0" w:color="auto"/>
        <w:right w:val="none" w:sz="0" w:space="0" w:color="auto"/>
      </w:divBdr>
    </w:div>
    <w:div w:id="1733769426">
      <w:bodyDiv w:val="1"/>
      <w:marLeft w:val="0"/>
      <w:marRight w:val="0"/>
      <w:marTop w:val="0"/>
      <w:marBottom w:val="0"/>
      <w:divBdr>
        <w:top w:val="none" w:sz="0" w:space="0" w:color="auto"/>
        <w:left w:val="none" w:sz="0" w:space="0" w:color="auto"/>
        <w:bottom w:val="none" w:sz="0" w:space="0" w:color="auto"/>
        <w:right w:val="none" w:sz="0" w:space="0" w:color="auto"/>
      </w:divBdr>
    </w:div>
    <w:div w:id="1735201090">
      <w:bodyDiv w:val="1"/>
      <w:marLeft w:val="0"/>
      <w:marRight w:val="0"/>
      <w:marTop w:val="0"/>
      <w:marBottom w:val="0"/>
      <w:divBdr>
        <w:top w:val="none" w:sz="0" w:space="0" w:color="auto"/>
        <w:left w:val="none" w:sz="0" w:space="0" w:color="auto"/>
        <w:bottom w:val="none" w:sz="0" w:space="0" w:color="auto"/>
        <w:right w:val="none" w:sz="0" w:space="0" w:color="auto"/>
      </w:divBdr>
    </w:div>
    <w:div w:id="1735422028">
      <w:bodyDiv w:val="1"/>
      <w:marLeft w:val="0"/>
      <w:marRight w:val="0"/>
      <w:marTop w:val="0"/>
      <w:marBottom w:val="0"/>
      <w:divBdr>
        <w:top w:val="none" w:sz="0" w:space="0" w:color="auto"/>
        <w:left w:val="none" w:sz="0" w:space="0" w:color="auto"/>
        <w:bottom w:val="none" w:sz="0" w:space="0" w:color="auto"/>
        <w:right w:val="none" w:sz="0" w:space="0" w:color="auto"/>
      </w:divBdr>
    </w:div>
    <w:div w:id="1736470403">
      <w:bodyDiv w:val="1"/>
      <w:marLeft w:val="0"/>
      <w:marRight w:val="0"/>
      <w:marTop w:val="0"/>
      <w:marBottom w:val="0"/>
      <w:divBdr>
        <w:top w:val="none" w:sz="0" w:space="0" w:color="auto"/>
        <w:left w:val="none" w:sz="0" w:space="0" w:color="auto"/>
        <w:bottom w:val="none" w:sz="0" w:space="0" w:color="auto"/>
        <w:right w:val="none" w:sz="0" w:space="0" w:color="auto"/>
      </w:divBdr>
    </w:div>
    <w:div w:id="1737976897">
      <w:bodyDiv w:val="1"/>
      <w:marLeft w:val="0"/>
      <w:marRight w:val="0"/>
      <w:marTop w:val="0"/>
      <w:marBottom w:val="0"/>
      <w:divBdr>
        <w:top w:val="none" w:sz="0" w:space="0" w:color="auto"/>
        <w:left w:val="none" w:sz="0" w:space="0" w:color="auto"/>
        <w:bottom w:val="none" w:sz="0" w:space="0" w:color="auto"/>
        <w:right w:val="none" w:sz="0" w:space="0" w:color="auto"/>
      </w:divBdr>
    </w:div>
    <w:div w:id="1739207980">
      <w:bodyDiv w:val="1"/>
      <w:marLeft w:val="0"/>
      <w:marRight w:val="0"/>
      <w:marTop w:val="0"/>
      <w:marBottom w:val="0"/>
      <w:divBdr>
        <w:top w:val="none" w:sz="0" w:space="0" w:color="auto"/>
        <w:left w:val="none" w:sz="0" w:space="0" w:color="auto"/>
        <w:bottom w:val="none" w:sz="0" w:space="0" w:color="auto"/>
        <w:right w:val="none" w:sz="0" w:space="0" w:color="auto"/>
      </w:divBdr>
    </w:div>
    <w:div w:id="1739473916">
      <w:bodyDiv w:val="1"/>
      <w:marLeft w:val="0"/>
      <w:marRight w:val="0"/>
      <w:marTop w:val="0"/>
      <w:marBottom w:val="0"/>
      <w:divBdr>
        <w:top w:val="none" w:sz="0" w:space="0" w:color="auto"/>
        <w:left w:val="none" w:sz="0" w:space="0" w:color="auto"/>
        <w:bottom w:val="none" w:sz="0" w:space="0" w:color="auto"/>
        <w:right w:val="none" w:sz="0" w:space="0" w:color="auto"/>
      </w:divBdr>
    </w:div>
    <w:div w:id="1741169953">
      <w:bodyDiv w:val="1"/>
      <w:marLeft w:val="0"/>
      <w:marRight w:val="0"/>
      <w:marTop w:val="0"/>
      <w:marBottom w:val="0"/>
      <w:divBdr>
        <w:top w:val="none" w:sz="0" w:space="0" w:color="auto"/>
        <w:left w:val="none" w:sz="0" w:space="0" w:color="auto"/>
        <w:bottom w:val="none" w:sz="0" w:space="0" w:color="auto"/>
        <w:right w:val="none" w:sz="0" w:space="0" w:color="auto"/>
      </w:divBdr>
    </w:div>
    <w:div w:id="1743672632">
      <w:bodyDiv w:val="1"/>
      <w:marLeft w:val="0"/>
      <w:marRight w:val="0"/>
      <w:marTop w:val="0"/>
      <w:marBottom w:val="0"/>
      <w:divBdr>
        <w:top w:val="none" w:sz="0" w:space="0" w:color="auto"/>
        <w:left w:val="none" w:sz="0" w:space="0" w:color="auto"/>
        <w:bottom w:val="none" w:sz="0" w:space="0" w:color="auto"/>
        <w:right w:val="none" w:sz="0" w:space="0" w:color="auto"/>
      </w:divBdr>
    </w:div>
    <w:div w:id="1745370545">
      <w:bodyDiv w:val="1"/>
      <w:marLeft w:val="0"/>
      <w:marRight w:val="0"/>
      <w:marTop w:val="0"/>
      <w:marBottom w:val="0"/>
      <w:divBdr>
        <w:top w:val="none" w:sz="0" w:space="0" w:color="auto"/>
        <w:left w:val="none" w:sz="0" w:space="0" w:color="auto"/>
        <w:bottom w:val="none" w:sz="0" w:space="0" w:color="auto"/>
        <w:right w:val="none" w:sz="0" w:space="0" w:color="auto"/>
      </w:divBdr>
    </w:div>
    <w:div w:id="1746075657">
      <w:bodyDiv w:val="1"/>
      <w:marLeft w:val="0"/>
      <w:marRight w:val="0"/>
      <w:marTop w:val="0"/>
      <w:marBottom w:val="0"/>
      <w:divBdr>
        <w:top w:val="none" w:sz="0" w:space="0" w:color="auto"/>
        <w:left w:val="none" w:sz="0" w:space="0" w:color="auto"/>
        <w:bottom w:val="none" w:sz="0" w:space="0" w:color="auto"/>
        <w:right w:val="none" w:sz="0" w:space="0" w:color="auto"/>
      </w:divBdr>
    </w:div>
    <w:div w:id="1752510601">
      <w:bodyDiv w:val="1"/>
      <w:marLeft w:val="0"/>
      <w:marRight w:val="0"/>
      <w:marTop w:val="0"/>
      <w:marBottom w:val="0"/>
      <w:divBdr>
        <w:top w:val="none" w:sz="0" w:space="0" w:color="auto"/>
        <w:left w:val="none" w:sz="0" w:space="0" w:color="auto"/>
        <w:bottom w:val="none" w:sz="0" w:space="0" w:color="auto"/>
        <w:right w:val="none" w:sz="0" w:space="0" w:color="auto"/>
      </w:divBdr>
    </w:div>
    <w:div w:id="1759717603">
      <w:bodyDiv w:val="1"/>
      <w:marLeft w:val="0"/>
      <w:marRight w:val="0"/>
      <w:marTop w:val="0"/>
      <w:marBottom w:val="0"/>
      <w:divBdr>
        <w:top w:val="none" w:sz="0" w:space="0" w:color="auto"/>
        <w:left w:val="none" w:sz="0" w:space="0" w:color="auto"/>
        <w:bottom w:val="none" w:sz="0" w:space="0" w:color="auto"/>
        <w:right w:val="none" w:sz="0" w:space="0" w:color="auto"/>
      </w:divBdr>
    </w:div>
    <w:div w:id="1760982005">
      <w:bodyDiv w:val="1"/>
      <w:marLeft w:val="0"/>
      <w:marRight w:val="0"/>
      <w:marTop w:val="0"/>
      <w:marBottom w:val="0"/>
      <w:divBdr>
        <w:top w:val="none" w:sz="0" w:space="0" w:color="auto"/>
        <w:left w:val="none" w:sz="0" w:space="0" w:color="auto"/>
        <w:bottom w:val="none" w:sz="0" w:space="0" w:color="auto"/>
        <w:right w:val="none" w:sz="0" w:space="0" w:color="auto"/>
      </w:divBdr>
    </w:div>
    <w:div w:id="1765416902">
      <w:bodyDiv w:val="1"/>
      <w:marLeft w:val="0"/>
      <w:marRight w:val="0"/>
      <w:marTop w:val="0"/>
      <w:marBottom w:val="0"/>
      <w:divBdr>
        <w:top w:val="none" w:sz="0" w:space="0" w:color="auto"/>
        <w:left w:val="none" w:sz="0" w:space="0" w:color="auto"/>
        <w:bottom w:val="none" w:sz="0" w:space="0" w:color="auto"/>
        <w:right w:val="none" w:sz="0" w:space="0" w:color="auto"/>
      </w:divBdr>
    </w:div>
    <w:div w:id="1767191521">
      <w:bodyDiv w:val="1"/>
      <w:marLeft w:val="0"/>
      <w:marRight w:val="0"/>
      <w:marTop w:val="0"/>
      <w:marBottom w:val="0"/>
      <w:divBdr>
        <w:top w:val="none" w:sz="0" w:space="0" w:color="auto"/>
        <w:left w:val="none" w:sz="0" w:space="0" w:color="auto"/>
        <w:bottom w:val="none" w:sz="0" w:space="0" w:color="auto"/>
        <w:right w:val="none" w:sz="0" w:space="0" w:color="auto"/>
      </w:divBdr>
    </w:div>
    <w:div w:id="1767269877">
      <w:bodyDiv w:val="1"/>
      <w:marLeft w:val="0"/>
      <w:marRight w:val="0"/>
      <w:marTop w:val="0"/>
      <w:marBottom w:val="0"/>
      <w:divBdr>
        <w:top w:val="none" w:sz="0" w:space="0" w:color="auto"/>
        <w:left w:val="none" w:sz="0" w:space="0" w:color="auto"/>
        <w:bottom w:val="none" w:sz="0" w:space="0" w:color="auto"/>
        <w:right w:val="none" w:sz="0" w:space="0" w:color="auto"/>
      </w:divBdr>
    </w:div>
    <w:div w:id="1772554676">
      <w:bodyDiv w:val="1"/>
      <w:marLeft w:val="0"/>
      <w:marRight w:val="0"/>
      <w:marTop w:val="0"/>
      <w:marBottom w:val="0"/>
      <w:divBdr>
        <w:top w:val="none" w:sz="0" w:space="0" w:color="auto"/>
        <w:left w:val="none" w:sz="0" w:space="0" w:color="auto"/>
        <w:bottom w:val="none" w:sz="0" w:space="0" w:color="auto"/>
        <w:right w:val="none" w:sz="0" w:space="0" w:color="auto"/>
      </w:divBdr>
    </w:div>
    <w:div w:id="1773167549">
      <w:bodyDiv w:val="1"/>
      <w:marLeft w:val="0"/>
      <w:marRight w:val="0"/>
      <w:marTop w:val="0"/>
      <w:marBottom w:val="0"/>
      <w:divBdr>
        <w:top w:val="none" w:sz="0" w:space="0" w:color="auto"/>
        <w:left w:val="none" w:sz="0" w:space="0" w:color="auto"/>
        <w:bottom w:val="none" w:sz="0" w:space="0" w:color="auto"/>
        <w:right w:val="none" w:sz="0" w:space="0" w:color="auto"/>
      </w:divBdr>
    </w:div>
    <w:div w:id="1775859164">
      <w:bodyDiv w:val="1"/>
      <w:marLeft w:val="0"/>
      <w:marRight w:val="0"/>
      <w:marTop w:val="0"/>
      <w:marBottom w:val="0"/>
      <w:divBdr>
        <w:top w:val="none" w:sz="0" w:space="0" w:color="auto"/>
        <w:left w:val="none" w:sz="0" w:space="0" w:color="auto"/>
        <w:bottom w:val="none" w:sz="0" w:space="0" w:color="auto"/>
        <w:right w:val="none" w:sz="0" w:space="0" w:color="auto"/>
      </w:divBdr>
    </w:div>
    <w:div w:id="1782021594">
      <w:bodyDiv w:val="1"/>
      <w:marLeft w:val="0"/>
      <w:marRight w:val="0"/>
      <w:marTop w:val="0"/>
      <w:marBottom w:val="0"/>
      <w:divBdr>
        <w:top w:val="none" w:sz="0" w:space="0" w:color="auto"/>
        <w:left w:val="none" w:sz="0" w:space="0" w:color="auto"/>
        <w:bottom w:val="none" w:sz="0" w:space="0" w:color="auto"/>
        <w:right w:val="none" w:sz="0" w:space="0" w:color="auto"/>
      </w:divBdr>
    </w:div>
    <w:div w:id="1784882131">
      <w:bodyDiv w:val="1"/>
      <w:marLeft w:val="0"/>
      <w:marRight w:val="0"/>
      <w:marTop w:val="0"/>
      <w:marBottom w:val="0"/>
      <w:divBdr>
        <w:top w:val="none" w:sz="0" w:space="0" w:color="auto"/>
        <w:left w:val="none" w:sz="0" w:space="0" w:color="auto"/>
        <w:bottom w:val="none" w:sz="0" w:space="0" w:color="auto"/>
        <w:right w:val="none" w:sz="0" w:space="0" w:color="auto"/>
      </w:divBdr>
    </w:div>
    <w:div w:id="1785462968">
      <w:bodyDiv w:val="1"/>
      <w:marLeft w:val="0"/>
      <w:marRight w:val="0"/>
      <w:marTop w:val="0"/>
      <w:marBottom w:val="0"/>
      <w:divBdr>
        <w:top w:val="none" w:sz="0" w:space="0" w:color="auto"/>
        <w:left w:val="none" w:sz="0" w:space="0" w:color="auto"/>
        <w:bottom w:val="none" w:sz="0" w:space="0" w:color="auto"/>
        <w:right w:val="none" w:sz="0" w:space="0" w:color="auto"/>
      </w:divBdr>
    </w:div>
    <w:div w:id="1785687805">
      <w:bodyDiv w:val="1"/>
      <w:marLeft w:val="0"/>
      <w:marRight w:val="0"/>
      <w:marTop w:val="0"/>
      <w:marBottom w:val="0"/>
      <w:divBdr>
        <w:top w:val="none" w:sz="0" w:space="0" w:color="auto"/>
        <w:left w:val="none" w:sz="0" w:space="0" w:color="auto"/>
        <w:bottom w:val="none" w:sz="0" w:space="0" w:color="auto"/>
        <w:right w:val="none" w:sz="0" w:space="0" w:color="auto"/>
      </w:divBdr>
    </w:div>
    <w:div w:id="1790002839">
      <w:bodyDiv w:val="1"/>
      <w:marLeft w:val="0"/>
      <w:marRight w:val="0"/>
      <w:marTop w:val="0"/>
      <w:marBottom w:val="0"/>
      <w:divBdr>
        <w:top w:val="none" w:sz="0" w:space="0" w:color="auto"/>
        <w:left w:val="none" w:sz="0" w:space="0" w:color="auto"/>
        <w:bottom w:val="none" w:sz="0" w:space="0" w:color="auto"/>
        <w:right w:val="none" w:sz="0" w:space="0" w:color="auto"/>
      </w:divBdr>
    </w:div>
    <w:div w:id="1791124139">
      <w:bodyDiv w:val="1"/>
      <w:marLeft w:val="0"/>
      <w:marRight w:val="0"/>
      <w:marTop w:val="0"/>
      <w:marBottom w:val="0"/>
      <w:divBdr>
        <w:top w:val="none" w:sz="0" w:space="0" w:color="auto"/>
        <w:left w:val="none" w:sz="0" w:space="0" w:color="auto"/>
        <w:bottom w:val="none" w:sz="0" w:space="0" w:color="auto"/>
        <w:right w:val="none" w:sz="0" w:space="0" w:color="auto"/>
      </w:divBdr>
    </w:div>
    <w:div w:id="1791584299">
      <w:bodyDiv w:val="1"/>
      <w:marLeft w:val="0"/>
      <w:marRight w:val="0"/>
      <w:marTop w:val="0"/>
      <w:marBottom w:val="0"/>
      <w:divBdr>
        <w:top w:val="none" w:sz="0" w:space="0" w:color="auto"/>
        <w:left w:val="none" w:sz="0" w:space="0" w:color="auto"/>
        <w:bottom w:val="none" w:sz="0" w:space="0" w:color="auto"/>
        <w:right w:val="none" w:sz="0" w:space="0" w:color="auto"/>
      </w:divBdr>
    </w:div>
    <w:div w:id="1793405158">
      <w:bodyDiv w:val="1"/>
      <w:marLeft w:val="0"/>
      <w:marRight w:val="0"/>
      <w:marTop w:val="0"/>
      <w:marBottom w:val="0"/>
      <w:divBdr>
        <w:top w:val="none" w:sz="0" w:space="0" w:color="auto"/>
        <w:left w:val="none" w:sz="0" w:space="0" w:color="auto"/>
        <w:bottom w:val="none" w:sz="0" w:space="0" w:color="auto"/>
        <w:right w:val="none" w:sz="0" w:space="0" w:color="auto"/>
      </w:divBdr>
    </w:div>
    <w:div w:id="1794054427">
      <w:bodyDiv w:val="1"/>
      <w:marLeft w:val="0"/>
      <w:marRight w:val="0"/>
      <w:marTop w:val="0"/>
      <w:marBottom w:val="0"/>
      <w:divBdr>
        <w:top w:val="none" w:sz="0" w:space="0" w:color="auto"/>
        <w:left w:val="none" w:sz="0" w:space="0" w:color="auto"/>
        <w:bottom w:val="none" w:sz="0" w:space="0" w:color="auto"/>
        <w:right w:val="none" w:sz="0" w:space="0" w:color="auto"/>
      </w:divBdr>
    </w:div>
    <w:div w:id="1798446473">
      <w:bodyDiv w:val="1"/>
      <w:marLeft w:val="0"/>
      <w:marRight w:val="0"/>
      <w:marTop w:val="0"/>
      <w:marBottom w:val="0"/>
      <w:divBdr>
        <w:top w:val="none" w:sz="0" w:space="0" w:color="auto"/>
        <w:left w:val="none" w:sz="0" w:space="0" w:color="auto"/>
        <w:bottom w:val="none" w:sz="0" w:space="0" w:color="auto"/>
        <w:right w:val="none" w:sz="0" w:space="0" w:color="auto"/>
      </w:divBdr>
    </w:div>
    <w:div w:id="1800028570">
      <w:bodyDiv w:val="1"/>
      <w:marLeft w:val="0"/>
      <w:marRight w:val="0"/>
      <w:marTop w:val="0"/>
      <w:marBottom w:val="0"/>
      <w:divBdr>
        <w:top w:val="none" w:sz="0" w:space="0" w:color="auto"/>
        <w:left w:val="none" w:sz="0" w:space="0" w:color="auto"/>
        <w:bottom w:val="none" w:sz="0" w:space="0" w:color="auto"/>
        <w:right w:val="none" w:sz="0" w:space="0" w:color="auto"/>
      </w:divBdr>
    </w:div>
    <w:div w:id="1800420231">
      <w:bodyDiv w:val="1"/>
      <w:marLeft w:val="0"/>
      <w:marRight w:val="0"/>
      <w:marTop w:val="0"/>
      <w:marBottom w:val="0"/>
      <w:divBdr>
        <w:top w:val="none" w:sz="0" w:space="0" w:color="auto"/>
        <w:left w:val="none" w:sz="0" w:space="0" w:color="auto"/>
        <w:bottom w:val="none" w:sz="0" w:space="0" w:color="auto"/>
        <w:right w:val="none" w:sz="0" w:space="0" w:color="auto"/>
      </w:divBdr>
    </w:div>
    <w:div w:id="1800876872">
      <w:bodyDiv w:val="1"/>
      <w:marLeft w:val="0"/>
      <w:marRight w:val="0"/>
      <w:marTop w:val="0"/>
      <w:marBottom w:val="0"/>
      <w:divBdr>
        <w:top w:val="none" w:sz="0" w:space="0" w:color="auto"/>
        <w:left w:val="none" w:sz="0" w:space="0" w:color="auto"/>
        <w:bottom w:val="none" w:sz="0" w:space="0" w:color="auto"/>
        <w:right w:val="none" w:sz="0" w:space="0" w:color="auto"/>
      </w:divBdr>
    </w:div>
    <w:div w:id="1801997598">
      <w:bodyDiv w:val="1"/>
      <w:marLeft w:val="0"/>
      <w:marRight w:val="0"/>
      <w:marTop w:val="0"/>
      <w:marBottom w:val="0"/>
      <w:divBdr>
        <w:top w:val="none" w:sz="0" w:space="0" w:color="auto"/>
        <w:left w:val="none" w:sz="0" w:space="0" w:color="auto"/>
        <w:bottom w:val="none" w:sz="0" w:space="0" w:color="auto"/>
        <w:right w:val="none" w:sz="0" w:space="0" w:color="auto"/>
      </w:divBdr>
    </w:div>
    <w:div w:id="1802072673">
      <w:bodyDiv w:val="1"/>
      <w:marLeft w:val="0"/>
      <w:marRight w:val="0"/>
      <w:marTop w:val="0"/>
      <w:marBottom w:val="0"/>
      <w:divBdr>
        <w:top w:val="none" w:sz="0" w:space="0" w:color="auto"/>
        <w:left w:val="none" w:sz="0" w:space="0" w:color="auto"/>
        <w:bottom w:val="none" w:sz="0" w:space="0" w:color="auto"/>
        <w:right w:val="none" w:sz="0" w:space="0" w:color="auto"/>
      </w:divBdr>
    </w:div>
    <w:div w:id="1802111312">
      <w:bodyDiv w:val="1"/>
      <w:marLeft w:val="0"/>
      <w:marRight w:val="0"/>
      <w:marTop w:val="0"/>
      <w:marBottom w:val="0"/>
      <w:divBdr>
        <w:top w:val="none" w:sz="0" w:space="0" w:color="auto"/>
        <w:left w:val="none" w:sz="0" w:space="0" w:color="auto"/>
        <w:bottom w:val="none" w:sz="0" w:space="0" w:color="auto"/>
        <w:right w:val="none" w:sz="0" w:space="0" w:color="auto"/>
      </w:divBdr>
    </w:div>
    <w:div w:id="1804692777">
      <w:bodyDiv w:val="1"/>
      <w:marLeft w:val="0"/>
      <w:marRight w:val="0"/>
      <w:marTop w:val="0"/>
      <w:marBottom w:val="0"/>
      <w:divBdr>
        <w:top w:val="none" w:sz="0" w:space="0" w:color="auto"/>
        <w:left w:val="none" w:sz="0" w:space="0" w:color="auto"/>
        <w:bottom w:val="none" w:sz="0" w:space="0" w:color="auto"/>
        <w:right w:val="none" w:sz="0" w:space="0" w:color="auto"/>
      </w:divBdr>
    </w:div>
    <w:div w:id="1808009280">
      <w:bodyDiv w:val="1"/>
      <w:marLeft w:val="0"/>
      <w:marRight w:val="0"/>
      <w:marTop w:val="0"/>
      <w:marBottom w:val="0"/>
      <w:divBdr>
        <w:top w:val="none" w:sz="0" w:space="0" w:color="auto"/>
        <w:left w:val="none" w:sz="0" w:space="0" w:color="auto"/>
        <w:bottom w:val="none" w:sz="0" w:space="0" w:color="auto"/>
        <w:right w:val="none" w:sz="0" w:space="0" w:color="auto"/>
      </w:divBdr>
    </w:div>
    <w:div w:id="1811022137">
      <w:bodyDiv w:val="1"/>
      <w:marLeft w:val="0"/>
      <w:marRight w:val="0"/>
      <w:marTop w:val="0"/>
      <w:marBottom w:val="0"/>
      <w:divBdr>
        <w:top w:val="none" w:sz="0" w:space="0" w:color="auto"/>
        <w:left w:val="none" w:sz="0" w:space="0" w:color="auto"/>
        <w:bottom w:val="none" w:sz="0" w:space="0" w:color="auto"/>
        <w:right w:val="none" w:sz="0" w:space="0" w:color="auto"/>
      </w:divBdr>
    </w:div>
    <w:div w:id="1811436171">
      <w:bodyDiv w:val="1"/>
      <w:marLeft w:val="0"/>
      <w:marRight w:val="0"/>
      <w:marTop w:val="0"/>
      <w:marBottom w:val="0"/>
      <w:divBdr>
        <w:top w:val="none" w:sz="0" w:space="0" w:color="auto"/>
        <w:left w:val="none" w:sz="0" w:space="0" w:color="auto"/>
        <w:bottom w:val="none" w:sz="0" w:space="0" w:color="auto"/>
        <w:right w:val="none" w:sz="0" w:space="0" w:color="auto"/>
      </w:divBdr>
    </w:div>
    <w:div w:id="1814444121">
      <w:bodyDiv w:val="1"/>
      <w:marLeft w:val="0"/>
      <w:marRight w:val="0"/>
      <w:marTop w:val="0"/>
      <w:marBottom w:val="0"/>
      <w:divBdr>
        <w:top w:val="none" w:sz="0" w:space="0" w:color="auto"/>
        <w:left w:val="none" w:sz="0" w:space="0" w:color="auto"/>
        <w:bottom w:val="none" w:sz="0" w:space="0" w:color="auto"/>
        <w:right w:val="none" w:sz="0" w:space="0" w:color="auto"/>
      </w:divBdr>
    </w:div>
    <w:div w:id="1816531420">
      <w:bodyDiv w:val="1"/>
      <w:marLeft w:val="0"/>
      <w:marRight w:val="0"/>
      <w:marTop w:val="0"/>
      <w:marBottom w:val="0"/>
      <w:divBdr>
        <w:top w:val="none" w:sz="0" w:space="0" w:color="auto"/>
        <w:left w:val="none" w:sz="0" w:space="0" w:color="auto"/>
        <w:bottom w:val="none" w:sz="0" w:space="0" w:color="auto"/>
        <w:right w:val="none" w:sz="0" w:space="0" w:color="auto"/>
      </w:divBdr>
    </w:div>
    <w:div w:id="1816603854">
      <w:bodyDiv w:val="1"/>
      <w:marLeft w:val="0"/>
      <w:marRight w:val="0"/>
      <w:marTop w:val="0"/>
      <w:marBottom w:val="0"/>
      <w:divBdr>
        <w:top w:val="none" w:sz="0" w:space="0" w:color="auto"/>
        <w:left w:val="none" w:sz="0" w:space="0" w:color="auto"/>
        <w:bottom w:val="none" w:sz="0" w:space="0" w:color="auto"/>
        <w:right w:val="none" w:sz="0" w:space="0" w:color="auto"/>
      </w:divBdr>
    </w:div>
    <w:div w:id="1819034829">
      <w:bodyDiv w:val="1"/>
      <w:marLeft w:val="0"/>
      <w:marRight w:val="0"/>
      <w:marTop w:val="0"/>
      <w:marBottom w:val="0"/>
      <w:divBdr>
        <w:top w:val="none" w:sz="0" w:space="0" w:color="auto"/>
        <w:left w:val="none" w:sz="0" w:space="0" w:color="auto"/>
        <w:bottom w:val="none" w:sz="0" w:space="0" w:color="auto"/>
        <w:right w:val="none" w:sz="0" w:space="0" w:color="auto"/>
      </w:divBdr>
    </w:div>
    <w:div w:id="1820030297">
      <w:bodyDiv w:val="1"/>
      <w:marLeft w:val="0"/>
      <w:marRight w:val="0"/>
      <w:marTop w:val="0"/>
      <w:marBottom w:val="0"/>
      <w:divBdr>
        <w:top w:val="none" w:sz="0" w:space="0" w:color="auto"/>
        <w:left w:val="none" w:sz="0" w:space="0" w:color="auto"/>
        <w:bottom w:val="none" w:sz="0" w:space="0" w:color="auto"/>
        <w:right w:val="none" w:sz="0" w:space="0" w:color="auto"/>
      </w:divBdr>
    </w:div>
    <w:div w:id="1821455748">
      <w:bodyDiv w:val="1"/>
      <w:marLeft w:val="0"/>
      <w:marRight w:val="0"/>
      <w:marTop w:val="0"/>
      <w:marBottom w:val="0"/>
      <w:divBdr>
        <w:top w:val="none" w:sz="0" w:space="0" w:color="auto"/>
        <w:left w:val="none" w:sz="0" w:space="0" w:color="auto"/>
        <w:bottom w:val="none" w:sz="0" w:space="0" w:color="auto"/>
        <w:right w:val="none" w:sz="0" w:space="0" w:color="auto"/>
      </w:divBdr>
    </w:div>
    <w:div w:id="1823697123">
      <w:bodyDiv w:val="1"/>
      <w:marLeft w:val="0"/>
      <w:marRight w:val="0"/>
      <w:marTop w:val="0"/>
      <w:marBottom w:val="0"/>
      <w:divBdr>
        <w:top w:val="none" w:sz="0" w:space="0" w:color="auto"/>
        <w:left w:val="none" w:sz="0" w:space="0" w:color="auto"/>
        <w:bottom w:val="none" w:sz="0" w:space="0" w:color="auto"/>
        <w:right w:val="none" w:sz="0" w:space="0" w:color="auto"/>
      </w:divBdr>
    </w:div>
    <w:div w:id="1827554906">
      <w:bodyDiv w:val="1"/>
      <w:marLeft w:val="0"/>
      <w:marRight w:val="0"/>
      <w:marTop w:val="0"/>
      <w:marBottom w:val="0"/>
      <w:divBdr>
        <w:top w:val="none" w:sz="0" w:space="0" w:color="auto"/>
        <w:left w:val="none" w:sz="0" w:space="0" w:color="auto"/>
        <w:bottom w:val="none" w:sz="0" w:space="0" w:color="auto"/>
        <w:right w:val="none" w:sz="0" w:space="0" w:color="auto"/>
      </w:divBdr>
    </w:div>
    <w:div w:id="1828979485">
      <w:bodyDiv w:val="1"/>
      <w:marLeft w:val="0"/>
      <w:marRight w:val="0"/>
      <w:marTop w:val="0"/>
      <w:marBottom w:val="0"/>
      <w:divBdr>
        <w:top w:val="none" w:sz="0" w:space="0" w:color="auto"/>
        <w:left w:val="none" w:sz="0" w:space="0" w:color="auto"/>
        <w:bottom w:val="none" w:sz="0" w:space="0" w:color="auto"/>
        <w:right w:val="none" w:sz="0" w:space="0" w:color="auto"/>
      </w:divBdr>
    </w:div>
    <w:div w:id="1829636178">
      <w:bodyDiv w:val="1"/>
      <w:marLeft w:val="0"/>
      <w:marRight w:val="0"/>
      <w:marTop w:val="0"/>
      <w:marBottom w:val="0"/>
      <w:divBdr>
        <w:top w:val="none" w:sz="0" w:space="0" w:color="auto"/>
        <w:left w:val="none" w:sz="0" w:space="0" w:color="auto"/>
        <w:bottom w:val="none" w:sz="0" w:space="0" w:color="auto"/>
        <w:right w:val="none" w:sz="0" w:space="0" w:color="auto"/>
      </w:divBdr>
    </w:div>
    <w:div w:id="1831368467">
      <w:bodyDiv w:val="1"/>
      <w:marLeft w:val="0"/>
      <w:marRight w:val="0"/>
      <w:marTop w:val="0"/>
      <w:marBottom w:val="0"/>
      <w:divBdr>
        <w:top w:val="none" w:sz="0" w:space="0" w:color="auto"/>
        <w:left w:val="none" w:sz="0" w:space="0" w:color="auto"/>
        <w:bottom w:val="none" w:sz="0" w:space="0" w:color="auto"/>
        <w:right w:val="none" w:sz="0" w:space="0" w:color="auto"/>
      </w:divBdr>
    </w:div>
    <w:div w:id="1832866038">
      <w:bodyDiv w:val="1"/>
      <w:marLeft w:val="0"/>
      <w:marRight w:val="0"/>
      <w:marTop w:val="0"/>
      <w:marBottom w:val="0"/>
      <w:divBdr>
        <w:top w:val="none" w:sz="0" w:space="0" w:color="auto"/>
        <w:left w:val="none" w:sz="0" w:space="0" w:color="auto"/>
        <w:bottom w:val="none" w:sz="0" w:space="0" w:color="auto"/>
        <w:right w:val="none" w:sz="0" w:space="0" w:color="auto"/>
      </w:divBdr>
    </w:div>
    <w:div w:id="1834182614">
      <w:bodyDiv w:val="1"/>
      <w:marLeft w:val="0"/>
      <w:marRight w:val="0"/>
      <w:marTop w:val="0"/>
      <w:marBottom w:val="0"/>
      <w:divBdr>
        <w:top w:val="none" w:sz="0" w:space="0" w:color="auto"/>
        <w:left w:val="none" w:sz="0" w:space="0" w:color="auto"/>
        <w:bottom w:val="none" w:sz="0" w:space="0" w:color="auto"/>
        <w:right w:val="none" w:sz="0" w:space="0" w:color="auto"/>
      </w:divBdr>
    </w:div>
    <w:div w:id="1835729718">
      <w:bodyDiv w:val="1"/>
      <w:marLeft w:val="0"/>
      <w:marRight w:val="0"/>
      <w:marTop w:val="0"/>
      <w:marBottom w:val="0"/>
      <w:divBdr>
        <w:top w:val="none" w:sz="0" w:space="0" w:color="auto"/>
        <w:left w:val="none" w:sz="0" w:space="0" w:color="auto"/>
        <w:bottom w:val="none" w:sz="0" w:space="0" w:color="auto"/>
        <w:right w:val="none" w:sz="0" w:space="0" w:color="auto"/>
      </w:divBdr>
    </w:div>
    <w:div w:id="1835799867">
      <w:bodyDiv w:val="1"/>
      <w:marLeft w:val="0"/>
      <w:marRight w:val="0"/>
      <w:marTop w:val="0"/>
      <w:marBottom w:val="0"/>
      <w:divBdr>
        <w:top w:val="none" w:sz="0" w:space="0" w:color="auto"/>
        <w:left w:val="none" w:sz="0" w:space="0" w:color="auto"/>
        <w:bottom w:val="none" w:sz="0" w:space="0" w:color="auto"/>
        <w:right w:val="none" w:sz="0" w:space="0" w:color="auto"/>
      </w:divBdr>
    </w:div>
    <w:div w:id="1836870941">
      <w:bodyDiv w:val="1"/>
      <w:marLeft w:val="0"/>
      <w:marRight w:val="0"/>
      <w:marTop w:val="0"/>
      <w:marBottom w:val="0"/>
      <w:divBdr>
        <w:top w:val="none" w:sz="0" w:space="0" w:color="auto"/>
        <w:left w:val="none" w:sz="0" w:space="0" w:color="auto"/>
        <w:bottom w:val="none" w:sz="0" w:space="0" w:color="auto"/>
        <w:right w:val="none" w:sz="0" w:space="0" w:color="auto"/>
      </w:divBdr>
    </w:div>
    <w:div w:id="1837726709">
      <w:bodyDiv w:val="1"/>
      <w:marLeft w:val="0"/>
      <w:marRight w:val="0"/>
      <w:marTop w:val="0"/>
      <w:marBottom w:val="0"/>
      <w:divBdr>
        <w:top w:val="none" w:sz="0" w:space="0" w:color="auto"/>
        <w:left w:val="none" w:sz="0" w:space="0" w:color="auto"/>
        <w:bottom w:val="none" w:sz="0" w:space="0" w:color="auto"/>
        <w:right w:val="none" w:sz="0" w:space="0" w:color="auto"/>
      </w:divBdr>
    </w:div>
    <w:div w:id="1838881074">
      <w:bodyDiv w:val="1"/>
      <w:marLeft w:val="0"/>
      <w:marRight w:val="0"/>
      <w:marTop w:val="0"/>
      <w:marBottom w:val="0"/>
      <w:divBdr>
        <w:top w:val="none" w:sz="0" w:space="0" w:color="auto"/>
        <w:left w:val="none" w:sz="0" w:space="0" w:color="auto"/>
        <w:bottom w:val="none" w:sz="0" w:space="0" w:color="auto"/>
        <w:right w:val="none" w:sz="0" w:space="0" w:color="auto"/>
      </w:divBdr>
    </w:div>
    <w:div w:id="1839613421">
      <w:bodyDiv w:val="1"/>
      <w:marLeft w:val="0"/>
      <w:marRight w:val="0"/>
      <w:marTop w:val="0"/>
      <w:marBottom w:val="0"/>
      <w:divBdr>
        <w:top w:val="none" w:sz="0" w:space="0" w:color="auto"/>
        <w:left w:val="none" w:sz="0" w:space="0" w:color="auto"/>
        <w:bottom w:val="none" w:sz="0" w:space="0" w:color="auto"/>
        <w:right w:val="none" w:sz="0" w:space="0" w:color="auto"/>
      </w:divBdr>
    </w:div>
    <w:div w:id="1840345249">
      <w:bodyDiv w:val="1"/>
      <w:marLeft w:val="0"/>
      <w:marRight w:val="0"/>
      <w:marTop w:val="0"/>
      <w:marBottom w:val="0"/>
      <w:divBdr>
        <w:top w:val="none" w:sz="0" w:space="0" w:color="auto"/>
        <w:left w:val="none" w:sz="0" w:space="0" w:color="auto"/>
        <w:bottom w:val="none" w:sz="0" w:space="0" w:color="auto"/>
        <w:right w:val="none" w:sz="0" w:space="0" w:color="auto"/>
      </w:divBdr>
    </w:div>
    <w:div w:id="1841579015">
      <w:bodyDiv w:val="1"/>
      <w:marLeft w:val="0"/>
      <w:marRight w:val="0"/>
      <w:marTop w:val="0"/>
      <w:marBottom w:val="0"/>
      <w:divBdr>
        <w:top w:val="none" w:sz="0" w:space="0" w:color="auto"/>
        <w:left w:val="none" w:sz="0" w:space="0" w:color="auto"/>
        <w:bottom w:val="none" w:sz="0" w:space="0" w:color="auto"/>
        <w:right w:val="none" w:sz="0" w:space="0" w:color="auto"/>
      </w:divBdr>
    </w:div>
    <w:div w:id="1843936097">
      <w:bodyDiv w:val="1"/>
      <w:marLeft w:val="0"/>
      <w:marRight w:val="0"/>
      <w:marTop w:val="0"/>
      <w:marBottom w:val="0"/>
      <w:divBdr>
        <w:top w:val="none" w:sz="0" w:space="0" w:color="auto"/>
        <w:left w:val="none" w:sz="0" w:space="0" w:color="auto"/>
        <w:bottom w:val="none" w:sz="0" w:space="0" w:color="auto"/>
        <w:right w:val="none" w:sz="0" w:space="0" w:color="auto"/>
      </w:divBdr>
    </w:div>
    <w:div w:id="1844272170">
      <w:bodyDiv w:val="1"/>
      <w:marLeft w:val="0"/>
      <w:marRight w:val="0"/>
      <w:marTop w:val="0"/>
      <w:marBottom w:val="0"/>
      <w:divBdr>
        <w:top w:val="none" w:sz="0" w:space="0" w:color="auto"/>
        <w:left w:val="none" w:sz="0" w:space="0" w:color="auto"/>
        <w:bottom w:val="none" w:sz="0" w:space="0" w:color="auto"/>
        <w:right w:val="none" w:sz="0" w:space="0" w:color="auto"/>
      </w:divBdr>
    </w:div>
    <w:div w:id="1847399870">
      <w:bodyDiv w:val="1"/>
      <w:marLeft w:val="0"/>
      <w:marRight w:val="0"/>
      <w:marTop w:val="0"/>
      <w:marBottom w:val="0"/>
      <w:divBdr>
        <w:top w:val="none" w:sz="0" w:space="0" w:color="auto"/>
        <w:left w:val="none" w:sz="0" w:space="0" w:color="auto"/>
        <w:bottom w:val="none" w:sz="0" w:space="0" w:color="auto"/>
        <w:right w:val="none" w:sz="0" w:space="0" w:color="auto"/>
      </w:divBdr>
    </w:div>
    <w:div w:id="1847745069">
      <w:bodyDiv w:val="1"/>
      <w:marLeft w:val="0"/>
      <w:marRight w:val="0"/>
      <w:marTop w:val="0"/>
      <w:marBottom w:val="0"/>
      <w:divBdr>
        <w:top w:val="none" w:sz="0" w:space="0" w:color="auto"/>
        <w:left w:val="none" w:sz="0" w:space="0" w:color="auto"/>
        <w:bottom w:val="none" w:sz="0" w:space="0" w:color="auto"/>
        <w:right w:val="none" w:sz="0" w:space="0" w:color="auto"/>
      </w:divBdr>
    </w:div>
    <w:div w:id="1848056886">
      <w:bodyDiv w:val="1"/>
      <w:marLeft w:val="0"/>
      <w:marRight w:val="0"/>
      <w:marTop w:val="0"/>
      <w:marBottom w:val="0"/>
      <w:divBdr>
        <w:top w:val="none" w:sz="0" w:space="0" w:color="auto"/>
        <w:left w:val="none" w:sz="0" w:space="0" w:color="auto"/>
        <w:bottom w:val="none" w:sz="0" w:space="0" w:color="auto"/>
        <w:right w:val="none" w:sz="0" w:space="0" w:color="auto"/>
      </w:divBdr>
    </w:div>
    <w:div w:id="1848711270">
      <w:bodyDiv w:val="1"/>
      <w:marLeft w:val="0"/>
      <w:marRight w:val="0"/>
      <w:marTop w:val="0"/>
      <w:marBottom w:val="0"/>
      <w:divBdr>
        <w:top w:val="none" w:sz="0" w:space="0" w:color="auto"/>
        <w:left w:val="none" w:sz="0" w:space="0" w:color="auto"/>
        <w:bottom w:val="none" w:sz="0" w:space="0" w:color="auto"/>
        <w:right w:val="none" w:sz="0" w:space="0" w:color="auto"/>
      </w:divBdr>
    </w:div>
    <w:div w:id="1849445602">
      <w:bodyDiv w:val="1"/>
      <w:marLeft w:val="0"/>
      <w:marRight w:val="0"/>
      <w:marTop w:val="0"/>
      <w:marBottom w:val="0"/>
      <w:divBdr>
        <w:top w:val="none" w:sz="0" w:space="0" w:color="auto"/>
        <w:left w:val="none" w:sz="0" w:space="0" w:color="auto"/>
        <w:bottom w:val="none" w:sz="0" w:space="0" w:color="auto"/>
        <w:right w:val="none" w:sz="0" w:space="0" w:color="auto"/>
      </w:divBdr>
    </w:div>
    <w:div w:id="1853841337">
      <w:bodyDiv w:val="1"/>
      <w:marLeft w:val="0"/>
      <w:marRight w:val="0"/>
      <w:marTop w:val="0"/>
      <w:marBottom w:val="0"/>
      <w:divBdr>
        <w:top w:val="none" w:sz="0" w:space="0" w:color="auto"/>
        <w:left w:val="none" w:sz="0" w:space="0" w:color="auto"/>
        <w:bottom w:val="none" w:sz="0" w:space="0" w:color="auto"/>
        <w:right w:val="none" w:sz="0" w:space="0" w:color="auto"/>
      </w:divBdr>
    </w:div>
    <w:div w:id="1855799549">
      <w:bodyDiv w:val="1"/>
      <w:marLeft w:val="0"/>
      <w:marRight w:val="0"/>
      <w:marTop w:val="0"/>
      <w:marBottom w:val="0"/>
      <w:divBdr>
        <w:top w:val="none" w:sz="0" w:space="0" w:color="auto"/>
        <w:left w:val="none" w:sz="0" w:space="0" w:color="auto"/>
        <w:bottom w:val="none" w:sz="0" w:space="0" w:color="auto"/>
        <w:right w:val="none" w:sz="0" w:space="0" w:color="auto"/>
      </w:divBdr>
    </w:div>
    <w:div w:id="1859852329">
      <w:bodyDiv w:val="1"/>
      <w:marLeft w:val="0"/>
      <w:marRight w:val="0"/>
      <w:marTop w:val="0"/>
      <w:marBottom w:val="0"/>
      <w:divBdr>
        <w:top w:val="none" w:sz="0" w:space="0" w:color="auto"/>
        <w:left w:val="none" w:sz="0" w:space="0" w:color="auto"/>
        <w:bottom w:val="none" w:sz="0" w:space="0" w:color="auto"/>
        <w:right w:val="none" w:sz="0" w:space="0" w:color="auto"/>
      </w:divBdr>
    </w:div>
    <w:div w:id="1866479812">
      <w:bodyDiv w:val="1"/>
      <w:marLeft w:val="0"/>
      <w:marRight w:val="0"/>
      <w:marTop w:val="0"/>
      <w:marBottom w:val="0"/>
      <w:divBdr>
        <w:top w:val="none" w:sz="0" w:space="0" w:color="auto"/>
        <w:left w:val="none" w:sz="0" w:space="0" w:color="auto"/>
        <w:bottom w:val="none" w:sz="0" w:space="0" w:color="auto"/>
        <w:right w:val="none" w:sz="0" w:space="0" w:color="auto"/>
      </w:divBdr>
    </w:div>
    <w:div w:id="1870751872">
      <w:bodyDiv w:val="1"/>
      <w:marLeft w:val="0"/>
      <w:marRight w:val="0"/>
      <w:marTop w:val="0"/>
      <w:marBottom w:val="0"/>
      <w:divBdr>
        <w:top w:val="none" w:sz="0" w:space="0" w:color="auto"/>
        <w:left w:val="none" w:sz="0" w:space="0" w:color="auto"/>
        <w:bottom w:val="none" w:sz="0" w:space="0" w:color="auto"/>
        <w:right w:val="none" w:sz="0" w:space="0" w:color="auto"/>
      </w:divBdr>
    </w:div>
    <w:div w:id="1872187026">
      <w:bodyDiv w:val="1"/>
      <w:marLeft w:val="0"/>
      <w:marRight w:val="0"/>
      <w:marTop w:val="0"/>
      <w:marBottom w:val="0"/>
      <w:divBdr>
        <w:top w:val="none" w:sz="0" w:space="0" w:color="auto"/>
        <w:left w:val="none" w:sz="0" w:space="0" w:color="auto"/>
        <w:bottom w:val="none" w:sz="0" w:space="0" w:color="auto"/>
        <w:right w:val="none" w:sz="0" w:space="0" w:color="auto"/>
      </w:divBdr>
    </w:div>
    <w:div w:id="1872378444">
      <w:bodyDiv w:val="1"/>
      <w:marLeft w:val="0"/>
      <w:marRight w:val="0"/>
      <w:marTop w:val="0"/>
      <w:marBottom w:val="0"/>
      <w:divBdr>
        <w:top w:val="none" w:sz="0" w:space="0" w:color="auto"/>
        <w:left w:val="none" w:sz="0" w:space="0" w:color="auto"/>
        <w:bottom w:val="none" w:sz="0" w:space="0" w:color="auto"/>
        <w:right w:val="none" w:sz="0" w:space="0" w:color="auto"/>
      </w:divBdr>
    </w:div>
    <w:div w:id="1872449526">
      <w:bodyDiv w:val="1"/>
      <w:marLeft w:val="0"/>
      <w:marRight w:val="0"/>
      <w:marTop w:val="0"/>
      <w:marBottom w:val="0"/>
      <w:divBdr>
        <w:top w:val="none" w:sz="0" w:space="0" w:color="auto"/>
        <w:left w:val="none" w:sz="0" w:space="0" w:color="auto"/>
        <w:bottom w:val="none" w:sz="0" w:space="0" w:color="auto"/>
        <w:right w:val="none" w:sz="0" w:space="0" w:color="auto"/>
      </w:divBdr>
    </w:div>
    <w:div w:id="1872574358">
      <w:bodyDiv w:val="1"/>
      <w:marLeft w:val="0"/>
      <w:marRight w:val="0"/>
      <w:marTop w:val="0"/>
      <w:marBottom w:val="0"/>
      <w:divBdr>
        <w:top w:val="none" w:sz="0" w:space="0" w:color="auto"/>
        <w:left w:val="none" w:sz="0" w:space="0" w:color="auto"/>
        <w:bottom w:val="none" w:sz="0" w:space="0" w:color="auto"/>
        <w:right w:val="none" w:sz="0" w:space="0" w:color="auto"/>
      </w:divBdr>
    </w:div>
    <w:div w:id="1873884686">
      <w:bodyDiv w:val="1"/>
      <w:marLeft w:val="0"/>
      <w:marRight w:val="0"/>
      <w:marTop w:val="0"/>
      <w:marBottom w:val="0"/>
      <w:divBdr>
        <w:top w:val="none" w:sz="0" w:space="0" w:color="auto"/>
        <w:left w:val="none" w:sz="0" w:space="0" w:color="auto"/>
        <w:bottom w:val="none" w:sz="0" w:space="0" w:color="auto"/>
        <w:right w:val="none" w:sz="0" w:space="0" w:color="auto"/>
      </w:divBdr>
    </w:div>
    <w:div w:id="1874414230">
      <w:bodyDiv w:val="1"/>
      <w:marLeft w:val="0"/>
      <w:marRight w:val="0"/>
      <w:marTop w:val="0"/>
      <w:marBottom w:val="0"/>
      <w:divBdr>
        <w:top w:val="none" w:sz="0" w:space="0" w:color="auto"/>
        <w:left w:val="none" w:sz="0" w:space="0" w:color="auto"/>
        <w:bottom w:val="none" w:sz="0" w:space="0" w:color="auto"/>
        <w:right w:val="none" w:sz="0" w:space="0" w:color="auto"/>
      </w:divBdr>
    </w:div>
    <w:div w:id="1875000409">
      <w:bodyDiv w:val="1"/>
      <w:marLeft w:val="0"/>
      <w:marRight w:val="0"/>
      <w:marTop w:val="0"/>
      <w:marBottom w:val="0"/>
      <w:divBdr>
        <w:top w:val="none" w:sz="0" w:space="0" w:color="auto"/>
        <w:left w:val="none" w:sz="0" w:space="0" w:color="auto"/>
        <w:bottom w:val="none" w:sz="0" w:space="0" w:color="auto"/>
        <w:right w:val="none" w:sz="0" w:space="0" w:color="auto"/>
      </w:divBdr>
    </w:div>
    <w:div w:id="1879076244">
      <w:bodyDiv w:val="1"/>
      <w:marLeft w:val="0"/>
      <w:marRight w:val="0"/>
      <w:marTop w:val="0"/>
      <w:marBottom w:val="0"/>
      <w:divBdr>
        <w:top w:val="none" w:sz="0" w:space="0" w:color="auto"/>
        <w:left w:val="none" w:sz="0" w:space="0" w:color="auto"/>
        <w:bottom w:val="none" w:sz="0" w:space="0" w:color="auto"/>
        <w:right w:val="none" w:sz="0" w:space="0" w:color="auto"/>
      </w:divBdr>
    </w:div>
    <w:div w:id="1882982151">
      <w:bodyDiv w:val="1"/>
      <w:marLeft w:val="0"/>
      <w:marRight w:val="0"/>
      <w:marTop w:val="0"/>
      <w:marBottom w:val="0"/>
      <w:divBdr>
        <w:top w:val="none" w:sz="0" w:space="0" w:color="auto"/>
        <w:left w:val="none" w:sz="0" w:space="0" w:color="auto"/>
        <w:bottom w:val="none" w:sz="0" w:space="0" w:color="auto"/>
        <w:right w:val="none" w:sz="0" w:space="0" w:color="auto"/>
      </w:divBdr>
    </w:div>
    <w:div w:id="1886258211">
      <w:bodyDiv w:val="1"/>
      <w:marLeft w:val="0"/>
      <w:marRight w:val="0"/>
      <w:marTop w:val="0"/>
      <w:marBottom w:val="0"/>
      <w:divBdr>
        <w:top w:val="none" w:sz="0" w:space="0" w:color="auto"/>
        <w:left w:val="none" w:sz="0" w:space="0" w:color="auto"/>
        <w:bottom w:val="none" w:sz="0" w:space="0" w:color="auto"/>
        <w:right w:val="none" w:sz="0" w:space="0" w:color="auto"/>
      </w:divBdr>
    </w:div>
    <w:div w:id="1886602098">
      <w:bodyDiv w:val="1"/>
      <w:marLeft w:val="0"/>
      <w:marRight w:val="0"/>
      <w:marTop w:val="0"/>
      <w:marBottom w:val="0"/>
      <w:divBdr>
        <w:top w:val="none" w:sz="0" w:space="0" w:color="auto"/>
        <w:left w:val="none" w:sz="0" w:space="0" w:color="auto"/>
        <w:bottom w:val="none" w:sz="0" w:space="0" w:color="auto"/>
        <w:right w:val="none" w:sz="0" w:space="0" w:color="auto"/>
      </w:divBdr>
    </w:div>
    <w:div w:id="1888449935">
      <w:bodyDiv w:val="1"/>
      <w:marLeft w:val="0"/>
      <w:marRight w:val="0"/>
      <w:marTop w:val="0"/>
      <w:marBottom w:val="0"/>
      <w:divBdr>
        <w:top w:val="none" w:sz="0" w:space="0" w:color="auto"/>
        <w:left w:val="none" w:sz="0" w:space="0" w:color="auto"/>
        <w:bottom w:val="none" w:sz="0" w:space="0" w:color="auto"/>
        <w:right w:val="none" w:sz="0" w:space="0" w:color="auto"/>
      </w:divBdr>
    </w:div>
    <w:div w:id="1888714730">
      <w:bodyDiv w:val="1"/>
      <w:marLeft w:val="0"/>
      <w:marRight w:val="0"/>
      <w:marTop w:val="0"/>
      <w:marBottom w:val="0"/>
      <w:divBdr>
        <w:top w:val="none" w:sz="0" w:space="0" w:color="auto"/>
        <w:left w:val="none" w:sz="0" w:space="0" w:color="auto"/>
        <w:bottom w:val="none" w:sz="0" w:space="0" w:color="auto"/>
        <w:right w:val="none" w:sz="0" w:space="0" w:color="auto"/>
      </w:divBdr>
    </w:div>
    <w:div w:id="1891921353">
      <w:bodyDiv w:val="1"/>
      <w:marLeft w:val="0"/>
      <w:marRight w:val="0"/>
      <w:marTop w:val="0"/>
      <w:marBottom w:val="0"/>
      <w:divBdr>
        <w:top w:val="none" w:sz="0" w:space="0" w:color="auto"/>
        <w:left w:val="none" w:sz="0" w:space="0" w:color="auto"/>
        <w:bottom w:val="none" w:sz="0" w:space="0" w:color="auto"/>
        <w:right w:val="none" w:sz="0" w:space="0" w:color="auto"/>
      </w:divBdr>
    </w:div>
    <w:div w:id="1894802709">
      <w:bodyDiv w:val="1"/>
      <w:marLeft w:val="0"/>
      <w:marRight w:val="0"/>
      <w:marTop w:val="0"/>
      <w:marBottom w:val="0"/>
      <w:divBdr>
        <w:top w:val="none" w:sz="0" w:space="0" w:color="auto"/>
        <w:left w:val="none" w:sz="0" w:space="0" w:color="auto"/>
        <w:bottom w:val="none" w:sz="0" w:space="0" w:color="auto"/>
        <w:right w:val="none" w:sz="0" w:space="0" w:color="auto"/>
      </w:divBdr>
    </w:div>
    <w:div w:id="1895045583">
      <w:bodyDiv w:val="1"/>
      <w:marLeft w:val="0"/>
      <w:marRight w:val="0"/>
      <w:marTop w:val="0"/>
      <w:marBottom w:val="0"/>
      <w:divBdr>
        <w:top w:val="none" w:sz="0" w:space="0" w:color="auto"/>
        <w:left w:val="none" w:sz="0" w:space="0" w:color="auto"/>
        <w:bottom w:val="none" w:sz="0" w:space="0" w:color="auto"/>
        <w:right w:val="none" w:sz="0" w:space="0" w:color="auto"/>
      </w:divBdr>
    </w:div>
    <w:div w:id="1900901198">
      <w:bodyDiv w:val="1"/>
      <w:marLeft w:val="0"/>
      <w:marRight w:val="0"/>
      <w:marTop w:val="0"/>
      <w:marBottom w:val="0"/>
      <w:divBdr>
        <w:top w:val="none" w:sz="0" w:space="0" w:color="auto"/>
        <w:left w:val="none" w:sz="0" w:space="0" w:color="auto"/>
        <w:bottom w:val="none" w:sz="0" w:space="0" w:color="auto"/>
        <w:right w:val="none" w:sz="0" w:space="0" w:color="auto"/>
      </w:divBdr>
    </w:div>
    <w:div w:id="1901548740">
      <w:bodyDiv w:val="1"/>
      <w:marLeft w:val="0"/>
      <w:marRight w:val="0"/>
      <w:marTop w:val="0"/>
      <w:marBottom w:val="0"/>
      <w:divBdr>
        <w:top w:val="none" w:sz="0" w:space="0" w:color="auto"/>
        <w:left w:val="none" w:sz="0" w:space="0" w:color="auto"/>
        <w:bottom w:val="none" w:sz="0" w:space="0" w:color="auto"/>
        <w:right w:val="none" w:sz="0" w:space="0" w:color="auto"/>
      </w:divBdr>
    </w:div>
    <w:div w:id="1901595674">
      <w:bodyDiv w:val="1"/>
      <w:marLeft w:val="0"/>
      <w:marRight w:val="0"/>
      <w:marTop w:val="0"/>
      <w:marBottom w:val="0"/>
      <w:divBdr>
        <w:top w:val="none" w:sz="0" w:space="0" w:color="auto"/>
        <w:left w:val="none" w:sz="0" w:space="0" w:color="auto"/>
        <w:bottom w:val="none" w:sz="0" w:space="0" w:color="auto"/>
        <w:right w:val="none" w:sz="0" w:space="0" w:color="auto"/>
      </w:divBdr>
    </w:div>
    <w:div w:id="1902399379">
      <w:bodyDiv w:val="1"/>
      <w:marLeft w:val="0"/>
      <w:marRight w:val="0"/>
      <w:marTop w:val="0"/>
      <w:marBottom w:val="0"/>
      <w:divBdr>
        <w:top w:val="none" w:sz="0" w:space="0" w:color="auto"/>
        <w:left w:val="none" w:sz="0" w:space="0" w:color="auto"/>
        <w:bottom w:val="none" w:sz="0" w:space="0" w:color="auto"/>
        <w:right w:val="none" w:sz="0" w:space="0" w:color="auto"/>
      </w:divBdr>
    </w:div>
    <w:div w:id="1902789445">
      <w:bodyDiv w:val="1"/>
      <w:marLeft w:val="0"/>
      <w:marRight w:val="0"/>
      <w:marTop w:val="0"/>
      <w:marBottom w:val="0"/>
      <w:divBdr>
        <w:top w:val="none" w:sz="0" w:space="0" w:color="auto"/>
        <w:left w:val="none" w:sz="0" w:space="0" w:color="auto"/>
        <w:bottom w:val="none" w:sz="0" w:space="0" w:color="auto"/>
        <w:right w:val="none" w:sz="0" w:space="0" w:color="auto"/>
      </w:divBdr>
    </w:div>
    <w:div w:id="1904755063">
      <w:bodyDiv w:val="1"/>
      <w:marLeft w:val="0"/>
      <w:marRight w:val="0"/>
      <w:marTop w:val="0"/>
      <w:marBottom w:val="0"/>
      <w:divBdr>
        <w:top w:val="none" w:sz="0" w:space="0" w:color="auto"/>
        <w:left w:val="none" w:sz="0" w:space="0" w:color="auto"/>
        <w:bottom w:val="none" w:sz="0" w:space="0" w:color="auto"/>
        <w:right w:val="none" w:sz="0" w:space="0" w:color="auto"/>
      </w:divBdr>
    </w:div>
    <w:div w:id="1907296000">
      <w:bodyDiv w:val="1"/>
      <w:marLeft w:val="0"/>
      <w:marRight w:val="0"/>
      <w:marTop w:val="0"/>
      <w:marBottom w:val="0"/>
      <w:divBdr>
        <w:top w:val="none" w:sz="0" w:space="0" w:color="auto"/>
        <w:left w:val="none" w:sz="0" w:space="0" w:color="auto"/>
        <w:bottom w:val="none" w:sz="0" w:space="0" w:color="auto"/>
        <w:right w:val="none" w:sz="0" w:space="0" w:color="auto"/>
      </w:divBdr>
    </w:div>
    <w:div w:id="1907911293">
      <w:bodyDiv w:val="1"/>
      <w:marLeft w:val="0"/>
      <w:marRight w:val="0"/>
      <w:marTop w:val="0"/>
      <w:marBottom w:val="0"/>
      <w:divBdr>
        <w:top w:val="none" w:sz="0" w:space="0" w:color="auto"/>
        <w:left w:val="none" w:sz="0" w:space="0" w:color="auto"/>
        <w:bottom w:val="none" w:sz="0" w:space="0" w:color="auto"/>
        <w:right w:val="none" w:sz="0" w:space="0" w:color="auto"/>
      </w:divBdr>
    </w:div>
    <w:div w:id="1908539959">
      <w:bodyDiv w:val="1"/>
      <w:marLeft w:val="0"/>
      <w:marRight w:val="0"/>
      <w:marTop w:val="0"/>
      <w:marBottom w:val="0"/>
      <w:divBdr>
        <w:top w:val="none" w:sz="0" w:space="0" w:color="auto"/>
        <w:left w:val="none" w:sz="0" w:space="0" w:color="auto"/>
        <w:bottom w:val="none" w:sz="0" w:space="0" w:color="auto"/>
        <w:right w:val="none" w:sz="0" w:space="0" w:color="auto"/>
      </w:divBdr>
    </w:div>
    <w:div w:id="1913812741">
      <w:bodyDiv w:val="1"/>
      <w:marLeft w:val="0"/>
      <w:marRight w:val="0"/>
      <w:marTop w:val="0"/>
      <w:marBottom w:val="0"/>
      <w:divBdr>
        <w:top w:val="none" w:sz="0" w:space="0" w:color="auto"/>
        <w:left w:val="none" w:sz="0" w:space="0" w:color="auto"/>
        <w:bottom w:val="none" w:sz="0" w:space="0" w:color="auto"/>
        <w:right w:val="none" w:sz="0" w:space="0" w:color="auto"/>
      </w:divBdr>
    </w:div>
    <w:div w:id="1919244626">
      <w:bodyDiv w:val="1"/>
      <w:marLeft w:val="0"/>
      <w:marRight w:val="0"/>
      <w:marTop w:val="0"/>
      <w:marBottom w:val="0"/>
      <w:divBdr>
        <w:top w:val="none" w:sz="0" w:space="0" w:color="auto"/>
        <w:left w:val="none" w:sz="0" w:space="0" w:color="auto"/>
        <w:bottom w:val="none" w:sz="0" w:space="0" w:color="auto"/>
        <w:right w:val="none" w:sz="0" w:space="0" w:color="auto"/>
      </w:divBdr>
    </w:div>
    <w:div w:id="1921015800">
      <w:bodyDiv w:val="1"/>
      <w:marLeft w:val="0"/>
      <w:marRight w:val="0"/>
      <w:marTop w:val="0"/>
      <w:marBottom w:val="0"/>
      <w:divBdr>
        <w:top w:val="none" w:sz="0" w:space="0" w:color="auto"/>
        <w:left w:val="none" w:sz="0" w:space="0" w:color="auto"/>
        <w:bottom w:val="none" w:sz="0" w:space="0" w:color="auto"/>
        <w:right w:val="none" w:sz="0" w:space="0" w:color="auto"/>
      </w:divBdr>
    </w:div>
    <w:div w:id="1921938989">
      <w:bodyDiv w:val="1"/>
      <w:marLeft w:val="0"/>
      <w:marRight w:val="0"/>
      <w:marTop w:val="0"/>
      <w:marBottom w:val="0"/>
      <w:divBdr>
        <w:top w:val="none" w:sz="0" w:space="0" w:color="auto"/>
        <w:left w:val="none" w:sz="0" w:space="0" w:color="auto"/>
        <w:bottom w:val="none" w:sz="0" w:space="0" w:color="auto"/>
        <w:right w:val="none" w:sz="0" w:space="0" w:color="auto"/>
      </w:divBdr>
    </w:div>
    <w:div w:id="1923679109">
      <w:bodyDiv w:val="1"/>
      <w:marLeft w:val="0"/>
      <w:marRight w:val="0"/>
      <w:marTop w:val="0"/>
      <w:marBottom w:val="0"/>
      <w:divBdr>
        <w:top w:val="none" w:sz="0" w:space="0" w:color="auto"/>
        <w:left w:val="none" w:sz="0" w:space="0" w:color="auto"/>
        <w:bottom w:val="none" w:sz="0" w:space="0" w:color="auto"/>
        <w:right w:val="none" w:sz="0" w:space="0" w:color="auto"/>
      </w:divBdr>
    </w:div>
    <w:div w:id="1928269452">
      <w:bodyDiv w:val="1"/>
      <w:marLeft w:val="0"/>
      <w:marRight w:val="0"/>
      <w:marTop w:val="0"/>
      <w:marBottom w:val="0"/>
      <w:divBdr>
        <w:top w:val="none" w:sz="0" w:space="0" w:color="auto"/>
        <w:left w:val="none" w:sz="0" w:space="0" w:color="auto"/>
        <w:bottom w:val="none" w:sz="0" w:space="0" w:color="auto"/>
        <w:right w:val="none" w:sz="0" w:space="0" w:color="auto"/>
      </w:divBdr>
    </w:div>
    <w:div w:id="1929801144">
      <w:bodyDiv w:val="1"/>
      <w:marLeft w:val="0"/>
      <w:marRight w:val="0"/>
      <w:marTop w:val="0"/>
      <w:marBottom w:val="0"/>
      <w:divBdr>
        <w:top w:val="none" w:sz="0" w:space="0" w:color="auto"/>
        <w:left w:val="none" w:sz="0" w:space="0" w:color="auto"/>
        <w:bottom w:val="none" w:sz="0" w:space="0" w:color="auto"/>
        <w:right w:val="none" w:sz="0" w:space="0" w:color="auto"/>
      </w:divBdr>
    </w:div>
    <w:div w:id="1930847198">
      <w:bodyDiv w:val="1"/>
      <w:marLeft w:val="0"/>
      <w:marRight w:val="0"/>
      <w:marTop w:val="0"/>
      <w:marBottom w:val="0"/>
      <w:divBdr>
        <w:top w:val="none" w:sz="0" w:space="0" w:color="auto"/>
        <w:left w:val="none" w:sz="0" w:space="0" w:color="auto"/>
        <w:bottom w:val="none" w:sz="0" w:space="0" w:color="auto"/>
        <w:right w:val="none" w:sz="0" w:space="0" w:color="auto"/>
      </w:divBdr>
    </w:div>
    <w:div w:id="1931307869">
      <w:bodyDiv w:val="1"/>
      <w:marLeft w:val="0"/>
      <w:marRight w:val="0"/>
      <w:marTop w:val="0"/>
      <w:marBottom w:val="0"/>
      <w:divBdr>
        <w:top w:val="none" w:sz="0" w:space="0" w:color="auto"/>
        <w:left w:val="none" w:sz="0" w:space="0" w:color="auto"/>
        <w:bottom w:val="none" w:sz="0" w:space="0" w:color="auto"/>
        <w:right w:val="none" w:sz="0" w:space="0" w:color="auto"/>
      </w:divBdr>
    </w:div>
    <w:div w:id="1931812058">
      <w:bodyDiv w:val="1"/>
      <w:marLeft w:val="0"/>
      <w:marRight w:val="0"/>
      <w:marTop w:val="0"/>
      <w:marBottom w:val="0"/>
      <w:divBdr>
        <w:top w:val="none" w:sz="0" w:space="0" w:color="auto"/>
        <w:left w:val="none" w:sz="0" w:space="0" w:color="auto"/>
        <w:bottom w:val="none" w:sz="0" w:space="0" w:color="auto"/>
        <w:right w:val="none" w:sz="0" w:space="0" w:color="auto"/>
      </w:divBdr>
    </w:div>
    <w:div w:id="1934898763">
      <w:bodyDiv w:val="1"/>
      <w:marLeft w:val="0"/>
      <w:marRight w:val="0"/>
      <w:marTop w:val="0"/>
      <w:marBottom w:val="0"/>
      <w:divBdr>
        <w:top w:val="none" w:sz="0" w:space="0" w:color="auto"/>
        <w:left w:val="none" w:sz="0" w:space="0" w:color="auto"/>
        <w:bottom w:val="none" w:sz="0" w:space="0" w:color="auto"/>
        <w:right w:val="none" w:sz="0" w:space="0" w:color="auto"/>
      </w:divBdr>
    </w:div>
    <w:div w:id="1938976101">
      <w:bodyDiv w:val="1"/>
      <w:marLeft w:val="0"/>
      <w:marRight w:val="0"/>
      <w:marTop w:val="0"/>
      <w:marBottom w:val="0"/>
      <w:divBdr>
        <w:top w:val="none" w:sz="0" w:space="0" w:color="auto"/>
        <w:left w:val="none" w:sz="0" w:space="0" w:color="auto"/>
        <w:bottom w:val="none" w:sz="0" w:space="0" w:color="auto"/>
        <w:right w:val="none" w:sz="0" w:space="0" w:color="auto"/>
      </w:divBdr>
    </w:div>
    <w:div w:id="1942100088">
      <w:bodyDiv w:val="1"/>
      <w:marLeft w:val="0"/>
      <w:marRight w:val="0"/>
      <w:marTop w:val="0"/>
      <w:marBottom w:val="0"/>
      <w:divBdr>
        <w:top w:val="none" w:sz="0" w:space="0" w:color="auto"/>
        <w:left w:val="none" w:sz="0" w:space="0" w:color="auto"/>
        <w:bottom w:val="none" w:sz="0" w:space="0" w:color="auto"/>
        <w:right w:val="none" w:sz="0" w:space="0" w:color="auto"/>
      </w:divBdr>
    </w:div>
    <w:div w:id="1944192839">
      <w:bodyDiv w:val="1"/>
      <w:marLeft w:val="0"/>
      <w:marRight w:val="0"/>
      <w:marTop w:val="0"/>
      <w:marBottom w:val="0"/>
      <w:divBdr>
        <w:top w:val="none" w:sz="0" w:space="0" w:color="auto"/>
        <w:left w:val="none" w:sz="0" w:space="0" w:color="auto"/>
        <w:bottom w:val="none" w:sz="0" w:space="0" w:color="auto"/>
        <w:right w:val="none" w:sz="0" w:space="0" w:color="auto"/>
      </w:divBdr>
    </w:div>
    <w:div w:id="1945961552">
      <w:bodyDiv w:val="1"/>
      <w:marLeft w:val="0"/>
      <w:marRight w:val="0"/>
      <w:marTop w:val="0"/>
      <w:marBottom w:val="0"/>
      <w:divBdr>
        <w:top w:val="none" w:sz="0" w:space="0" w:color="auto"/>
        <w:left w:val="none" w:sz="0" w:space="0" w:color="auto"/>
        <w:bottom w:val="none" w:sz="0" w:space="0" w:color="auto"/>
        <w:right w:val="none" w:sz="0" w:space="0" w:color="auto"/>
      </w:divBdr>
    </w:div>
    <w:div w:id="1947540027">
      <w:bodyDiv w:val="1"/>
      <w:marLeft w:val="0"/>
      <w:marRight w:val="0"/>
      <w:marTop w:val="0"/>
      <w:marBottom w:val="0"/>
      <w:divBdr>
        <w:top w:val="none" w:sz="0" w:space="0" w:color="auto"/>
        <w:left w:val="none" w:sz="0" w:space="0" w:color="auto"/>
        <w:bottom w:val="none" w:sz="0" w:space="0" w:color="auto"/>
        <w:right w:val="none" w:sz="0" w:space="0" w:color="auto"/>
      </w:divBdr>
    </w:div>
    <w:div w:id="1951546596">
      <w:bodyDiv w:val="1"/>
      <w:marLeft w:val="0"/>
      <w:marRight w:val="0"/>
      <w:marTop w:val="0"/>
      <w:marBottom w:val="0"/>
      <w:divBdr>
        <w:top w:val="none" w:sz="0" w:space="0" w:color="auto"/>
        <w:left w:val="none" w:sz="0" w:space="0" w:color="auto"/>
        <w:bottom w:val="none" w:sz="0" w:space="0" w:color="auto"/>
        <w:right w:val="none" w:sz="0" w:space="0" w:color="auto"/>
      </w:divBdr>
    </w:div>
    <w:div w:id="1952200406">
      <w:bodyDiv w:val="1"/>
      <w:marLeft w:val="0"/>
      <w:marRight w:val="0"/>
      <w:marTop w:val="0"/>
      <w:marBottom w:val="0"/>
      <w:divBdr>
        <w:top w:val="none" w:sz="0" w:space="0" w:color="auto"/>
        <w:left w:val="none" w:sz="0" w:space="0" w:color="auto"/>
        <w:bottom w:val="none" w:sz="0" w:space="0" w:color="auto"/>
        <w:right w:val="none" w:sz="0" w:space="0" w:color="auto"/>
      </w:divBdr>
    </w:div>
    <w:div w:id="1952737026">
      <w:bodyDiv w:val="1"/>
      <w:marLeft w:val="0"/>
      <w:marRight w:val="0"/>
      <w:marTop w:val="0"/>
      <w:marBottom w:val="0"/>
      <w:divBdr>
        <w:top w:val="none" w:sz="0" w:space="0" w:color="auto"/>
        <w:left w:val="none" w:sz="0" w:space="0" w:color="auto"/>
        <w:bottom w:val="none" w:sz="0" w:space="0" w:color="auto"/>
        <w:right w:val="none" w:sz="0" w:space="0" w:color="auto"/>
      </w:divBdr>
    </w:div>
    <w:div w:id="1953660590">
      <w:bodyDiv w:val="1"/>
      <w:marLeft w:val="0"/>
      <w:marRight w:val="0"/>
      <w:marTop w:val="0"/>
      <w:marBottom w:val="0"/>
      <w:divBdr>
        <w:top w:val="none" w:sz="0" w:space="0" w:color="auto"/>
        <w:left w:val="none" w:sz="0" w:space="0" w:color="auto"/>
        <w:bottom w:val="none" w:sz="0" w:space="0" w:color="auto"/>
        <w:right w:val="none" w:sz="0" w:space="0" w:color="auto"/>
      </w:divBdr>
    </w:div>
    <w:div w:id="1955089372">
      <w:bodyDiv w:val="1"/>
      <w:marLeft w:val="0"/>
      <w:marRight w:val="0"/>
      <w:marTop w:val="0"/>
      <w:marBottom w:val="0"/>
      <w:divBdr>
        <w:top w:val="none" w:sz="0" w:space="0" w:color="auto"/>
        <w:left w:val="none" w:sz="0" w:space="0" w:color="auto"/>
        <w:bottom w:val="none" w:sz="0" w:space="0" w:color="auto"/>
        <w:right w:val="none" w:sz="0" w:space="0" w:color="auto"/>
      </w:divBdr>
    </w:div>
    <w:div w:id="1955549909">
      <w:bodyDiv w:val="1"/>
      <w:marLeft w:val="0"/>
      <w:marRight w:val="0"/>
      <w:marTop w:val="0"/>
      <w:marBottom w:val="0"/>
      <w:divBdr>
        <w:top w:val="none" w:sz="0" w:space="0" w:color="auto"/>
        <w:left w:val="none" w:sz="0" w:space="0" w:color="auto"/>
        <w:bottom w:val="none" w:sz="0" w:space="0" w:color="auto"/>
        <w:right w:val="none" w:sz="0" w:space="0" w:color="auto"/>
      </w:divBdr>
    </w:div>
    <w:div w:id="1956598277">
      <w:bodyDiv w:val="1"/>
      <w:marLeft w:val="0"/>
      <w:marRight w:val="0"/>
      <w:marTop w:val="0"/>
      <w:marBottom w:val="0"/>
      <w:divBdr>
        <w:top w:val="none" w:sz="0" w:space="0" w:color="auto"/>
        <w:left w:val="none" w:sz="0" w:space="0" w:color="auto"/>
        <w:bottom w:val="none" w:sz="0" w:space="0" w:color="auto"/>
        <w:right w:val="none" w:sz="0" w:space="0" w:color="auto"/>
      </w:divBdr>
    </w:div>
    <w:div w:id="1959871099">
      <w:bodyDiv w:val="1"/>
      <w:marLeft w:val="0"/>
      <w:marRight w:val="0"/>
      <w:marTop w:val="0"/>
      <w:marBottom w:val="0"/>
      <w:divBdr>
        <w:top w:val="none" w:sz="0" w:space="0" w:color="auto"/>
        <w:left w:val="none" w:sz="0" w:space="0" w:color="auto"/>
        <w:bottom w:val="none" w:sz="0" w:space="0" w:color="auto"/>
        <w:right w:val="none" w:sz="0" w:space="0" w:color="auto"/>
      </w:divBdr>
    </w:div>
    <w:div w:id="1969239816">
      <w:bodyDiv w:val="1"/>
      <w:marLeft w:val="0"/>
      <w:marRight w:val="0"/>
      <w:marTop w:val="0"/>
      <w:marBottom w:val="0"/>
      <w:divBdr>
        <w:top w:val="none" w:sz="0" w:space="0" w:color="auto"/>
        <w:left w:val="none" w:sz="0" w:space="0" w:color="auto"/>
        <w:bottom w:val="none" w:sz="0" w:space="0" w:color="auto"/>
        <w:right w:val="none" w:sz="0" w:space="0" w:color="auto"/>
      </w:divBdr>
    </w:div>
    <w:div w:id="1972707503">
      <w:bodyDiv w:val="1"/>
      <w:marLeft w:val="0"/>
      <w:marRight w:val="0"/>
      <w:marTop w:val="0"/>
      <w:marBottom w:val="0"/>
      <w:divBdr>
        <w:top w:val="none" w:sz="0" w:space="0" w:color="auto"/>
        <w:left w:val="none" w:sz="0" w:space="0" w:color="auto"/>
        <w:bottom w:val="none" w:sz="0" w:space="0" w:color="auto"/>
        <w:right w:val="none" w:sz="0" w:space="0" w:color="auto"/>
      </w:divBdr>
    </w:div>
    <w:div w:id="1972859078">
      <w:bodyDiv w:val="1"/>
      <w:marLeft w:val="0"/>
      <w:marRight w:val="0"/>
      <w:marTop w:val="0"/>
      <w:marBottom w:val="0"/>
      <w:divBdr>
        <w:top w:val="none" w:sz="0" w:space="0" w:color="auto"/>
        <w:left w:val="none" w:sz="0" w:space="0" w:color="auto"/>
        <w:bottom w:val="none" w:sz="0" w:space="0" w:color="auto"/>
        <w:right w:val="none" w:sz="0" w:space="0" w:color="auto"/>
      </w:divBdr>
    </w:div>
    <w:div w:id="1977640473">
      <w:bodyDiv w:val="1"/>
      <w:marLeft w:val="0"/>
      <w:marRight w:val="0"/>
      <w:marTop w:val="0"/>
      <w:marBottom w:val="0"/>
      <w:divBdr>
        <w:top w:val="none" w:sz="0" w:space="0" w:color="auto"/>
        <w:left w:val="none" w:sz="0" w:space="0" w:color="auto"/>
        <w:bottom w:val="none" w:sz="0" w:space="0" w:color="auto"/>
        <w:right w:val="none" w:sz="0" w:space="0" w:color="auto"/>
      </w:divBdr>
    </w:div>
    <w:div w:id="1979844170">
      <w:bodyDiv w:val="1"/>
      <w:marLeft w:val="0"/>
      <w:marRight w:val="0"/>
      <w:marTop w:val="0"/>
      <w:marBottom w:val="0"/>
      <w:divBdr>
        <w:top w:val="none" w:sz="0" w:space="0" w:color="auto"/>
        <w:left w:val="none" w:sz="0" w:space="0" w:color="auto"/>
        <w:bottom w:val="none" w:sz="0" w:space="0" w:color="auto"/>
        <w:right w:val="none" w:sz="0" w:space="0" w:color="auto"/>
      </w:divBdr>
    </w:div>
    <w:div w:id="1989242379">
      <w:bodyDiv w:val="1"/>
      <w:marLeft w:val="0"/>
      <w:marRight w:val="0"/>
      <w:marTop w:val="0"/>
      <w:marBottom w:val="0"/>
      <w:divBdr>
        <w:top w:val="none" w:sz="0" w:space="0" w:color="auto"/>
        <w:left w:val="none" w:sz="0" w:space="0" w:color="auto"/>
        <w:bottom w:val="none" w:sz="0" w:space="0" w:color="auto"/>
        <w:right w:val="none" w:sz="0" w:space="0" w:color="auto"/>
      </w:divBdr>
    </w:div>
    <w:div w:id="1992980465">
      <w:bodyDiv w:val="1"/>
      <w:marLeft w:val="0"/>
      <w:marRight w:val="0"/>
      <w:marTop w:val="0"/>
      <w:marBottom w:val="0"/>
      <w:divBdr>
        <w:top w:val="none" w:sz="0" w:space="0" w:color="auto"/>
        <w:left w:val="none" w:sz="0" w:space="0" w:color="auto"/>
        <w:bottom w:val="none" w:sz="0" w:space="0" w:color="auto"/>
        <w:right w:val="none" w:sz="0" w:space="0" w:color="auto"/>
      </w:divBdr>
    </w:div>
    <w:div w:id="1995987506">
      <w:bodyDiv w:val="1"/>
      <w:marLeft w:val="0"/>
      <w:marRight w:val="0"/>
      <w:marTop w:val="0"/>
      <w:marBottom w:val="0"/>
      <w:divBdr>
        <w:top w:val="none" w:sz="0" w:space="0" w:color="auto"/>
        <w:left w:val="none" w:sz="0" w:space="0" w:color="auto"/>
        <w:bottom w:val="none" w:sz="0" w:space="0" w:color="auto"/>
        <w:right w:val="none" w:sz="0" w:space="0" w:color="auto"/>
      </w:divBdr>
    </w:div>
    <w:div w:id="1996951519">
      <w:bodyDiv w:val="1"/>
      <w:marLeft w:val="0"/>
      <w:marRight w:val="0"/>
      <w:marTop w:val="0"/>
      <w:marBottom w:val="0"/>
      <w:divBdr>
        <w:top w:val="none" w:sz="0" w:space="0" w:color="auto"/>
        <w:left w:val="none" w:sz="0" w:space="0" w:color="auto"/>
        <w:bottom w:val="none" w:sz="0" w:space="0" w:color="auto"/>
        <w:right w:val="none" w:sz="0" w:space="0" w:color="auto"/>
      </w:divBdr>
    </w:div>
    <w:div w:id="1999383835">
      <w:bodyDiv w:val="1"/>
      <w:marLeft w:val="0"/>
      <w:marRight w:val="0"/>
      <w:marTop w:val="0"/>
      <w:marBottom w:val="0"/>
      <w:divBdr>
        <w:top w:val="none" w:sz="0" w:space="0" w:color="auto"/>
        <w:left w:val="none" w:sz="0" w:space="0" w:color="auto"/>
        <w:bottom w:val="none" w:sz="0" w:space="0" w:color="auto"/>
        <w:right w:val="none" w:sz="0" w:space="0" w:color="auto"/>
      </w:divBdr>
    </w:div>
    <w:div w:id="2001739004">
      <w:bodyDiv w:val="1"/>
      <w:marLeft w:val="0"/>
      <w:marRight w:val="0"/>
      <w:marTop w:val="0"/>
      <w:marBottom w:val="0"/>
      <w:divBdr>
        <w:top w:val="none" w:sz="0" w:space="0" w:color="auto"/>
        <w:left w:val="none" w:sz="0" w:space="0" w:color="auto"/>
        <w:bottom w:val="none" w:sz="0" w:space="0" w:color="auto"/>
        <w:right w:val="none" w:sz="0" w:space="0" w:color="auto"/>
      </w:divBdr>
    </w:div>
    <w:div w:id="2005164565">
      <w:bodyDiv w:val="1"/>
      <w:marLeft w:val="0"/>
      <w:marRight w:val="0"/>
      <w:marTop w:val="0"/>
      <w:marBottom w:val="0"/>
      <w:divBdr>
        <w:top w:val="none" w:sz="0" w:space="0" w:color="auto"/>
        <w:left w:val="none" w:sz="0" w:space="0" w:color="auto"/>
        <w:bottom w:val="none" w:sz="0" w:space="0" w:color="auto"/>
        <w:right w:val="none" w:sz="0" w:space="0" w:color="auto"/>
      </w:divBdr>
    </w:div>
    <w:div w:id="2006124018">
      <w:bodyDiv w:val="1"/>
      <w:marLeft w:val="0"/>
      <w:marRight w:val="0"/>
      <w:marTop w:val="0"/>
      <w:marBottom w:val="0"/>
      <w:divBdr>
        <w:top w:val="none" w:sz="0" w:space="0" w:color="auto"/>
        <w:left w:val="none" w:sz="0" w:space="0" w:color="auto"/>
        <w:bottom w:val="none" w:sz="0" w:space="0" w:color="auto"/>
        <w:right w:val="none" w:sz="0" w:space="0" w:color="auto"/>
      </w:divBdr>
    </w:div>
    <w:div w:id="2010019116">
      <w:bodyDiv w:val="1"/>
      <w:marLeft w:val="0"/>
      <w:marRight w:val="0"/>
      <w:marTop w:val="0"/>
      <w:marBottom w:val="0"/>
      <w:divBdr>
        <w:top w:val="none" w:sz="0" w:space="0" w:color="auto"/>
        <w:left w:val="none" w:sz="0" w:space="0" w:color="auto"/>
        <w:bottom w:val="none" w:sz="0" w:space="0" w:color="auto"/>
        <w:right w:val="none" w:sz="0" w:space="0" w:color="auto"/>
      </w:divBdr>
    </w:div>
    <w:div w:id="2012638133">
      <w:bodyDiv w:val="1"/>
      <w:marLeft w:val="0"/>
      <w:marRight w:val="0"/>
      <w:marTop w:val="0"/>
      <w:marBottom w:val="0"/>
      <w:divBdr>
        <w:top w:val="none" w:sz="0" w:space="0" w:color="auto"/>
        <w:left w:val="none" w:sz="0" w:space="0" w:color="auto"/>
        <w:bottom w:val="none" w:sz="0" w:space="0" w:color="auto"/>
        <w:right w:val="none" w:sz="0" w:space="0" w:color="auto"/>
      </w:divBdr>
    </w:div>
    <w:div w:id="2013487235">
      <w:bodyDiv w:val="1"/>
      <w:marLeft w:val="0"/>
      <w:marRight w:val="0"/>
      <w:marTop w:val="0"/>
      <w:marBottom w:val="0"/>
      <w:divBdr>
        <w:top w:val="none" w:sz="0" w:space="0" w:color="auto"/>
        <w:left w:val="none" w:sz="0" w:space="0" w:color="auto"/>
        <w:bottom w:val="none" w:sz="0" w:space="0" w:color="auto"/>
        <w:right w:val="none" w:sz="0" w:space="0" w:color="auto"/>
      </w:divBdr>
    </w:div>
    <w:div w:id="2014527197">
      <w:bodyDiv w:val="1"/>
      <w:marLeft w:val="0"/>
      <w:marRight w:val="0"/>
      <w:marTop w:val="0"/>
      <w:marBottom w:val="0"/>
      <w:divBdr>
        <w:top w:val="none" w:sz="0" w:space="0" w:color="auto"/>
        <w:left w:val="none" w:sz="0" w:space="0" w:color="auto"/>
        <w:bottom w:val="none" w:sz="0" w:space="0" w:color="auto"/>
        <w:right w:val="none" w:sz="0" w:space="0" w:color="auto"/>
      </w:divBdr>
    </w:div>
    <w:div w:id="2015842457">
      <w:bodyDiv w:val="1"/>
      <w:marLeft w:val="0"/>
      <w:marRight w:val="0"/>
      <w:marTop w:val="0"/>
      <w:marBottom w:val="0"/>
      <w:divBdr>
        <w:top w:val="none" w:sz="0" w:space="0" w:color="auto"/>
        <w:left w:val="none" w:sz="0" w:space="0" w:color="auto"/>
        <w:bottom w:val="none" w:sz="0" w:space="0" w:color="auto"/>
        <w:right w:val="none" w:sz="0" w:space="0" w:color="auto"/>
      </w:divBdr>
    </w:div>
    <w:div w:id="2022202022">
      <w:bodyDiv w:val="1"/>
      <w:marLeft w:val="0"/>
      <w:marRight w:val="0"/>
      <w:marTop w:val="0"/>
      <w:marBottom w:val="0"/>
      <w:divBdr>
        <w:top w:val="none" w:sz="0" w:space="0" w:color="auto"/>
        <w:left w:val="none" w:sz="0" w:space="0" w:color="auto"/>
        <w:bottom w:val="none" w:sz="0" w:space="0" w:color="auto"/>
        <w:right w:val="none" w:sz="0" w:space="0" w:color="auto"/>
      </w:divBdr>
    </w:div>
    <w:div w:id="2025861215">
      <w:bodyDiv w:val="1"/>
      <w:marLeft w:val="0"/>
      <w:marRight w:val="0"/>
      <w:marTop w:val="0"/>
      <w:marBottom w:val="0"/>
      <w:divBdr>
        <w:top w:val="none" w:sz="0" w:space="0" w:color="auto"/>
        <w:left w:val="none" w:sz="0" w:space="0" w:color="auto"/>
        <w:bottom w:val="none" w:sz="0" w:space="0" w:color="auto"/>
        <w:right w:val="none" w:sz="0" w:space="0" w:color="auto"/>
      </w:divBdr>
    </w:div>
    <w:div w:id="2026788379">
      <w:bodyDiv w:val="1"/>
      <w:marLeft w:val="0"/>
      <w:marRight w:val="0"/>
      <w:marTop w:val="0"/>
      <w:marBottom w:val="0"/>
      <w:divBdr>
        <w:top w:val="none" w:sz="0" w:space="0" w:color="auto"/>
        <w:left w:val="none" w:sz="0" w:space="0" w:color="auto"/>
        <w:bottom w:val="none" w:sz="0" w:space="0" w:color="auto"/>
        <w:right w:val="none" w:sz="0" w:space="0" w:color="auto"/>
      </w:divBdr>
    </w:div>
    <w:div w:id="2028867700">
      <w:bodyDiv w:val="1"/>
      <w:marLeft w:val="0"/>
      <w:marRight w:val="0"/>
      <w:marTop w:val="0"/>
      <w:marBottom w:val="0"/>
      <w:divBdr>
        <w:top w:val="none" w:sz="0" w:space="0" w:color="auto"/>
        <w:left w:val="none" w:sz="0" w:space="0" w:color="auto"/>
        <w:bottom w:val="none" w:sz="0" w:space="0" w:color="auto"/>
        <w:right w:val="none" w:sz="0" w:space="0" w:color="auto"/>
      </w:divBdr>
    </w:div>
    <w:div w:id="2029260237">
      <w:bodyDiv w:val="1"/>
      <w:marLeft w:val="0"/>
      <w:marRight w:val="0"/>
      <w:marTop w:val="0"/>
      <w:marBottom w:val="0"/>
      <w:divBdr>
        <w:top w:val="none" w:sz="0" w:space="0" w:color="auto"/>
        <w:left w:val="none" w:sz="0" w:space="0" w:color="auto"/>
        <w:bottom w:val="none" w:sz="0" w:space="0" w:color="auto"/>
        <w:right w:val="none" w:sz="0" w:space="0" w:color="auto"/>
      </w:divBdr>
    </w:div>
    <w:div w:id="2031638835">
      <w:bodyDiv w:val="1"/>
      <w:marLeft w:val="0"/>
      <w:marRight w:val="0"/>
      <w:marTop w:val="0"/>
      <w:marBottom w:val="0"/>
      <w:divBdr>
        <w:top w:val="none" w:sz="0" w:space="0" w:color="auto"/>
        <w:left w:val="none" w:sz="0" w:space="0" w:color="auto"/>
        <w:bottom w:val="none" w:sz="0" w:space="0" w:color="auto"/>
        <w:right w:val="none" w:sz="0" w:space="0" w:color="auto"/>
      </w:divBdr>
    </w:div>
    <w:div w:id="2035493186">
      <w:bodyDiv w:val="1"/>
      <w:marLeft w:val="0"/>
      <w:marRight w:val="0"/>
      <w:marTop w:val="0"/>
      <w:marBottom w:val="0"/>
      <w:divBdr>
        <w:top w:val="none" w:sz="0" w:space="0" w:color="auto"/>
        <w:left w:val="none" w:sz="0" w:space="0" w:color="auto"/>
        <w:bottom w:val="none" w:sz="0" w:space="0" w:color="auto"/>
        <w:right w:val="none" w:sz="0" w:space="0" w:color="auto"/>
      </w:divBdr>
    </w:div>
    <w:div w:id="2036497822">
      <w:bodyDiv w:val="1"/>
      <w:marLeft w:val="0"/>
      <w:marRight w:val="0"/>
      <w:marTop w:val="0"/>
      <w:marBottom w:val="0"/>
      <w:divBdr>
        <w:top w:val="none" w:sz="0" w:space="0" w:color="auto"/>
        <w:left w:val="none" w:sz="0" w:space="0" w:color="auto"/>
        <w:bottom w:val="none" w:sz="0" w:space="0" w:color="auto"/>
        <w:right w:val="none" w:sz="0" w:space="0" w:color="auto"/>
      </w:divBdr>
    </w:div>
    <w:div w:id="2042122089">
      <w:bodyDiv w:val="1"/>
      <w:marLeft w:val="0"/>
      <w:marRight w:val="0"/>
      <w:marTop w:val="0"/>
      <w:marBottom w:val="0"/>
      <w:divBdr>
        <w:top w:val="none" w:sz="0" w:space="0" w:color="auto"/>
        <w:left w:val="none" w:sz="0" w:space="0" w:color="auto"/>
        <w:bottom w:val="none" w:sz="0" w:space="0" w:color="auto"/>
        <w:right w:val="none" w:sz="0" w:space="0" w:color="auto"/>
      </w:divBdr>
    </w:div>
    <w:div w:id="2047099455">
      <w:bodyDiv w:val="1"/>
      <w:marLeft w:val="0"/>
      <w:marRight w:val="0"/>
      <w:marTop w:val="0"/>
      <w:marBottom w:val="0"/>
      <w:divBdr>
        <w:top w:val="none" w:sz="0" w:space="0" w:color="auto"/>
        <w:left w:val="none" w:sz="0" w:space="0" w:color="auto"/>
        <w:bottom w:val="none" w:sz="0" w:space="0" w:color="auto"/>
        <w:right w:val="none" w:sz="0" w:space="0" w:color="auto"/>
      </w:divBdr>
    </w:div>
    <w:div w:id="2047441563">
      <w:bodyDiv w:val="1"/>
      <w:marLeft w:val="0"/>
      <w:marRight w:val="0"/>
      <w:marTop w:val="0"/>
      <w:marBottom w:val="0"/>
      <w:divBdr>
        <w:top w:val="none" w:sz="0" w:space="0" w:color="auto"/>
        <w:left w:val="none" w:sz="0" w:space="0" w:color="auto"/>
        <w:bottom w:val="none" w:sz="0" w:space="0" w:color="auto"/>
        <w:right w:val="none" w:sz="0" w:space="0" w:color="auto"/>
      </w:divBdr>
    </w:div>
    <w:div w:id="2049256063">
      <w:bodyDiv w:val="1"/>
      <w:marLeft w:val="0"/>
      <w:marRight w:val="0"/>
      <w:marTop w:val="0"/>
      <w:marBottom w:val="0"/>
      <w:divBdr>
        <w:top w:val="none" w:sz="0" w:space="0" w:color="auto"/>
        <w:left w:val="none" w:sz="0" w:space="0" w:color="auto"/>
        <w:bottom w:val="none" w:sz="0" w:space="0" w:color="auto"/>
        <w:right w:val="none" w:sz="0" w:space="0" w:color="auto"/>
      </w:divBdr>
    </w:div>
    <w:div w:id="2053461484">
      <w:bodyDiv w:val="1"/>
      <w:marLeft w:val="0"/>
      <w:marRight w:val="0"/>
      <w:marTop w:val="0"/>
      <w:marBottom w:val="0"/>
      <w:divBdr>
        <w:top w:val="none" w:sz="0" w:space="0" w:color="auto"/>
        <w:left w:val="none" w:sz="0" w:space="0" w:color="auto"/>
        <w:bottom w:val="none" w:sz="0" w:space="0" w:color="auto"/>
        <w:right w:val="none" w:sz="0" w:space="0" w:color="auto"/>
      </w:divBdr>
    </w:div>
    <w:div w:id="2055350750">
      <w:bodyDiv w:val="1"/>
      <w:marLeft w:val="0"/>
      <w:marRight w:val="0"/>
      <w:marTop w:val="0"/>
      <w:marBottom w:val="0"/>
      <w:divBdr>
        <w:top w:val="none" w:sz="0" w:space="0" w:color="auto"/>
        <w:left w:val="none" w:sz="0" w:space="0" w:color="auto"/>
        <w:bottom w:val="none" w:sz="0" w:space="0" w:color="auto"/>
        <w:right w:val="none" w:sz="0" w:space="0" w:color="auto"/>
      </w:divBdr>
    </w:div>
    <w:div w:id="2055424591">
      <w:bodyDiv w:val="1"/>
      <w:marLeft w:val="0"/>
      <w:marRight w:val="0"/>
      <w:marTop w:val="0"/>
      <w:marBottom w:val="0"/>
      <w:divBdr>
        <w:top w:val="none" w:sz="0" w:space="0" w:color="auto"/>
        <w:left w:val="none" w:sz="0" w:space="0" w:color="auto"/>
        <w:bottom w:val="none" w:sz="0" w:space="0" w:color="auto"/>
        <w:right w:val="none" w:sz="0" w:space="0" w:color="auto"/>
      </w:divBdr>
    </w:div>
    <w:div w:id="2055691532">
      <w:bodyDiv w:val="1"/>
      <w:marLeft w:val="0"/>
      <w:marRight w:val="0"/>
      <w:marTop w:val="0"/>
      <w:marBottom w:val="0"/>
      <w:divBdr>
        <w:top w:val="none" w:sz="0" w:space="0" w:color="auto"/>
        <w:left w:val="none" w:sz="0" w:space="0" w:color="auto"/>
        <w:bottom w:val="none" w:sz="0" w:space="0" w:color="auto"/>
        <w:right w:val="none" w:sz="0" w:space="0" w:color="auto"/>
      </w:divBdr>
    </w:div>
    <w:div w:id="2058696431">
      <w:bodyDiv w:val="1"/>
      <w:marLeft w:val="0"/>
      <w:marRight w:val="0"/>
      <w:marTop w:val="0"/>
      <w:marBottom w:val="0"/>
      <w:divBdr>
        <w:top w:val="none" w:sz="0" w:space="0" w:color="auto"/>
        <w:left w:val="none" w:sz="0" w:space="0" w:color="auto"/>
        <w:bottom w:val="none" w:sz="0" w:space="0" w:color="auto"/>
        <w:right w:val="none" w:sz="0" w:space="0" w:color="auto"/>
      </w:divBdr>
    </w:div>
    <w:div w:id="2059622712">
      <w:bodyDiv w:val="1"/>
      <w:marLeft w:val="0"/>
      <w:marRight w:val="0"/>
      <w:marTop w:val="0"/>
      <w:marBottom w:val="0"/>
      <w:divBdr>
        <w:top w:val="none" w:sz="0" w:space="0" w:color="auto"/>
        <w:left w:val="none" w:sz="0" w:space="0" w:color="auto"/>
        <w:bottom w:val="none" w:sz="0" w:space="0" w:color="auto"/>
        <w:right w:val="none" w:sz="0" w:space="0" w:color="auto"/>
      </w:divBdr>
    </w:div>
    <w:div w:id="2060199051">
      <w:bodyDiv w:val="1"/>
      <w:marLeft w:val="0"/>
      <w:marRight w:val="0"/>
      <w:marTop w:val="0"/>
      <w:marBottom w:val="0"/>
      <w:divBdr>
        <w:top w:val="none" w:sz="0" w:space="0" w:color="auto"/>
        <w:left w:val="none" w:sz="0" w:space="0" w:color="auto"/>
        <w:bottom w:val="none" w:sz="0" w:space="0" w:color="auto"/>
        <w:right w:val="none" w:sz="0" w:space="0" w:color="auto"/>
      </w:divBdr>
    </w:div>
    <w:div w:id="2060201445">
      <w:bodyDiv w:val="1"/>
      <w:marLeft w:val="0"/>
      <w:marRight w:val="0"/>
      <w:marTop w:val="0"/>
      <w:marBottom w:val="0"/>
      <w:divBdr>
        <w:top w:val="none" w:sz="0" w:space="0" w:color="auto"/>
        <w:left w:val="none" w:sz="0" w:space="0" w:color="auto"/>
        <w:bottom w:val="none" w:sz="0" w:space="0" w:color="auto"/>
        <w:right w:val="none" w:sz="0" w:space="0" w:color="auto"/>
      </w:divBdr>
    </w:div>
    <w:div w:id="2062052487">
      <w:bodyDiv w:val="1"/>
      <w:marLeft w:val="0"/>
      <w:marRight w:val="0"/>
      <w:marTop w:val="0"/>
      <w:marBottom w:val="0"/>
      <w:divBdr>
        <w:top w:val="none" w:sz="0" w:space="0" w:color="auto"/>
        <w:left w:val="none" w:sz="0" w:space="0" w:color="auto"/>
        <w:bottom w:val="none" w:sz="0" w:space="0" w:color="auto"/>
        <w:right w:val="none" w:sz="0" w:space="0" w:color="auto"/>
      </w:divBdr>
    </w:div>
    <w:div w:id="2062168650">
      <w:bodyDiv w:val="1"/>
      <w:marLeft w:val="0"/>
      <w:marRight w:val="0"/>
      <w:marTop w:val="0"/>
      <w:marBottom w:val="0"/>
      <w:divBdr>
        <w:top w:val="none" w:sz="0" w:space="0" w:color="auto"/>
        <w:left w:val="none" w:sz="0" w:space="0" w:color="auto"/>
        <w:bottom w:val="none" w:sz="0" w:space="0" w:color="auto"/>
        <w:right w:val="none" w:sz="0" w:space="0" w:color="auto"/>
      </w:divBdr>
    </w:div>
    <w:div w:id="2067533943">
      <w:bodyDiv w:val="1"/>
      <w:marLeft w:val="0"/>
      <w:marRight w:val="0"/>
      <w:marTop w:val="0"/>
      <w:marBottom w:val="0"/>
      <w:divBdr>
        <w:top w:val="none" w:sz="0" w:space="0" w:color="auto"/>
        <w:left w:val="none" w:sz="0" w:space="0" w:color="auto"/>
        <w:bottom w:val="none" w:sz="0" w:space="0" w:color="auto"/>
        <w:right w:val="none" w:sz="0" w:space="0" w:color="auto"/>
      </w:divBdr>
    </w:div>
    <w:div w:id="2070373828">
      <w:bodyDiv w:val="1"/>
      <w:marLeft w:val="0"/>
      <w:marRight w:val="0"/>
      <w:marTop w:val="0"/>
      <w:marBottom w:val="0"/>
      <w:divBdr>
        <w:top w:val="none" w:sz="0" w:space="0" w:color="auto"/>
        <w:left w:val="none" w:sz="0" w:space="0" w:color="auto"/>
        <w:bottom w:val="none" w:sz="0" w:space="0" w:color="auto"/>
        <w:right w:val="none" w:sz="0" w:space="0" w:color="auto"/>
      </w:divBdr>
    </w:div>
    <w:div w:id="2080864747">
      <w:bodyDiv w:val="1"/>
      <w:marLeft w:val="0"/>
      <w:marRight w:val="0"/>
      <w:marTop w:val="0"/>
      <w:marBottom w:val="0"/>
      <w:divBdr>
        <w:top w:val="none" w:sz="0" w:space="0" w:color="auto"/>
        <w:left w:val="none" w:sz="0" w:space="0" w:color="auto"/>
        <w:bottom w:val="none" w:sz="0" w:space="0" w:color="auto"/>
        <w:right w:val="none" w:sz="0" w:space="0" w:color="auto"/>
      </w:divBdr>
    </w:div>
    <w:div w:id="2082604638">
      <w:bodyDiv w:val="1"/>
      <w:marLeft w:val="0"/>
      <w:marRight w:val="0"/>
      <w:marTop w:val="0"/>
      <w:marBottom w:val="0"/>
      <w:divBdr>
        <w:top w:val="none" w:sz="0" w:space="0" w:color="auto"/>
        <w:left w:val="none" w:sz="0" w:space="0" w:color="auto"/>
        <w:bottom w:val="none" w:sz="0" w:space="0" w:color="auto"/>
        <w:right w:val="none" w:sz="0" w:space="0" w:color="auto"/>
      </w:divBdr>
    </w:div>
    <w:div w:id="2082823007">
      <w:bodyDiv w:val="1"/>
      <w:marLeft w:val="0"/>
      <w:marRight w:val="0"/>
      <w:marTop w:val="0"/>
      <w:marBottom w:val="0"/>
      <w:divBdr>
        <w:top w:val="none" w:sz="0" w:space="0" w:color="auto"/>
        <w:left w:val="none" w:sz="0" w:space="0" w:color="auto"/>
        <w:bottom w:val="none" w:sz="0" w:space="0" w:color="auto"/>
        <w:right w:val="none" w:sz="0" w:space="0" w:color="auto"/>
      </w:divBdr>
    </w:div>
    <w:div w:id="2083140024">
      <w:bodyDiv w:val="1"/>
      <w:marLeft w:val="0"/>
      <w:marRight w:val="0"/>
      <w:marTop w:val="0"/>
      <w:marBottom w:val="0"/>
      <w:divBdr>
        <w:top w:val="none" w:sz="0" w:space="0" w:color="auto"/>
        <w:left w:val="none" w:sz="0" w:space="0" w:color="auto"/>
        <w:bottom w:val="none" w:sz="0" w:space="0" w:color="auto"/>
        <w:right w:val="none" w:sz="0" w:space="0" w:color="auto"/>
      </w:divBdr>
    </w:div>
    <w:div w:id="2086226037">
      <w:bodyDiv w:val="1"/>
      <w:marLeft w:val="0"/>
      <w:marRight w:val="0"/>
      <w:marTop w:val="0"/>
      <w:marBottom w:val="0"/>
      <w:divBdr>
        <w:top w:val="none" w:sz="0" w:space="0" w:color="auto"/>
        <w:left w:val="none" w:sz="0" w:space="0" w:color="auto"/>
        <w:bottom w:val="none" w:sz="0" w:space="0" w:color="auto"/>
        <w:right w:val="none" w:sz="0" w:space="0" w:color="auto"/>
      </w:divBdr>
    </w:div>
    <w:div w:id="2088261346">
      <w:bodyDiv w:val="1"/>
      <w:marLeft w:val="0"/>
      <w:marRight w:val="0"/>
      <w:marTop w:val="0"/>
      <w:marBottom w:val="0"/>
      <w:divBdr>
        <w:top w:val="none" w:sz="0" w:space="0" w:color="auto"/>
        <w:left w:val="none" w:sz="0" w:space="0" w:color="auto"/>
        <w:bottom w:val="none" w:sz="0" w:space="0" w:color="auto"/>
        <w:right w:val="none" w:sz="0" w:space="0" w:color="auto"/>
      </w:divBdr>
    </w:div>
    <w:div w:id="2088265026">
      <w:bodyDiv w:val="1"/>
      <w:marLeft w:val="0"/>
      <w:marRight w:val="0"/>
      <w:marTop w:val="0"/>
      <w:marBottom w:val="0"/>
      <w:divBdr>
        <w:top w:val="none" w:sz="0" w:space="0" w:color="auto"/>
        <w:left w:val="none" w:sz="0" w:space="0" w:color="auto"/>
        <w:bottom w:val="none" w:sz="0" w:space="0" w:color="auto"/>
        <w:right w:val="none" w:sz="0" w:space="0" w:color="auto"/>
      </w:divBdr>
    </w:div>
    <w:div w:id="2089308464">
      <w:bodyDiv w:val="1"/>
      <w:marLeft w:val="0"/>
      <w:marRight w:val="0"/>
      <w:marTop w:val="0"/>
      <w:marBottom w:val="0"/>
      <w:divBdr>
        <w:top w:val="none" w:sz="0" w:space="0" w:color="auto"/>
        <w:left w:val="none" w:sz="0" w:space="0" w:color="auto"/>
        <w:bottom w:val="none" w:sz="0" w:space="0" w:color="auto"/>
        <w:right w:val="none" w:sz="0" w:space="0" w:color="auto"/>
      </w:divBdr>
    </w:div>
    <w:div w:id="2089424232">
      <w:bodyDiv w:val="1"/>
      <w:marLeft w:val="0"/>
      <w:marRight w:val="0"/>
      <w:marTop w:val="0"/>
      <w:marBottom w:val="0"/>
      <w:divBdr>
        <w:top w:val="none" w:sz="0" w:space="0" w:color="auto"/>
        <w:left w:val="none" w:sz="0" w:space="0" w:color="auto"/>
        <w:bottom w:val="none" w:sz="0" w:space="0" w:color="auto"/>
        <w:right w:val="none" w:sz="0" w:space="0" w:color="auto"/>
      </w:divBdr>
    </w:div>
    <w:div w:id="2090157554">
      <w:bodyDiv w:val="1"/>
      <w:marLeft w:val="0"/>
      <w:marRight w:val="0"/>
      <w:marTop w:val="0"/>
      <w:marBottom w:val="0"/>
      <w:divBdr>
        <w:top w:val="none" w:sz="0" w:space="0" w:color="auto"/>
        <w:left w:val="none" w:sz="0" w:space="0" w:color="auto"/>
        <w:bottom w:val="none" w:sz="0" w:space="0" w:color="auto"/>
        <w:right w:val="none" w:sz="0" w:space="0" w:color="auto"/>
      </w:divBdr>
    </w:div>
    <w:div w:id="2091458792">
      <w:bodyDiv w:val="1"/>
      <w:marLeft w:val="0"/>
      <w:marRight w:val="0"/>
      <w:marTop w:val="0"/>
      <w:marBottom w:val="0"/>
      <w:divBdr>
        <w:top w:val="none" w:sz="0" w:space="0" w:color="auto"/>
        <w:left w:val="none" w:sz="0" w:space="0" w:color="auto"/>
        <w:bottom w:val="none" w:sz="0" w:space="0" w:color="auto"/>
        <w:right w:val="none" w:sz="0" w:space="0" w:color="auto"/>
      </w:divBdr>
    </w:div>
    <w:div w:id="2094817448">
      <w:bodyDiv w:val="1"/>
      <w:marLeft w:val="0"/>
      <w:marRight w:val="0"/>
      <w:marTop w:val="0"/>
      <w:marBottom w:val="0"/>
      <w:divBdr>
        <w:top w:val="none" w:sz="0" w:space="0" w:color="auto"/>
        <w:left w:val="none" w:sz="0" w:space="0" w:color="auto"/>
        <w:bottom w:val="none" w:sz="0" w:space="0" w:color="auto"/>
        <w:right w:val="none" w:sz="0" w:space="0" w:color="auto"/>
      </w:divBdr>
    </w:div>
    <w:div w:id="2096708731">
      <w:bodyDiv w:val="1"/>
      <w:marLeft w:val="0"/>
      <w:marRight w:val="0"/>
      <w:marTop w:val="0"/>
      <w:marBottom w:val="0"/>
      <w:divBdr>
        <w:top w:val="none" w:sz="0" w:space="0" w:color="auto"/>
        <w:left w:val="none" w:sz="0" w:space="0" w:color="auto"/>
        <w:bottom w:val="none" w:sz="0" w:space="0" w:color="auto"/>
        <w:right w:val="none" w:sz="0" w:space="0" w:color="auto"/>
      </w:divBdr>
    </w:div>
    <w:div w:id="2098018137">
      <w:bodyDiv w:val="1"/>
      <w:marLeft w:val="0"/>
      <w:marRight w:val="0"/>
      <w:marTop w:val="0"/>
      <w:marBottom w:val="0"/>
      <w:divBdr>
        <w:top w:val="none" w:sz="0" w:space="0" w:color="auto"/>
        <w:left w:val="none" w:sz="0" w:space="0" w:color="auto"/>
        <w:bottom w:val="none" w:sz="0" w:space="0" w:color="auto"/>
        <w:right w:val="none" w:sz="0" w:space="0" w:color="auto"/>
      </w:divBdr>
    </w:div>
    <w:div w:id="2100907194">
      <w:bodyDiv w:val="1"/>
      <w:marLeft w:val="0"/>
      <w:marRight w:val="0"/>
      <w:marTop w:val="0"/>
      <w:marBottom w:val="0"/>
      <w:divBdr>
        <w:top w:val="none" w:sz="0" w:space="0" w:color="auto"/>
        <w:left w:val="none" w:sz="0" w:space="0" w:color="auto"/>
        <w:bottom w:val="none" w:sz="0" w:space="0" w:color="auto"/>
        <w:right w:val="none" w:sz="0" w:space="0" w:color="auto"/>
      </w:divBdr>
    </w:div>
    <w:div w:id="2101444491">
      <w:bodyDiv w:val="1"/>
      <w:marLeft w:val="0"/>
      <w:marRight w:val="0"/>
      <w:marTop w:val="0"/>
      <w:marBottom w:val="0"/>
      <w:divBdr>
        <w:top w:val="none" w:sz="0" w:space="0" w:color="auto"/>
        <w:left w:val="none" w:sz="0" w:space="0" w:color="auto"/>
        <w:bottom w:val="none" w:sz="0" w:space="0" w:color="auto"/>
        <w:right w:val="none" w:sz="0" w:space="0" w:color="auto"/>
      </w:divBdr>
    </w:div>
    <w:div w:id="2101832540">
      <w:bodyDiv w:val="1"/>
      <w:marLeft w:val="0"/>
      <w:marRight w:val="0"/>
      <w:marTop w:val="0"/>
      <w:marBottom w:val="0"/>
      <w:divBdr>
        <w:top w:val="none" w:sz="0" w:space="0" w:color="auto"/>
        <w:left w:val="none" w:sz="0" w:space="0" w:color="auto"/>
        <w:bottom w:val="none" w:sz="0" w:space="0" w:color="auto"/>
        <w:right w:val="none" w:sz="0" w:space="0" w:color="auto"/>
      </w:divBdr>
    </w:div>
    <w:div w:id="2108231947">
      <w:bodyDiv w:val="1"/>
      <w:marLeft w:val="0"/>
      <w:marRight w:val="0"/>
      <w:marTop w:val="0"/>
      <w:marBottom w:val="0"/>
      <w:divBdr>
        <w:top w:val="none" w:sz="0" w:space="0" w:color="auto"/>
        <w:left w:val="none" w:sz="0" w:space="0" w:color="auto"/>
        <w:bottom w:val="none" w:sz="0" w:space="0" w:color="auto"/>
        <w:right w:val="none" w:sz="0" w:space="0" w:color="auto"/>
      </w:divBdr>
    </w:div>
    <w:div w:id="2108845171">
      <w:bodyDiv w:val="1"/>
      <w:marLeft w:val="0"/>
      <w:marRight w:val="0"/>
      <w:marTop w:val="0"/>
      <w:marBottom w:val="0"/>
      <w:divBdr>
        <w:top w:val="none" w:sz="0" w:space="0" w:color="auto"/>
        <w:left w:val="none" w:sz="0" w:space="0" w:color="auto"/>
        <w:bottom w:val="none" w:sz="0" w:space="0" w:color="auto"/>
        <w:right w:val="none" w:sz="0" w:space="0" w:color="auto"/>
      </w:divBdr>
    </w:div>
    <w:div w:id="2109152856">
      <w:bodyDiv w:val="1"/>
      <w:marLeft w:val="0"/>
      <w:marRight w:val="0"/>
      <w:marTop w:val="0"/>
      <w:marBottom w:val="0"/>
      <w:divBdr>
        <w:top w:val="none" w:sz="0" w:space="0" w:color="auto"/>
        <w:left w:val="none" w:sz="0" w:space="0" w:color="auto"/>
        <w:bottom w:val="none" w:sz="0" w:space="0" w:color="auto"/>
        <w:right w:val="none" w:sz="0" w:space="0" w:color="auto"/>
      </w:divBdr>
    </w:div>
    <w:div w:id="2113275820">
      <w:bodyDiv w:val="1"/>
      <w:marLeft w:val="0"/>
      <w:marRight w:val="0"/>
      <w:marTop w:val="0"/>
      <w:marBottom w:val="0"/>
      <w:divBdr>
        <w:top w:val="none" w:sz="0" w:space="0" w:color="auto"/>
        <w:left w:val="none" w:sz="0" w:space="0" w:color="auto"/>
        <w:bottom w:val="none" w:sz="0" w:space="0" w:color="auto"/>
        <w:right w:val="none" w:sz="0" w:space="0" w:color="auto"/>
      </w:divBdr>
    </w:div>
    <w:div w:id="2116635542">
      <w:bodyDiv w:val="1"/>
      <w:marLeft w:val="0"/>
      <w:marRight w:val="0"/>
      <w:marTop w:val="0"/>
      <w:marBottom w:val="0"/>
      <w:divBdr>
        <w:top w:val="none" w:sz="0" w:space="0" w:color="auto"/>
        <w:left w:val="none" w:sz="0" w:space="0" w:color="auto"/>
        <w:bottom w:val="none" w:sz="0" w:space="0" w:color="auto"/>
        <w:right w:val="none" w:sz="0" w:space="0" w:color="auto"/>
      </w:divBdr>
    </w:div>
    <w:div w:id="2117409553">
      <w:bodyDiv w:val="1"/>
      <w:marLeft w:val="0"/>
      <w:marRight w:val="0"/>
      <w:marTop w:val="0"/>
      <w:marBottom w:val="0"/>
      <w:divBdr>
        <w:top w:val="none" w:sz="0" w:space="0" w:color="auto"/>
        <w:left w:val="none" w:sz="0" w:space="0" w:color="auto"/>
        <w:bottom w:val="none" w:sz="0" w:space="0" w:color="auto"/>
        <w:right w:val="none" w:sz="0" w:space="0" w:color="auto"/>
      </w:divBdr>
    </w:div>
    <w:div w:id="2118719074">
      <w:bodyDiv w:val="1"/>
      <w:marLeft w:val="0"/>
      <w:marRight w:val="0"/>
      <w:marTop w:val="0"/>
      <w:marBottom w:val="0"/>
      <w:divBdr>
        <w:top w:val="none" w:sz="0" w:space="0" w:color="auto"/>
        <w:left w:val="none" w:sz="0" w:space="0" w:color="auto"/>
        <w:bottom w:val="none" w:sz="0" w:space="0" w:color="auto"/>
        <w:right w:val="none" w:sz="0" w:space="0" w:color="auto"/>
      </w:divBdr>
    </w:div>
    <w:div w:id="2118868110">
      <w:bodyDiv w:val="1"/>
      <w:marLeft w:val="0"/>
      <w:marRight w:val="0"/>
      <w:marTop w:val="0"/>
      <w:marBottom w:val="0"/>
      <w:divBdr>
        <w:top w:val="none" w:sz="0" w:space="0" w:color="auto"/>
        <w:left w:val="none" w:sz="0" w:space="0" w:color="auto"/>
        <w:bottom w:val="none" w:sz="0" w:space="0" w:color="auto"/>
        <w:right w:val="none" w:sz="0" w:space="0" w:color="auto"/>
      </w:divBdr>
    </w:div>
    <w:div w:id="2119567151">
      <w:bodyDiv w:val="1"/>
      <w:marLeft w:val="0"/>
      <w:marRight w:val="0"/>
      <w:marTop w:val="0"/>
      <w:marBottom w:val="0"/>
      <w:divBdr>
        <w:top w:val="none" w:sz="0" w:space="0" w:color="auto"/>
        <w:left w:val="none" w:sz="0" w:space="0" w:color="auto"/>
        <w:bottom w:val="none" w:sz="0" w:space="0" w:color="auto"/>
        <w:right w:val="none" w:sz="0" w:space="0" w:color="auto"/>
      </w:divBdr>
    </w:div>
    <w:div w:id="2120030056">
      <w:bodyDiv w:val="1"/>
      <w:marLeft w:val="0"/>
      <w:marRight w:val="0"/>
      <w:marTop w:val="0"/>
      <w:marBottom w:val="0"/>
      <w:divBdr>
        <w:top w:val="none" w:sz="0" w:space="0" w:color="auto"/>
        <w:left w:val="none" w:sz="0" w:space="0" w:color="auto"/>
        <w:bottom w:val="none" w:sz="0" w:space="0" w:color="auto"/>
        <w:right w:val="none" w:sz="0" w:space="0" w:color="auto"/>
      </w:divBdr>
    </w:div>
    <w:div w:id="2121533252">
      <w:bodyDiv w:val="1"/>
      <w:marLeft w:val="0"/>
      <w:marRight w:val="0"/>
      <w:marTop w:val="0"/>
      <w:marBottom w:val="0"/>
      <w:divBdr>
        <w:top w:val="none" w:sz="0" w:space="0" w:color="auto"/>
        <w:left w:val="none" w:sz="0" w:space="0" w:color="auto"/>
        <w:bottom w:val="none" w:sz="0" w:space="0" w:color="auto"/>
        <w:right w:val="none" w:sz="0" w:space="0" w:color="auto"/>
      </w:divBdr>
    </w:div>
    <w:div w:id="2121752027">
      <w:bodyDiv w:val="1"/>
      <w:marLeft w:val="0"/>
      <w:marRight w:val="0"/>
      <w:marTop w:val="0"/>
      <w:marBottom w:val="0"/>
      <w:divBdr>
        <w:top w:val="none" w:sz="0" w:space="0" w:color="auto"/>
        <w:left w:val="none" w:sz="0" w:space="0" w:color="auto"/>
        <w:bottom w:val="none" w:sz="0" w:space="0" w:color="auto"/>
        <w:right w:val="none" w:sz="0" w:space="0" w:color="auto"/>
      </w:divBdr>
    </w:div>
    <w:div w:id="2123764051">
      <w:bodyDiv w:val="1"/>
      <w:marLeft w:val="0"/>
      <w:marRight w:val="0"/>
      <w:marTop w:val="0"/>
      <w:marBottom w:val="0"/>
      <w:divBdr>
        <w:top w:val="none" w:sz="0" w:space="0" w:color="auto"/>
        <w:left w:val="none" w:sz="0" w:space="0" w:color="auto"/>
        <w:bottom w:val="none" w:sz="0" w:space="0" w:color="auto"/>
        <w:right w:val="none" w:sz="0" w:space="0" w:color="auto"/>
      </w:divBdr>
    </w:div>
    <w:div w:id="2127040515">
      <w:bodyDiv w:val="1"/>
      <w:marLeft w:val="0"/>
      <w:marRight w:val="0"/>
      <w:marTop w:val="0"/>
      <w:marBottom w:val="0"/>
      <w:divBdr>
        <w:top w:val="none" w:sz="0" w:space="0" w:color="auto"/>
        <w:left w:val="none" w:sz="0" w:space="0" w:color="auto"/>
        <w:bottom w:val="none" w:sz="0" w:space="0" w:color="auto"/>
        <w:right w:val="none" w:sz="0" w:space="0" w:color="auto"/>
      </w:divBdr>
    </w:div>
    <w:div w:id="2130463771">
      <w:bodyDiv w:val="1"/>
      <w:marLeft w:val="0"/>
      <w:marRight w:val="0"/>
      <w:marTop w:val="0"/>
      <w:marBottom w:val="0"/>
      <w:divBdr>
        <w:top w:val="none" w:sz="0" w:space="0" w:color="auto"/>
        <w:left w:val="none" w:sz="0" w:space="0" w:color="auto"/>
        <w:bottom w:val="none" w:sz="0" w:space="0" w:color="auto"/>
        <w:right w:val="none" w:sz="0" w:space="0" w:color="auto"/>
      </w:divBdr>
    </w:div>
    <w:div w:id="2131387349">
      <w:bodyDiv w:val="1"/>
      <w:marLeft w:val="0"/>
      <w:marRight w:val="0"/>
      <w:marTop w:val="0"/>
      <w:marBottom w:val="0"/>
      <w:divBdr>
        <w:top w:val="none" w:sz="0" w:space="0" w:color="auto"/>
        <w:left w:val="none" w:sz="0" w:space="0" w:color="auto"/>
        <w:bottom w:val="none" w:sz="0" w:space="0" w:color="auto"/>
        <w:right w:val="none" w:sz="0" w:space="0" w:color="auto"/>
      </w:divBdr>
    </w:div>
    <w:div w:id="2133861629">
      <w:bodyDiv w:val="1"/>
      <w:marLeft w:val="0"/>
      <w:marRight w:val="0"/>
      <w:marTop w:val="0"/>
      <w:marBottom w:val="0"/>
      <w:divBdr>
        <w:top w:val="none" w:sz="0" w:space="0" w:color="auto"/>
        <w:left w:val="none" w:sz="0" w:space="0" w:color="auto"/>
        <w:bottom w:val="none" w:sz="0" w:space="0" w:color="auto"/>
        <w:right w:val="none" w:sz="0" w:space="0" w:color="auto"/>
      </w:divBdr>
    </w:div>
    <w:div w:id="2135711629">
      <w:bodyDiv w:val="1"/>
      <w:marLeft w:val="0"/>
      <w:marRight w:val="0"/>
      <w:marTop w:val="0"/>
      <w:marBottom w:val="0"/>
      <w:divBdr>
        <w:top w:val="none" w:sz="0" w:space="0" w:color="auto"/>
        <w:left w:val="none" w:sz="0" w:space="0" w:color="auto"/>
        <w:bottom w:val="none" w:sz="0" w:space="0" w:color="auto"/>
        <w:right w:val="none" w:sz="0" w:space="0" w:color="auto"/>
      </w:divBdr>
    </w:div>
    <w:div w:id="2138134390">
      <w:bodyDiv w:val="1"/>
      <w:marLeft w:val="0"/>
      <w:marRight w:val="0"/>
      <w:marTop w:val="0"/>
      <w:marBottom w:val="0"/>
      <w:divBdr>
        <w:top w:val="none" w:sz="0" w:space="0" w:color="auto"/>
        <w:left w:val="none" w:sz="0" w:space="0" w:color="auto"/>
        <w:bottom w:val="none" w:sz="0" w:space="0" w:color="auto"/>
        <w:right w:val="none" w:sz="0" w:space="0" w:color="auto"/>
      </w:divBdr>
    </w:div>
    <w:div w:id="2138183639">
      <w:bodyDiv w:val="1"/>
      <w:marLeft w:val="0"/>
      <w:marRight w:val="0"/>
      <w:marTop w:val="0"/>
      <w:marBottom w:val="0"/>
      <w:divBdr>
        <w:top w:val="none" w:sz="0" w:space="0" w:color="auto"/>
        <w:left w:val="none" w:sz="0" w:space="0" w:color="auto"/>
        <w:bottom w:val="none" w:sz="0" w:space="0" w:color="auto"/>
        <w:right w:val="none" w:sz="0" w:space="0" w:color="auto"/>
      </w:divBdr>
    </w:div>
    <w:div w:id="2138914687">
      <w:bodyDiv w:val="1"/>
      <w:marLeft w:val="0"/>
      <w:marRight w:val="0"/>
      <w:marTop w:val="0"/>
      <w:marBottom w:val="0"/>
      <w:divBdr>
        <w:top w:val="none" w:sz="0" w:space="0" w:color="auto"/>
        <w:left w:val="none" w:sz="0" w:space="0" w:color="auto"/>
        <w:bottom w:val="none" w:sz="0" w:space="0" w:color="auto"/>
        <w:right w:val="none" w:sz="0" w:space="0" w:color="auto"/>
      </w:divBdr>
    </w:div>
    <w:div w:id="2139953564">
      <w:bodyDiv w:val="1"/>
      <w:marLeft w:val="0"/>
      <w:marRight w:val="0"/>
      <w:marTop w:val="0"/>
      <w:marBottom w:val="0"/>
      <w:divBdr>
        <w:top w:val="none" w:sz="0" w:space="0" w:color="auto"/>
        <w:left w:val="none" w:sz="0" w:space="0" w:color="auto"/>
        <w:bottom w:val="none" w:sz="0" w:space="0" w:color="auto"/>
        <w:right w:val="none" w:sz="0" w:space="0" w:color="auto"/>
      </w:divBdr>
    </w:div>
    <w:div w:id="2144469048">
      <w:bodyDiv w:val="1"/>
      <w:marLeft w:val="0"/>
      <w:marRight w:val="0"/>
      <w:marTop w:val="0"/>
      <w:marBottom w:val="0"/>
      <w:divBdr>
        <w:top w:val="none" w:sz="0" w:space="0" w:color="auto"/>
        <w:left w:val="none" w:sz="0" w:space="0" w:color="auto"/>
        <w:bottom w:val="none" w:sz="0" w:space="0" w:color="auto"/>
        <w:right w:val="none" w:sz="0" w:space="0" w:color="auto"/>
      </w:divBdr>
    </w:div>
    <w:div w:id="2145194655">
      <w:bodyDiv w:val="1"/>
      <w:marLeft w:val="0"/>
      <w:marRight w:val="0"/>
      <w:marTop w:val="0"/>
      <w:marBottom w:val="0"/>
      <w:divBdr>
        <w:top w:val="none" w:sz="0" w:space="0" w:color="auto"/>
        <w:left w:val="none" w:sz="0" w:space="0" w:color="auto"/>
        <w:bottom w:val="none" w:sz="0" w:space="0" w:color="auto"/>
        <w:right w:val="none" w:sz="0" w:space="0" w:color="auto"/>
      </w:divBdr>
    </w:div>
    <w:div w:id="214553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0B776B"/>
    <w:rsid w:val="000F240F"/>
    <w:rsid w:val="00123F70"/>
    <w:rsid w:val="0015246B"/>
    <w:rsid w:val="00190672"/>
    <w:rsid w:val="001B2B89"/>
    <w:rsid w:val="001E1A0C"/>
    <w:rsid w:val="00276951"/>
    <w:rsid w:val="00293081"/>
    <w:rsid w:val="002D69E2"/>
    <w:rsid w:val="004950C2"/>
    <w:rsid w:val="00572AB3"/>
    <w:rsid w:val="005844EF"/>
    <w:rsid w:val="005902A4"/>
    <w:rsid w:val="00603BB0"/>
    <w:rsid w:val="006B53FA"/>
    <w:rsid w:val="00772CA1"/>
    <w:rsid w:val="00787914"/>
    <w:rsid w:val="007A04BC"/>
    <w:rsid w:val="007D29FA"/>
    <w:rsid w:val="00875ABD"/>
    <w:rsid w:val="00A343F1"/>
    <w:rsid w:val="00B46CD3"/>
    <w:rsid w:val="00BB1A88"/>
    <w:rsid w:val="00BC5308"/>
    <w:rsid w:val="00C738D6"/>
    <w:rsid w:val="00CA39D2"/>
    <w:rsid w:val="00DD6093"/>
    <w:rsid w:val="00DF1EFB"/>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CA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7459BF49BFFB4074A2DAFB03F8D8E5B7">
    <w:name w:val="7459BF49BFFB4074A2DAFB03F8D8E5B7"/>
    <w:rsid w:val="00772CA1"/>
    <w:pPr>
      <w:spacing w:after="160" w:line="259" w:lineRule="auto"/>
    </w:pPr>
  </w:style>
  <w:style w:type="paragraph" w:customStyle="1" w:styleId="9CA9D7AB4FEC4A5D93ECDE6B98A6195E">
    <w:name w:val="9CA9D7AB4FEC4A5D93ECDE6B98A6195E"/>
    <w:rsid w:val="00772C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Pie14</b:Tag>
    <b:SourceType>InternetSite</b:SourceType>
    <b:Guid>{98A4324F-7582-49B0-B28D-5CD732728163}</b:Guid>
    <b:Title>Healthline</b:Title>
    <b:Year>2014</b:Year>
    <b:Author>
      <b:Author>
        <b:NameList>
          <b:Person>
            <b:Last>Pietrangelo</b:Last>
            <b:First>A.</b:First>
          </b:Person>
          <b:Person>
            <b:Last>Krucik</b:Last>
            <b:First>G.</b:First>
          </b:Person>
        </b:NameList>
      </b:Author>
    </b:Author>
    <b:InternetSiteTitle>The Effects of Sleep Deprivation on the Body</b:InternetSiteTitle>
    <b:Month>August</b:Month>
    <b:Day>19</b:Day>
    <b:URL>http://www.healthline.com/health/sleep-deprivation/effects-on-body</b:URL>
    <b:YearAccessed>2017</b:YearAccessed>
    <b:MonthAccessed>May</b:MonthAccessed>
    <b:DayAccessed>2</b:DayAccessed>
    <b:RefOrder>1</b:RefOrder>
  </b:Source>
  <b:Source>
    <b:Tag>Pie141</b:Tag>
    <b:SourceType>JournalArticle</b:SourceType>
    <b:Guid>{92C14B7A-0492-443A-A512-0E76B574B601}</b:Guid>
    <b:Author>
      <b:Author>
        <b:NameList>
          <b:Person>
            <b:Last>Pietrangelo</b:Last>
            <b:First>A.</b:First>
          </b:Person>
        </b:NameList>
      </b:Author>
    </b:Author>
    <b:Title>The Effects of Sleep Deprivation on the Body</b:Title>
    <b:JournalName>Healthline</b:JournalName>
    <b:Year>2014</b:Year>
    <b:RefOrder>2</b:RefOrder>
  </b:Source>
  <b:Source>
    <b:Tag>Bux07</b:Tag>
    <b:SourceType>JournalArticle</b:SourceType>
    <b:Guid>{9CE46112-5ACE-4188-AB67-097CF23BD61B}</b:Guid>
    <b:Author>
      <b:Author>
        <b:NameList>
          <b:Person>
            <b:Last>Buxton</b:Last>
            <b:First>O.</b:First>
          </b:Person>
        </b:NameList>
      </b:Author>
    </b:Author>
    <b:Title>Sleep and Disease Risk</b:Title>
    <b:JournalName>Healthy Sleep</b:JournalName>
    <b:Year>2007</b:Year>
    <b:RefOrder>3</b:RefOrder>
  </b:Source>
  <b:Source>
    <b:Tag>Bul14</b:Tag>
    <b:SourceType>JournalArticle</b:SourceType>
    <b:Guid>{19625E03-882E-415E-8B27-4AA5A3E6097E}</b:Guid>
    <b:Title>Why Sleep Deprivation is Torture</b:Title>
    <b:Year>2014</b:Year>
    <b:Author>
      <b:Author>
        <b:NameList>
          <b:Person>
            <b:Last>Bulkeley</b:Last>
            <b:First>K.</b:First>
          </b:Person>
        </b:NameList>
      </b:Author>
    </b:Author>
    <b:JournalName>Psychology Today</b:JournalName>
    <b:RefOrder>4</b:RefOrder>
  </b:Source>
  <b:Source>
    <b:Tag>Man12</b:Tag>
    <b:SourceType>InternetSite</b:SourceType>
    <b:Guid>{215DA0F1-57FD-4C33-BC9E-3667AAAA2022}</b:Guid>
    <b:Title>A Brief History of Sleep Deprivation and Torture</b:Title>
    <b:Year>2012</b:Year>
    <b:Author>
      <b:Author>
        <b:NameList>
          <b:Person>
            <b:Last>Mann</b:Last>
            <b:First>J.</b:First>
          </b:Person>
        </b:NameList>
      </b:Author>
    </b:Author>
    <b:InternetSiteTitle>sleepjunkies.com</b:InternetSiteTitle>
    <b:Month>October</b:Month>
    <b:Day>25</b:Day>
    <b:URL>https://sleepjunkies.com/features/sleep-deprivation-and-torture-a-brief-history/</b:URL>
    <b:YearAccessed>2017</b:YearAccessed>
    <b:MonthAccessed>May</b:MonthAccessed>
    <b:DayAccessed>11</b:DayAccessed>
    <b:RefOrder>5</b:RefOrder>
  </b:Source>
  <b:Source>
    <b:Tag>Boe15</b:Tag>
    <b:SourceType>InternetSite</b:SourceType>
    <b:Guid>{74AF352D-10F9-4727-9835-01539652D754}</b:Guid>
    <b:Title>Human Factors</b:Title>
    <b:Year>2017</b:Year>
    <b:Author>
      <b:Author>
        <b:NameList>
          <b:Person>
            <b:Last>Graeber</b:Last>
            <b:First>C.</b:First>
          </b:Person>
        </b:NameList>
      </b:Author>
    </b:Author>
    <b:InternetSiteTitle>Boeing.com</b:InternetSiteTitle>
    <b:URL>http://www.boeing.com/commercial/aeromagazine/aero_08/human_textonly.html#top</b:URL>
    <b:YearAccessed>2017</b:YearAccessed>
    <b:MonthAccessed>May</b:MonthAccessed>
    <b:DayAccessed>11</b:DayAccessed>
    <b:RefOrder>6</b:RefOrder>
  </b:Source>
  <b:Source>
    <b:Tag>Hop15</b:Tag>
    <b:SourceType>JournalArticle</b:SourceType>
    <b:Guid>{713ECC6A-B985-439C-AB33-7EEDECFAE6C2}</b:Guid>
    <b:Title>85% of Aviation Accidents are Caused by Pilot Error</b:Title>
    <b:Year>2015</b:Year>
    <b:Author>
      <b:Author>
        <b:NameList>
          <b:Person>
            <b:Last>Hope</b:Last>
            <b:First>S.</b:First>
          </b:Person>
        </b:NameList>
      </b:Author>
    </b:Author>
    <b:JournalName>Business Aviation Insurance</b:JournalName>
    <b:RefOrder>7</b:RefOrder>
  </b:Source>
  <b:Source>
    <b:Tag>Int16</b:Tag>
    <b:SourceType>Report</b:SourceType>
    <b:Guid>{D614E250-A5E6-4E1D-AB11-1BF31D2069E9}</b:Guid>
    <b:Author>
      <b:Author>
        <b:Corporate>International Aviation Transport Association</b:Corporate>
      </b:Author>
    </b:Author>
    <b:Title>Fact Sheet Industry Statistics</b:Title>
    <b:Year>2016</b:Year>
    <b:Publisher>International Aviation Transport Association</b:Publisher>
    <b:City>Washington, D.C.</b:City>
    <b:RefOrder>8</b:RefOrder>
  </b:Source>
  <b:Source>
    <b:Tag>Gil11</b:Tag>
    <b:SourceType>Interview</b:SourceType>
    <b:Guid>{519ED481-59B4-41DD-A255-B04036CBAA2F}</b:Guid>
    <b:Title>PSY 6433 Interpersonal Dynamics of Leadership</b:Title>
    <b:Year>2011</b:Year>
    <b:Month>January</b:Month>
    <b:Day>9</b:Day>
    <b:Author>
      <b:Interviewee>
        <b:NameList>
          <b:Person>
            <b:Last>Gilliland</b:Last>
            <b:First>K.</b:First>
          </b:Person>
        </b:NameList>
      </b:Interviewee>
      <b:Interviewer>
        <b:NameList>
          <b:Person>
            <b:Last>6</b:Last>
            <b:First>Cohort</b:First>
          </b:Person>
        </b:NameList>
      </b:Interviewer>
    </b:Author>
    <b:RefOrder>9</b:RefOrder>
  </b:Source>
  <b:Source>
    <b:Tag>Boy05</b:Tag>
    <b:SourceType>Book</b:SourceType>
    <b:Guid>{B49E7D9C-62B4-406C-BF0F-EE668D536FD5}</b:Guid>
    <b:Author>
      <b:Author>
        <b:NameList>
          <b:Person>
            <b:Last>Boyatzis</b:Last>
            <b:First>R.</b:First>
          </b:Person>
          <b:Person>
            <b:Last>McKee</b:Last>
            <b:First>A.</b:First>
          </b:Person>
        </b:NameList>
      </b:Author>
    </b:Author>
    <b:Title>Resonant Leadership: Renewing yourself and connecting with others through mindfulness, hope and compassion</b:Title>
    <b:Year>2005</b:Year>
    <b:City>Cambridge, Ma</b:City>
    <b:Publisher>Harvard Business School</b:Publisher>
    <b:RefOrder>10</b:RefOrder>
  </b:Source>
  <b:Source>
    <b:Tag>Yuk09</b:Tag>
    <b:SourceType>Book</b:SourceType>
    <b:Guid>{F46A5BFE-2F22-4111-92AA-C2310131203A}</b:Guid>
    <b:Title>Leadership in Organizations</b:Title>
    <b:Year>2009</b:Year>
    <b:Publisher>Prentice-Hall</b:Publisher>
    <b:City>Upper Saddle River, NJ</b:City>
    <b:Author>
      <b:Author>
        <b:NameList>
          <b:Person>
            <b:Last>Yukl</b:Last>
            <b:First>G.</b:First>
            <b:Middle>A.</b:Middle>
          </b:Person>
        </b:NameList>
      </b:Author>
    </b:Author>
    <b:RefOrder>11</b:RefOrder>
  </b:Source>
  <b:Source>
    <b:Tag>Jac09</b:Tag>
    <b:SourceType>ConferenceProceedings</b:SourceType>
    <b:Guid>{47000BB7-3F41-4E04-BBE9-40C500375CEA}</b:Guid>
    <b:Author>
      <b:Author>
        <b:NameList>
          <b:Person>
            <b:Last>Jacobs</b:Last>
            <b:First>William</b:First>
          </b:Person>
        </b:NameList>
      </b:Author>
    </b:Author>
    <b:Title>ASCI 602</b:Title>
    <b:Year>2009</b:Year>
    <b:City>Wiesbaden, Germany</b:City>
    <b:Publisher>Embry-Riddle Aeronautical University</b:Publisher>
    <b:RefOrder>12</b:RefOrder>
  </b:Source>
  <b:Source>
    <b:Tag>OHa94</b:Tag>
    <b:SourceType>JournalArticle</b:SourceType>
    <b:Guid>{C833BE41-49E3-499F-A7E6-07067A5EEFD7}</b:Guid>
    <b:Title>Cognitive failure analysis for aircraft accident investigation</b:Title>
    <b:Pages>1855-1869</b:Pages>
    <b:Year>1994</b:Year>
    <b:Author>
      <b:Author>
        <b:NameList>
          <b:Person>
            <b:Last>O'Hare</b:Last>
            <b:First>D.</b:First>
          </b:Person>
          <b:Person>
            <b:Last>Wiggins</b:Last>
            <b:First>M.</b:First>
          </b:Person>
          <b:Person>
            <b:Last>Batt</b:Last>
            <b:First>R.</b:First>
          </b:Person>
          <b:Person>
            <b:Last>Morrison</b:Last>
            <b:First>D.</b:First>
          </b:Person>
        </b:NameList>
      </b:Author>
    </b:Author>
    <b:JournalName>Ergonomics</b:JournalName>
    <b:RefOrder>14</b:RefOrder>
  </b:Source>
  <b:Source>
    <b:Tag>Wie97</b:Tag>
    <b:SourceType>JournalArticle</b:SourceType>
    <b:Guid>{DF13D02A-F066-48C4-86D2-2E97EA816FE6}</b:Guid>
    <b:Author>
      <b:Author>
        <b:NameList>
          <b:Person>
            <b:Last>Wiegmann</b:Last>
            <b:First>D.</b:First>
          </b:Person>
          <b:Person>
            <b:Last>Shappell</b:Last>
            <b:First>S.</b:First>
          </b:Person>
        </b:NameList>
      </b:Author>
    </b:Author>
    <b:Title>Human factors analysis of post-accident data: Applying theoretical taxonomies of human error</b:Title>
    <b:JournalName>The international Journal of Aviation Psychology</b:JournalName>
    <b:Year>1997</b:Year>
    <b:Pages>67-81</b:Pages>
    <b:RefOrder>15</b:RefOrder>
  </b:Source>
  <b:Source>
    <b:Tag>Yac93</b:Tag>
    <b:SourceType>JournalArticle</b:SourceType>
    <b:Guid>{6E5B7E48-7FA9-4FA8-AD93-C17EFDAF6301}</b:Guid>
    <b:Author>
      <b:Author>
        <b:NameList>
          <b:Person>
            <b:Last>Yacavone</b:Last>
            <b:First>D.</b:First>
            <b:Middle>W.</b:Middle>
          </b:Person>
        </b:NameList>
      </b:Author>
    </b:Author>
    <b:Title>Mishap trends and cause factors in Naval aviation: A review of Naval Safety Center data, 1986-1990</b:Title>
    <b:JournalName>Aviation, Space, and Environmental Medicine</b:JournalName>
    <b:Year>1993</b:Year>
    <b:Pages>392-395</b:Pages>
    <b:Volume>64</b:Volume>
    <b:RefOrder>16</b:RefOrder>
  </b:Source>
  <b:Source>
    <b:Tag>Ake03</b:Tag>
    <b:SourceType>ConferenceProceedings</b:SourceType>
    <b:Guid>{F7943EDB-57E0-4C3F-BE97-4E6B127EDBA6}</b:Guid>
    <b:Title>Paper prepared for the ETSC "Meeting to discuss the role of EU FTL legislation in reducing cumulative fatigue in civil aviation"</b:Title>
    <b:Year>2003</b:Year>
    <b:Author>
      <b:Author>
        <b:NameList>
          <b:Person>
            <b:Last>Akerstedt</b:Last>
            <b:First>T.</b:First>
          </b:Person>
          <b:Person>
            <b:Last>Mollard</b:Last>
            <b:First>R.</b:First>
          </b:Person>
          <b:Person>
            <b:Last>Samel</b:Last>
            <b:First>A.</b:First>
          </b:Person>
          <b:Person>
            <b:Last>Simmons</b:Last>
            <b:First>M.</b:First>
          </b:Person>
          <b:Person>
            <b:Last>Spencer</b:Last>
            <b:First>M.</b:First>
          </b:Person>
        </b:NameList>
      </b:Author>
    </b:Author>
    <b:ConferenceName>Meeting to discuss the role of EU FTL legislation in reducing cumulative fatigue in civil aviation</b:ConferenceName>
    <b:City>Brussels, Belgium</b:City>
    <b:Publisher>European Transport Safety Council</b:Publisher>
    <b:RefOrder>17</b:RefOrder>
  </b:Source>
  <b:Source>
    <b:Tag>Wei01</b:Tag>
    <b:SourceType>Report</b:SourceType>
    <b:Guid>{0F016C44-66E6-4434-B642-CB4DE2840A0C}</b:Guid>
    <b:Title>A Human Error Analysis of Commercial Aviation Accidents Using the Human Factors Analysis and Classification System (HFACS)</b:Title>
    <b:Year>2001</b:Year>
    <b:City>Washington, D.C.</b:City>
    <b:Publisher>Department of Transportation</b:Publisher>
    <b:Author>
      <b:Author>
        <b:NameList>
          <b:Person>
            <b:Last>Wiegmann</b:Last>
            <b:First>D.</b:First>
          </b:Person>
          <b:Person>
            <b:Last>Shappell</b:Last>
            <b:First>S.</b:First>
          </b:Person>
        </b:NameList>
      </b:Author>
    </b:Author>
    <b:RefOrder>18</b:RefOrder>
  </b:Source>
  <b:Source>
    <b:Tag>Tie11</b:Tag>
    <b:SourceType>ArticleInAPeriodical</b:SourceType>
    <b:Guid>{9FF8AC28-8CA9-4E15-97C3-7E30CFC6CF7A}</b:Guid>
    <b:Title>Do You Suffer From Decision Fatigue?</b:Title>
    <b:Year>2011</b:Year>
    <b:Author>
      <b:Author>
        <b:NameList>
          <b:Person>
            <b:Last>Tierney</b:Last>
            <b:First>J.</b:First>
          </b:Person>
        </b:NameList>
      </b:Author>
    </b:Author>
    <b:PeriodicalTitle>The New York Times Magazine</b:PeriodicalTitle>
    <b:Month>August</b:Month>
    <b:Day>17</b:Day>
    <b:Publisher>New York Times</b:Publisher>
    <b:YearAccessed>2017</b:YearAccessed>
    <b:MonthAccessed>May</b:MonthAccessed>
    <b:DayAccessed>11</b:DayAccessed>
    <b:URL>http://www.nytimes.com/2011/08/21/magazine/do-you-suffer-from-decision-fatigue.html</b:URL>
    <b:RefOrder>19</b:RefOrder>
  </b:Source>
  <b:Source>
    <b:Tag>Voh08</b:Tag>
    <b:SourceType>JournalArticle</b:SourceType>
    <b:Guid>{F31670A9-BDCA-4A21-A0E7-27F14C54D9DF}</b:Guid>
    <b:Title>Making choices impairs subsequent self-control: A limited resource account of decision-making, self-regulation, and active initiative</b:Title>
    <b:Year>2008</b:Year>
    <b:Pages>883-898</b:Pages>
    <b:Author>
      <b:Author>
        <b:NameList>
          <b:Person>
            <b:Last>Vohs</b:Last>
            <b:First>K.</b:First>
            <b:Middle>D.</b:Middle>
          </b:Person>
          <b:Person>
            <b:Last>Baumeister</b:Last>
            <b:First>R.</b:First>
            <b:Middle>F.</b:Middle>
          </b:Person>
          <b:Person>
            <b:Last>Schmeichel</b:Last>
            <b:First>B.</b:First>
            <b:Middle>J.</b:Middle>
          </b:Person>
          <b:Person>
            <b:Last>Twenge</b:Last>
            <b:First>J.</b:First>
            <b:Middle>M.</b:Middle>
          </b:Person>
          <b:Person>
            <b:Last>Nelson</b:Last>
          </b:Person>
          <b:Person>
            <b:Last>M.</b:Last>
            <b:First>N.</b:First>
          </b:Person>
          <b:Person>
            <b:Last>Tice</b:Last>
            <b:First>D.</b:First>
            <b:Middle>M.</b:Middle>
          </b:Person>
        </b:NameList>
      </b:Author>
    </b:Author>
    <b:JournalName>Journal of Personality and Social Psychology</b:JournalName>
    <b:Volume>94</b:Volume>
    <b:RefOrder>20</b:RefOrder>
  </b:Source>
  <b:Source>
    <b:Tag>Tri07</b:Tag>
    <b:SourceType>JournalArticle</b:SourceType>
    <b:Guid>{F7A21E59-58C9-4CED-861B-12EA556AD985}</b:Guid>
    <b:Title>Functional fatigue and upper extremity sensorimotor system acuity in baseball athletes</b:Title>
    <b:Year>2007</b:Year>
    <b:Publisher>Florida International University</b:Publisher>
    <b:City>Miami, FL</b:City>
    <b:Author>
      <b:Author>
        <b:NameList>
          <b:Person>
            <b:Last>Tripp</b:Last>
            <b:First>B.</b:First>
            <b:Middle>L.</b:Middle>
          </b:Person>
          <b:Person>
            <b:Last>Yochem</b:Last>
            <b:First>E.</b:First>
            <b:Middle>M.</b:Middle>
          </b:Person>
          <b:Person>
            <b:Last>Uhl</b:Last>
            <b:First>T.</b:First>
            <b:Middle>L</b:Middle>
          </b:Person>
        </b:NameList>
      </b:Author>
    </b:Author>
    <b:JournalName>Journal of Athletic Training</b:JournalName>
    <b:Pages>90-98</b:Pages>
    <b:Volume>42</b:Volume>
    <b:Issue>1</b:Issue>
    <b:RefOrder>21</b:RefOrder>
  </b:Source>
  <b:Source>
    <b:Tag>Cab02</b:Tag>
    <b:SourceType>JournalArticle</b:SourceType>
    <b:Guid>{93180412-869D-4C3C-B7BC-1853C5B39CBB}</b:Guid>
    <b:Author>
      <b:Author>
        <b:NameList>
          <b:Person>
            <b:Last>Cabon</b:Last>
            <b:First>P.</b:First>
          </b:Person>
          <b:Person>
            <b:Last>Bourgeous-Bougrine</b:Last>
            <b:First>S.</b:First>
          </b:Person>
          <b:Person>
            <b:Last>Mollard</b:Last>
            <b:First>R.</b:First>
          </b:Person>
          <b:Person>
            <b:Last>Coblentz</b:Last>
            <b:First>A.</b:First>
          </b:Person>
          <b:Person>
            <b:Last>Speyer</b:Last>
            <b:First>J.</b:First>
            <b:Middle>J.</b:Middle>
          </b:Person>
        </b:NameList>
      </b:Author>
    </b:Author>
    <b:Title>Flight and Duty Time Limitations in Civil Aviation and Their Impact on Crew Fatigue: A Comparative Analysis of 26 National Regulations</b:Title>
    <b:JournalName>Human Factors and Aerospace Safety: An International Journal</b:JournalName>
    <b:Year>2002</b:Year>
    <b:Pages>379-393</b:Pages>
    <b:Volume>2</b:Volume>
    <b:Issue>4</b:Issue>
    <b:RefOrder>22</b:RefOrder>
  </b:Source>
  <b:Source>
    <b:Tag>Lea09</b:Tag>
    <b:SourceType>ConferenceProceedings</b:SourceType>
    <b:Guid>{93A29C2E-C5EF-4FDD-8677-C7BCBA2D3416}</b:Guid>
    <b:Title>Proof that fatigue kills</b:Title>
    <b:Year>2009</b:Year>
    <b:Author>
      <b:Author>
        <b:NameList>
          <b:Person>
            <b:Last>Learmount</b:Last>
            <b:First>D.</b:First>
          </b:Person>
        </b:NameList>
      </b:Author>
    </b:Author>
    <b:ConferenceName>Flight International</b:ConferenceName>
    <b:Publisher>Flightglobal.com</b:Publisher>
    <b:RefOrder>23</b:RefOrder>
  </b:Source>
  <b:Source>
    <b:Tag>Fed12</b:Tag>
    <b:SourceType>Report</b:SourceType>
    <b:Guid>{2E4FE6AF-7046-46ED-A5A3-80C79ED23289}</b:Guid>
    <b:Title>Advisory Circular 117-2</b:Title>
    <b:Year>2012</b:Year>
    <b:City>Washington, D.C.</b:City>
    <b:Publisher>U.S. Department of Transportation</b:Publisher>
    <b:Author>
      <b:Author>
        <b:Corporate>Federal Aviation Administration</b:Corporate>
      </b:Author>
    </b:Author>
    <b:RefOrder>24</b:RefOrder>
  </b:Source>
  <b:Source>
    <b:Tag>LaP16</b:Tag>
    <b:SourceType>Report</b:SourceType>
    <b:Guid>{C750D9B0-3583-49E8-830D-DC96953272D2}</b:Guid>
    <b:Title>Flight 804: Egypt fails to pull data from damaged recorders</b:Title>
    <b:Year>2016</b:Year>
    <b:Author>
      <b:Author>
        <b:NameList>
          <b:Person>
            <b:Last>La Porte</b:Last>
            <b:First>A.</b:First>
          </b:Person>
        </b:NameList>
      </b:Author>
    </b:Author>
    <b:Publisher>CNN</b:Publisher>
    <b:City>Atlanta, Georgia</b:City>
    <b:RefOrder>25</b:RefOrder>
  </b:Source>
  <b:Source>
    <b:Tag>Mir16</b:Tag>
    <b:SourceType>JournalArticle</b:SourceType>
    <b:Guid>{BD087331-0D30-4E9D-A659-F6BD966D0777}</b:Guid>
    <b:Author>
      <b:Author>
        <b:Corporate>Mirage News</b:Corporate>
      </b:Author>
    </b:Author>
    <b:Title>Ghost flight: Pilots fall asleep with 140 aboard, F-16s scrambled-VIDEO</b:Title>
    <b:JournalName>Mirage News</b:JournalName>
    <b:Year>2016</b:Year>
    <b:RefOrder>26</b:RefOrder>
  </b:Source>
  <b:Source>
    <b:Tag>Nil16</b:Tag>
    <b:SourceType>JournalArticle</b:SourceType>
    <b:Guid>{8893B42E-0985-4E3E-84DD-22D4069C166C}</b:Guid>
    <b:Title>Sleeping Pilots Awake to F-16s</b:Title>
    <b:Year>2016</b:Year>
    <b:Author>
      <b:Author>
        <b:NameList>
          <b:Person>
            <b:Last>Niles</b:Last>
            <b:First>R.</b:First>
          </b:Person>
        </b:NameList>
      </b:Author>
    </b:Author>
    <b:JournalName>AVweb</b:JournalName>
    <b:RefOrder>27</b:RefOrder>
  </b:Source>
  <b:Source>
    <b:Tag>Par13</b:Tag>
    <b:SourceType>JournalArticle</b:SourceType>
    <b:Guid>{2B8DBCB4-F7F7-4BD2-9CA6-2EBC8E11B543}</b:Guid>
    <b:Title>Air France Brazil plane crash pilot 'had only one hour's sleep'</b:Title>
    <b:Year>2013</b:Year>
    <b:Author>
      <b:Author>
        <b:NameList>
          <b:Person>
            <b:Last>Paris</b:Last>
            <b:First>H.</b:First>
          </b:Person>
        </b:NameList>
      </b:Author>
    </b:Author>
    <b:JournalName>The Telegraph</b:JournalName>
    <b:RefOrder>28</b:RefOrder>
  </b:Source>
  <b:Source>
    <b:Tag>Geo15</b:Tag>
    <b:SourceType>JournalArticle</b:SourceType>
    <b:Guid>{BAE2015D-0DD2-45EE-A330-FDEA3E4A814B}</b:Guid>
    <b:Author>
      <b:Author>
        <b:NameList>
          <b:Person>
            <b:Last>George</b:Last>
          </b:Person>
        </b:NameList>
      </b:Author>
    </b:Author>
    <b:Title>Preventing Crew Fatigue from A to Zzz</b:Title>
    <b:JournalName>Aviation Week</b:JournalName>
    <b:Year>2015</b:Year>
    <b:RefOrder>29</b:RefOrder>
  </b:Source>
  <b:Source>
    <b:Tag>FAR0610</b:Tag>
    <b:SourceType>BookSection</b:SourceType>
    <b:Guid>{A10CBDFD-85AF-46B7-A44A-614BCCAEFF2B}</b:Guid>
    <b:Author>
      <b:Author>
        <b:Corporate>Federal Aviation Administration</b:Corporate>
      </b:Author>
      <b:BookAuthor>
        <b:NameList>
          <b:Person>
            <b:Last>Department of Transportation</b:Last>
          </b:Person>
        </b:NameList>
      </b:BookAuthor>
    </b:Author>
    <b:Title>Federal Aviation Regulation 121.509 Flight Time Limitations: Four Pilot Crews: Airplanes.</b:Title>
    <b:InternetSiteTitle>risingup.com</b:InternetSiteTitle>
    <b:Year>2017q</b:Year>
    <b:YearAccessed>2010</b:YearAccessed>
    <b:MonthAccessed>May</b:MonthAccessed>
    <b:DayAccessed>17</b:DayAccessed>
    <b:URL>http://www.risingup.com/fars/info/part121-509-FAR.shtml</b:URL>
    <b:BookTitle>Code of Federal Regulations</b:BookTitle>
    <b:City>Washington, D.C.</b:City>
    <b:Publisher>Department of Transportation</b:Publisher>
    <b:RefOrder>30</b:RefOrder>
  </b:Source>
  <b:Source>
    <b:Tag>Sti16</b:Tag>
    <b:SourceType>InternetSite</b:SourceType>
    <b:Guid>{6DFB76C4-5B2D-435B-906A-F4E2A06B45CD}</b:Guid>
    <b:Title>Attempts to Fly Before the Wrights</b:Title>
    <b:Year>2016</b:Year>
    <b:Author>
      <b:Author>
        <b:NameList>
          <b:Person>
            <b:Last>Stimson</b:Last>
            <b:First>R.</b:First>
          </b:Person>
        </b:NameList>
      </b:Author>
    </b:Author>
    <b:InternetSiteTitle>History of Flight</b:InternetSiteTitle>
    <b:URL>http://wrightstories.com/attempts-to-fly-before-the-wrights/</b:URL>
    <b:YearAccessed>2016</b:YearAccessed>
    <b:MonthAccessed>July</b:MonthAccessed>
    <b:DayAccessed>11</b:DayAccessed>
    <b:RefOrder>31</b:RefOrder>
  </b:Source>
  <b:Source>
    <b:Tag>Par131</b:Tag>
    <b:SourceType>Report</b:SourceType>
    <b:Guid>{309E8BD1-3ECC-4BB0-98C1-44242429BDD8}</b:Guid>
    <b:Title>Understanding Airline and Passenger Choice in Multi-Airport Regions</b:Title>
    <b:Year>2013</b:Year>
    <b:City>Wenham, MA</b:City>
    <b:Publisher>Transportation Research Board</b:Publisher>
    <b:Author>
      <b:Author>
        <b:NameList>
          <b:Person>
            <b:Last>Parrella</b:Last>
            <b:First>B.</b:First>
            <b:Middle>C.</b:Middle>
          </b:Person>
        </b:NameList>
      </b:Author>
    </b:Author>
    <b:RefOrder>32</b:RefOrder>
  </b:Source>
  <b:Source>
    <b:Tag>Dow14</b:Tag>
    <b:SourceType>JournalArticle</b:SourceType>
    <b:Guid>{D4DC2DAF-B8F3-4616-A30E-A22EB1F66C4C}</b:Guid>
    <b:Title>Air Travel Passengers Crave Efficiency Most of All</b:Title>
    <b:Year>2014</b:Year>
    <b:Author>
      <b:Author>
        <b:NameList>
          <b:Person>
            <b:Last>Dow</b:Last>
            <b:First>R.</b:First>
          </b:Person>
        </b:NameList>
      </b:Author>
    </b:Author>
    <b:JournalName>Rollcall</b:JournalName>
    <b:Month>June</b:Month>
    <b:Day>23</b:Day>
    <b:YearAccessed>2017</b:YearAccessed>
    <b:MonthAccessed>September</b:MonthAccessed>
    <b:DayAccessed>26</b:DayAccessed>
    <b:URL>http://www.rollcall.com/news/air_travel_passengers_crave_efficiency_most_of_all_commentary-234145-1.html</b:URL>
    <b:RefOrder>33</b:RefOrder>
  </b:Source>
  <b:Source>
    <b:Tag>Mor15</b:Tag>
    <b:SourceType>JournalArticle</b:SourceType>
    <b:Guid>{D3F1E94F-3641-4109-9657-4F0985C12B36}</b:Guid>
    <b:Author>
      <b:Author>
        <b:NameList>
          <b:Person>
            <b:Last>Morris</b:Last>
            <b:First>J.</b:First>
          </b:Person>
        </b:NameList>
      </b:Author>
    </b:Author>
    <b:Title>What is the safest way to travel? One chart which reveals that flying is less dangerous than you may think</b:Title>
    <b:JournalName>City A.M.</b:JournalName>
    <b:Year>2015</b:Year>
    <b:RefOrder>34</b:RefOrder>
  </b:Source>
  <b:Source>
    <b:Tag>Pat15</b:Tag>
    <b:SourceType>Report</b:SourceType>
    <b:Guid>{F8B8B5C5-F424-4765-8842-B378C67D314E}</b:Guid>
    <b:Title>Remote-controlled passenger flights 5 years away CEO says</b:Title>
    <b:Year>2015</b:Year>
    <b:Author>
      <b:Author>
        <b:NameList>
          <b:Person>
            <b:Last>Patterson</b:Last>
            <b:First>T.</b:First>
          </b:Person>
        </b:NameList>
      </b:Author>
    </b:Author>
    <b:Publisher>CNN</b:Publisher>
    <b:City>Atlanta, GA</b:City>
    <b:RefOrder>35</b:RefOrder>
  </b:Source>
  <b:Source>
    <b:Tag>BBC12</b:Tag>
    <b:SourceType>JournalArticle</b:SourceType>
    <b:Guid>{8738DD17-7CD2-4F01-9836-86A8394A2282}</b:Guid>
    <b:Title>Trial flights of 'unmanned' aircraft begin in the UK skies</b:Title>
    <b:Year>2012</b:Year>
    <b:Author>
      <b:Author>
        <b:Corporate>British Broadcasting Corporation</b:Corporate>
      </b:Author>
    </b:Author>
    <b:JournalName>BBC News</b:JournalName>
    <b:Pages>1</b:Pages>
    <b:RefOrder>36</b:RefOrder>
  </b:Source>
  <b:Source>
    <b:Tag>Sea13</b:Tag>
    <b:SourceType>Interview</b:SourceType>
    <b:Guid>{9B03DB63-D815-4327-B89C-2344083FE33D}</b:Guid>
    <b:Title>Single</b:Title>
    <b:Year>2013</b:Year>
    <b:Author>
      <b:Interviewee>
        <b:NameList>
          <b:Person>
            <b:Last>Searle</b:Last>
            <b:First>Mark</b:First>
          </b:Person>
        </b:NameList>
      </b:Interviewee>
      <b:Interviewer>
        <b:NameList>
          <b:Person>
            <b:Last>Lawler</b:Last>
            <b:First>Yannick</b:First>
          </b:Person>
        </b:NameList>
      </b:Interviewer>
    </b:Author>
    <b:Month>November</b:Month>
    <b:Day>30</b:Day>
    <b:RefOrder>37</b:RefOrder>
  </b:Source>
  <b:Source>
    <b:Tag>Obe15</b:Tag>
    <b:SourceType>Case</b:SourceType>
    <b:Guid>{63B9DB50-D136-4420-953F-AABB1767DB2E}</b:Guid>
    <b:Title>Obergefell, et al. Petitioners v. Hodges, Director, Ohio Department of Health, et al.</b:Title>
    <b:CaseNumber>14-556</b:CaseNumber>
    <b:Court>The Supreme Court</b:Court>
    <b:Year>2015</b:Year>
    <b:Month>June</b:Month>
    <b:Day>26</b:Day>
    <b:RefOrder>38</b:RefOrder>
  </b:Source>
  <b:Source>
    <b:Tag>Pro03</b:Tag>
    <b:SourceType>JournalArticle</b:SourceType>
    <b:Guid>{1C9A6E70-9E47-4BBF-BE6C-747947FD885E}</b:Guid>
    <b:Author>
      <b:Author>
        <b:NameList>
          <b:Person>
            <b:Last>Probst</b:Last>
            <b:First>T.</b:First>
          </b:Person>
        </b:NameList>
      </b:Author>
    </b:Author>
    <b:Title>Changing Attitudes Over Time: Assessing the Effectiveness of a Workplace Diversity Course</b:Title>
    <b:JournalName>Teaching Psychology</b:JournalName>
    <b:Year>2003</b:Year>
    <b:Pages>236-239</b:Pages>
    <b:Volume>30</b:Volume>
    <b:Issue>3</b:Issue>
    <b:RefOrder>39</b:RefOrder>
  </b:Source>
  <b:Source>
    <b:Tag>Pro14</b:Tag>
    <b:SourceType>InternetSite</b:SourceType>
    <b:Guid>{B448339A-0ABE-48ED-A161-8C77E0C80FA3}</b:Guid>
    <b:Title>Gay Marriage Timeline</b:Title>
    <b:Year>2014</b:Year>
    <b:Author>
      <b:Author>
        <b:NameList>
          <b:Person>
            <b:Last>ProCon.org</b:Last>
          </b:Person>
        </b:NameList>
      </b:Author>
    </b:Author>
    <b:InternetSiteTitle>ProCon.org</b:InternetSiteTitle>
    <b:Month>October</b:Month>
    <b:Day>6</b:Day>
    <b:URL>http://gaymarriage.procon.org/view.timeline.php?timelineID=000030</b:URL>
    <b:RefOrder>40</b:RefOrder>
  </b:Source>
  <b:Source>
    <b:Tag>Awa08</b:Tag>
    <b:SourceType>JournalArticle</b:SourceType>
    <b:Guid>{54CB84F8-9654-4C13-AD55-C98D3F8EF06E}</b:Guid>
    <b:Title>Managerial Decision-Making on Moral Issues and the Effects of Teaching Ethics</b:Title>
    <b:Year>2008</b:Year>
    <b:Author>
      <b:Author>
        <b:NameList>
          <b:Person>
            <b:Last>Awasthi</b:Last>
            <b:First>V.</b:First>
          </b:Person>
        </b:NameList>
      </b:Author>
    </b:Author>
    <b:JournalName>Journal of Business Ethics</b:JournalName>
    <b:Pages>207-223</b:Pages>
    <b:RefOrder>41</b:RefOrder>
  </b:Source>
  <b:Source>
    <b:Tag>Ham99</b:Tag>
    <b:SourceType>Book</b:SourceType>
    <b:Guid>{4D03F423-F51C-4CA4-9D35-3740814498C6}</b:Guid>
    <b:Title>Start Choices: A Practical Guide to Making Better Decisions</b:Title>
    <b:Year>1999</b:Year>
    <b:Author>
      <b:Author>
        <b:NameList>
          <b:Person>
            <b:Last>Hammond</b:Last>
            <b:First>J.</b:First>
          </b:Person>
          <b:Person>
            <b:Last>Keeny</b:Last>
            <b:First>R.</b:First>
          </b:Person>
          <b:Person>
            <b:Last>Raiffa</b:Last>
            <b:First>H.</b:First>
          </b:Person>
        </b:NameList>
      </b:Author>
    </b:Author>
    <b:City>Boston, MA</b:City>
    <b:Publisher>Harvard Business School Press</b:Publisher>
    <b:RefOrder>42</b:RefOrder>
  </b:Source>
  <b:Source>
    <b:Tag>Fed17</b:Tag>
    <b:SourceType>BookSection</b:SourceType>
    <b:Guid>{89F008D1-4400-40DA-9EFF-E5161CAF35B4}</b:Guid>
    <b:Title>Chapter 1 b, part 11 General Rulemaking Procedures</b:Title>
    <b:Year>2017v</b:Year>
    <b:Author>
      <b:Author>
        <b:Corporate>Federal Aviation Administration</b:Corporate>
      </b:Author>
      <b:BookAuthor>
        <b:NameList>
          <b:Person>
            <b:Last>Department of Transportation</b:Last>
          </b:Person>
        </b:NameList>
      </b:BookAuthor>
    </b:Author>
    <b:BookTitle>Code of Federal Redulations</b:BookTitle>
    <b:City>Washington, D.C.</b:City>
    <b:Publisher>Department of Transportation</b:Publisher>
    <b:RefOrder>43</b:RefOrder>
  </b:Source>
  <b:Source>
    <b:Tag>ACR13</b:Tag>
    <b:SourceType>ConferenceProceedings</b:SourceType>
    <b:Guid>{CF8769DF-02FB-4346-A1B0-C69260D7D72B}</b:Guid>
    <b:Title>Optics Aviation Safety Research and Innovation: time to take off!</b:Title>
    <b:Year>2014</b:Year>
    <b:Author>
      <b:Author>
        <b:NameList>
          <b:Person>
            <b:Last>Birgelen</b:Last>
            <b:First>T.</b:First>
          </b:Person>
        </b:NameList>
      </b:Author>
      <b:Editor>
        <b:NameList>
          <b:Person>
            <b:Last>Maret</b:Last>
            <b:First>T.</b:First>
          </b:Person>
        </b:NameList>
      </b:Editor>
    </b:Author>
    <b:InternetSiteTitle>Introduction to ACROSS Project</b:InternetSiteTitle>
    <b:Month>January</b:Month>
    <b:Day>1</b:Day>
    <b:URL>http://www.optics-project.eu/wp-content/uploads/2014/12/03_ACROSS-Advanced-Cockpit-for-Reduction-Of-Stress-and-Workload_OPTICS-Diss-Event_181214.pdf</b:URL>
    <b:ProductionCompany>Optics Aviation Research &amp; Innovation</b:ProductionCompany>
    <b:Pages>1-24</b:Pages>
    <b:ConferenceName>Advanced Cockpit for Reduction of Stress and Workload Consortium (ACROSS)</b:ConferenceName>
    <b:City>Brussels</b:City>
    <b:Publisher>European Commission-European Research Area</b:Publisher>
    <b:RefOrder>44</b:RefOrder>
  </b:Source>
  <b:Source>
    <b:Tag>Rei16</b:Tag>
    <b:SourceType>JournalArticle</b:SourceType>
    <b:Guid>{F27342DE-331D-45C3-808B-ED63F61EC035}</b:Guid>
    <b:Title>Towards the End of Pilots</b:Title>
    <b:Year>2016</b:Year>
    <b:Author>
      <b:Author>
        <b:NameList>
          <b:Person>
            <b:Last>Reiner</b:Last>
            <b:First>A.</b:First>
          </b:Person>
        </b:NameList>
      </b:Author>
    </b:Author>
    <b:JournalName>The Atlantic</b:JournalName>
    <b:URL>https://www.theatlantic.com/technology/archive/2016/03/has-the-self-flying-plane-arrived/472005/</b:URL>
    <b:RefOrder>45</b:RefOrder>
  </b:Source>
  <b:Source>
    <b:Tag>Jed13</b:Tag>
    <b:SourceType>JournalArticle</b:SourceType>
    <b:Guid>{8B3C6F14-C9B8-457E-A46D-40473278C30D}</b:Guid>
    <b:Author>
      <b:Author>
        <b:NameList>
          <b:Person>
            <b:Last>Jedick</b:Last>
            <b:First>R.</b:First>
          </b:Person>
        </b:NameList>
      </b:Author>
    </b:Author>
    <b:Title>Pulling G's - The Effects of G-Forces on the Human Body</b:Title>
    <b:Year>2013</b:Year>
    <b:JournalName>Aerospace Medicine</b:JournalName>
    <b:RefOrder>46</b:RefOrder>
  </b:Source>
  <b:Source>
    <b:Tag>Ant17</b:Tag>
    <b:SourceType>JournalArticle</b:SourceType>
    <b:Guid>{4DC16113-0D36-452A-9875-EA705A987A51}</b:Guid>
    <b:Author>
      <b:Author>
        <b:NameList>
          <b:Person>
            <b:Last>Antunano</b:Last>
            <b:First>M.</b:First>
          </b:Person>
        </b:NameList>
      </b:Author>
    </b:Author>
    <b:Title>Medical Facts for Pilots</b:Title>
    <b:JournalName>FAA Civil Aerospace Medical Institute</b:JournalName>
    <b:Year>2017</b:Year>
    <b:RefOrder>47</b:RefOrder>
  </b:Source>
  <b:Source>
    <b:Tag>Hig03</b:Tag>
    <b:SourceType>Book</b:SourceType>
    <b:Guid>{2A30DD43-1F92-4322-8FD9-42E3BABC4133}</b:Guid>
    <b:Title>One Hundred Years of Air Power and Aviation</b:Title>
    <b:Year>2003</b:Year>
    <b:Author>
      <b:Author>
        <b:NameList>
          <b:Person>
            <b:Last>Higham</b:Last>
            <b:First>R.</b:First>
          </b:Person>
        </b:NameList>
      </b:Author>
    </b:Author>
    <b:Publisher>Texas A&amp;M University Press</b:Publisher>
    <b:RefOrder>48</b:RefOrder>
  </b:Source>
  <b:Source>
    <b:Tag>Aer15</b:Tag>
    <b:SourceType>JournalArticle</b:SourceType>
    <b:Guid>{1B22A3F0-3603-488B-BDB0-50D998F1CF1F}</b:Guid>
    <b:Title>Airliners may ditch their co-pilots under EU plan</b:Title>
    <b:Year>2015a</b:Year>
    <b:Author>
      <b:Author>
        <b:Corporate>Aerotime</b:Corporate>
      </b:Author>
    </b:Author>
    <b:JournalName>Aerotime</b:JournalName>
    <b:Pages>1</b:Pages>
    <b:RefOrder>49</b:RefOrder>
  </b:Source>
  <b:Source>
    <b:Tag>Aer151</b:Tag>
    <b:SourceType>JournalArticle</b:SourceType>
    <b:Guid>{7B312A19-E4A1-4206-BD01-B8E6C4EB6673}</b:Guid>
    <b:Author>
      <b:Author>
        <b:Corporate>Aerotime</b:Corporate>
      </b:Author>
    </b:Author>
    <b:Title>It's about time: greetings to your new robot co-pilot</b:Title>
    <b:JournalName>Aerotime</b:JournalName>
    <b:Year>2015b</b:Year>
    <b:Pages>1</b:Pages>
    <b:RefOrder>50</b:RefOrder>
  </b:Source>
  <b:Source>
    <b:Tag>Mar15</b:Tag>
    <b:SourceType>JournalArticle</b:SourceType>
    <b:Guid>{17816F27-4326-4C9E-9557-8C46BBC97940}</b:Guid>
    <b:Author>
      <b:Author>
        <b:NameList>
          <b:Person>
            <b:Last>Markoff</b:Last>
            <b:First>John</b:First>
          </b:Person>
        </b:NameList>
      </b:Author>
    </b:Author>
    <b:Title>Planes Without Pilots</b:Title>
    <b:JournalName>NY Times</b:JournalName>
    <b:Year>2015</b:Year>
    <b:RefOrder>51</b:RefOrder>
  </b:Source>
  <b:Source>
    <b:Tag>Sik94</b:Tag>
    <b:SourceType>Book</b:SourceType>
    <b:Guid>{C11AE81D-76F2-442C-A4EF-B3FB72E90F8A}</b:Guid>
    <b:Title>TM 1-1520-237-10 UH-60A Helicopter Technical Manual</b:Title>
    <b:Year>1994</b:Year>
    <b:Author>
      <b:Author>
        <b:Corporate>Sikorsky Aircraft</b:Corporate>
      </b:Author>
    </b:Author>
    <b:City>Washington, D.C.</b:City>
    <b:Publisher>Department of the Army</b:Publisher>
    <b:RefOrder>52</b:RefOrder>
  </b:Source>
  <b:Source>
    <b:Tag>Vin17</b:Tag>
    <b:SourceType>JournalArticle</b:SourceType>
    <b:Guid>{AA118CEE-5D37-487D-BE61-8608F36E9769}</b:Guid>
    <b:Title>9 Cars That Are Almost Self-Driving</b:Title>
    <b:Year>2017</b:Year>
    <b:Author>
      <b:Author>
        <b:NameList>
          <b:Person>
            <b:Last>Vincent</b:Last>
            <b:First>J.</b:First>
            <b:Middle>M.</b:Middle>
          </b:Person>
        </b:NameList>
      </b:Author>
    </b:Author>
    <b:JournalName>US News World Report</b:JournalName>
    <b:RefOrder>53</b:RefOrder>
  </b:Source>
  <b:Source>
    <b:Tag>Par98</b:Tag>
    <b:SourceType>JournalArticle</b:SourceType>
    <b:Guid>{65177F5F-79B2-4C9A-8020-D41071555EBE}</b:Guid>
    <b:Title>Automatic Parallel Parking and Returning to Traffic</b:Title>
    <b:JournalName>Video Proceedings of the IEEE International Conference on Robotics and Automation</b:JournalName>
    <b:Year>1998</b:Year>
    <b:Author>
      <b:Author>
        <b:NameList>
          <b:Person>
            <b:Last>Paromtchik</b:Last>
            <b:First>I.</b:First>
          </b:Person>
          <b:Person>
            <b:Last>Laugier</b:Last>
            <b:First>C.</b:First>
          </b:Person>
        </b:NameList>
      </b:Author>
    </b:Author>
    <b:City>Leuven</b:City>
    <b:CountryRegion>Belgium</b:CountryRegion>
    <b:Month>May</b:Month>
    <b:RefOrder>54</b:RefOrder>
  </b:Source>
  <b:Source>
    <b:Tag>Ros12</b:Tag>
    <b:SourceType>Report</b:SourceType>
    <b:Guid>{CA0233C5-0DAC-4DA9-B8D1-C810068257A2}</b:Guid>
    <b:Title>Visual SLAM for Driverless Cars: a Brief Survey</b:Title>
    <b:Year>2012</b:Year>
    <b:City>Bellaterra, Spain</b:City>
    <b:Publisher>Computer Vision Center, Campus UAB</b:Publisher>
    <b:Author>
      <b:Author>
        <b:NameList>
          <b:Person>
            <b:Last>Ros</b:Last>
            <b:First>G.</b:First>
          </b:Person>
          <b:Person>
            <b:Last>Sappa</b:Last>
            <b:First>A.,</b:First>
            <b:Middle>D.</b:Middle>
          </b:Person>
          <b:Person>
            <b:Last>Ponsa</b:Last>
            <b:First>D.</b:First>
          </b:Person>
          <b:Person>
            <b:Last>Lopez</b:Last>
            <b:First>A.</b:First>
          </b:Person>
        </b:NameList>
      </b:Author>
    </b:Author>
    <b:RefOrder>55</b:RefOrder>
  </b:Source>
  <b:Source>
    <b:Tag>Mon08</b:Tag>
    <b:SourceType>JournalArticle</b:SourceType>
    <b:Guid>{D9B68701-C236-4EFD-8FE9-909139B17742}</b:Guid>
    <b:Title>Junior: The Stanford entry in the urban challenge</b:Title>
    <b:Year>2008</b:Year>
    <b:Author>
      <b:Author>
        <b:NameList>
          <b:Person>
            <b:Last>Montemerlo</b:Last>
            <b:First>M.</b:First>
          </b:Person>
          <b:Person>
            <b:Last>Becker</b:Last>
            <b:First>J.</b:First>
          </b:Person>
          <b:Person>
            <b:Last>Bhat</b:Last>
            <b:First>S.</b:First>
          </b:Person>
          <b:Person>
            <b:Last>Dahlkamp</b:Last>
            <b:First>H.</b:First>
          </b:Person>
          <b:Person>
            <b:Last>Dolgov</b:Last>
            <b:First>D.</b:First>
          </b:Person>
          <b:Person>
            <b:Last>Ettinger</b:Last>
            <b:First>S.</b:First>
          </b:Person>
          <b:Person>
            <b:Last>Haehnel</b:Last>
            <b:First>D.</b:First>
          </b:Person>
          <b:Person>
            <b:Last>Hilden</b:Last>
            <b:First>T.</b:First>
          </b:Person>
          <b:Person>
            <b:Last>Hoffmann</b:Last>
            <b:First>G.</b:First>
          </b:Person>
          <b:Person>
            <b:Last>Huhnke</b:Last>
            <b:First>B.</b:First>
          </b:Person>
          <b:Person>
            <b:Last>Johnston</b:Last>
            <b:First>D.</b:First>
          </b:Person>
          <b:Person>
            <b:Last>Klumpp</b:Last>
            <b:First>S.</b:First>
          </b:Person>
          <b:Person>
            <b:Last>Langer</b:Last>
            <b:First>D.</b:First>
          </b:Person>
          <b:Person>
            <b:Last>Levandowski</b:Last>
            <b:First>A.</b:First>
          </b:Person>
          <b:Person>
            <b:Last>Levinson</b:Last>
            <b:First>J.</b:First>
          </b:Person>
          <b:Person>
            <b:Last>Marcil</b:Last>
            <b:First>J.</b:First>
          </b:Person>
          <b:Person>
            <b:Last>Orenstein</b:Last>
            <b:First>D.</b:First>
          </b:Person>
          <b:Person>
            <b:Last>Paefgen</b:Last>
            <b:First>J.</b:First>
          </b:Person>
          <b:Person>
            <b:Last>Penny</b:Last>
            <b:First>I.</b:First>
          </b:Person>
        </b:NameList>
      </b:Author>
    </b:Author>
    <b:JournalName>Journal of Field Robotics</b:JournalName>
    <b:Volume>25</b:Volume>
    <b:RefOrder>56</b:RefOrder>
  </b:Source>
  <b:Source>
    <b:Tag>Fed162</b:Tag>
    <b:SourceType>BookSection</b:SourceType>
    <b:Guid>{3F683D75-EF38-40C7-A32A-6F4302ABE966}</b:Guid>
    <b:Title>Federal Aviation Regulation 71.1</b:Title>
    <b:Year>2017a</b:Year>
    <b:Author>
      <b:Author>
        <b:Corporate>Federal Aviation Administration</b:Corporate>
      </b:Author>
      <b:BookAuthor>
        <b:NameList>
          <b:Person>
            <b:Last>Department of Transportation</b:Last>
          </b:Person>
        </b:NameList>
      </b:BookAuthor>
    </b:Author>
    <b:BookTitle>Code of Federal Regulations</b:BookTitle>
    <b:City>Washington, D.C.</b:City>
    <b:Publisher>Department of Transportation</b:Publisher>
    <b:RefOrder>58</b:RefOrder>
  </b:Source>
  <b:Source>
    <b:Tag>Fed163</b:Tag>
    <b:SourceType>BookSection</b:SourceType>
    <b:Guid>{664A51F8-2D70-4D1E-A982-3746DEAB42E4}</b:Guid>
    <b:Author>
      <b:Author>
        <b:Corporate>Federal Aviation Administration</b:Corporate>
      </b:Author>
      <b:BookAuthor>
        <b:NameList>
          <b:Person>
            <b:Last>Department of Transportation</b:Last>
          </b:Person>
        </b:NameList>
      </b:BookAuthor>
    </b:Author>
    <b:Title>Federal Aviation Regulation 71.41</b:Title>
    <b:BookTitle>Code of Federal Regulations</b:BookTitle>
    <b:Year>2017b</b:Year>
    <b:City>Washington, D.C.</b:City>
    <b:Publisher>Department of Transportation</b:Publisher>
    <b:RefOrder>59</b:RefOrder>
  </b:Source>
  <b:Source>
    <b:Tag>Fed164</b:Tag>
    <b:SourceType>BookSection</b:SourceType>
    <b:Guid>{196C9077-7297-4C72-B4AD-4936F6493A14}</b:Guid>
    <b:Author>
      <b:Author>
        <b:Corporate>Federal Aviation Administration</b:Corporate>
      </b:Author>
      <b:BookAuthor>
        <b:NameList>
          <b:Person>
            <b:Last>Transportation</b:Last>
            <b:First>Department</b:First>
            <b:Middle>of</b:Middle>
          </b:Person>
        </b:NameList>
      </b:BookAuthor>
    </b:Author>
    <b:Title>Federal Aviation Regulation 71.71</b:Title>
    <b:BookTitle>Code of Federal Regulations</b:BookTitle>
    <b:Year>2017c</b:Year>
    <b:City>Washington, D.C.</b:City>
    <b:Publisher>Department of Transportation</b:Publisher>
    <b:RefOrder>60</b:RefOrder>
  </b:Source>
  <b:Source>
    <b:Tag>Coo07</b:Tag>
    <b:SourceType>Book</b:SourceType>
    <b:Guid>{904F9397-3896-4E2A-8398-CD6B6627DBD7}</b:Guid>
    <b:Author>
      <b:Author>
        <b:NameList>
          <b:Person>
            <b:Last>Cook</b:Last>
            <b:First>Andrew</b:First>
          </b:Person>
        </b:NameList>
      </b:Author>
    </b:Author>
    <b:Title>European Air Traffic Management: Principles, Practice, and Research</b:Title>
    <b:Year>2007</b:Year>
    <b:Publisher>Ashgate Publishing, Ltd.</b:Publisher>
    <b:RefOrder>61</b:RefOrder>
  </b:Source>
  <b:Source>
    <b:Tag>Nat162</b:Tag>
    <b:SourceType>Report</b:SourceType>
    <b:Guid>{78D81972-0F7D-4E06-BCD9-45197ED35736}</b:Guid>
    <b:Author>
      <b:Author>
        <b:Corporate>National Air Transportation Service</b:Corporate>
      </b:Author>
    </b:Author>
    <b:Title>Aviation industry warns of future delays without airspace change</b:Title>
    <b:Year>2016a</b:Year>
    <b:Publisher>NATS</b:Publisher>
    <b:City>London</b:City>
    <b:DOI>http://www.nats.aero/news/aviation-industry-warns-of-future-delays-without-airspace-change/</b:DOI>
    <b:RefOrder>62</b:RefOrder>
  </b:Source>
  <b:Source>
    <b:Tag>Wil10</b:Tag>
    <b:SourceType>JournalArticle</b:SourceType>
    <b:Guid>{8688C75B-C778-4274-8680-188ECD96DE41}</b:Guid>
    <b:Author>
      <b:Author>
        <b:NameList>
          <b:Person>
            <b:Last>Wilson</b:Last>
          </b:Person>
        </b:NameList>
      </b:Author>
    </b:Author>
    <b:Title>Plane Sense on Cockpits - NextGen</b:Title>
    <b:JournalName>Av Buyer</b:JournalName>
    <b:Year>2010</b:Year>
    <b:RefOrder>63</b:RefOrder>
  </b:Source>
  <b:Source>
    <b:Tag>Hal15</b:Tag>
    <b:SourceType>JournalArticle</b:SourceType>
    <b:Guid>{6758F71F-C219-442C-91FD-48B3BD1D6687}</b:Guid>
    <b:Author>
      <b:Author>
        <b:NameList>
          <b:Person>
            <b:Last>Hall</b:Last>
            <b:First>N.</b:First>
          </b:Person>
        </b:NameList>
      </b:Author>
    </b:Author>
    <b:Title>Doppler Effect</b:Title>
    <b:JournalName>Glenn Research Center</b:JournalName>
    <b:Year>2015</b:Year>
    <b:RefOrder>64</b:RefOrder>
  </b:Source>
  <b:Source>
    <b:Tag>Adr95</b:Tag>
    <b:SourceType>InternetSite</b:SourceType>
    <b:Guid>{EB7C1B7D-3DA6-490C-A751-2D9EA42BC9BF}</b:Guid>
    <b:Author>
      <b:Author>
        <b:NameList>
          <b:Person>
            <b:Last>Adrian</b:Last>
            <b:First>Eleni</b:First>
          </b:Person>
        </b:NameList>
      </b:Author>
    </b:Author>
    <b:Title>The Doppler Effect</b:Title>
    <b:Year>1995</b:Year>
    <b:InternetSiteTitle>University of Illinois</b:InternetSiteTitle>
    <b:Month>June</b:Month>
    <b:Day>24</b:Day>
    <b:YearAccessed>2009</b:YearAccessed>
    <b:MonthAccessed>October</b:MonthAccessed>
    <b:DayAccessed>13</b:DayAccessed>
    <b:URL>http://archive.ncsa.illinois.edu/Cyberia/Bima/doppler.html</b:URL>
    <b:RefOrder>65</b:RefOrder>
  </b:Source>
  <b:Source>
    <b:Tag>Nat163</b:Tag>
    <b:SourceType>Report</b:SourceType>
    <b:Guid>{1582C198-BD49-4644-BD49-12108C8A35DF}</b:Guid>
    <b:Author>
      <b:Author>
        <b:Corporate>National Air Transportation Service</b:Corporate>
      </b:Author>
    </b:Author>
    <b:Title>Radar modification to unlock new wind power</b:Title>
    <b:Year>2016c</b:Year>
    <b:Publisher>NATS</b:Publisher>
    <b:City>London</b:City>
    <b:URL>http://www.nats.aero/news/radar-modification-to-unlock-new-wind-power/</b:URL>
    <b:RefOrder>66</b:RefOrder>
  </b:Source>
  <b:Source>
    <b:Tag>Bur15</b:Tag>
    <b:SourceType>Report</b:SourceType>
    <b:Guid>{6CB274BD-6FE9-4513-887B-0474AEBF2013}</b:Guid>
    <b:Author>
      <b:Author>
        <b:Corporate>Bureau of Labor Statistics</b:Corporate>
      </b:Author>
    </b:Author>
    <b:Title>Air Traffic Controller</b:Title>
    <b:Year>2015</b:Year>
    <b:Publisher>U.S. Bureau of Labor Statistics</b:Publisher>
    <b:City>Washington, D.C.</b:City>
    <b:RefOrder>67</b:RefOrder>
  </b:Source>
  <b:Source>
    <b:Tag>Esl091</b:Tag>
    <b:SourceType>ArticleInAPeriodical</b:SourceType>
    <b:Guid>{17D56531-FDCE-41DC-A9D0-5508E3EEC060}</b:Guid>
    <b:Author>
      <b:Author>
        <b:NameList>
          <b:Person>
            <b:Last>Esler</b:Last>
          </b:Person>
        </b:NameList>
      </b:Author>
    </b:Author>
    <b:Title>4-D Nav Is Coming</b:Title>
    <b:Year>2009</b:Year>
    <b:Pages>28</b:Pages>
    <b:PeriodicalTitle>Business &amp; Commercial Aviation</b:PeriodicalTitle>
    <b:Month>September</b:Month>
    <b:Day>1</b:Day>
    <b:Publisher>The Aviation Week Network</b:Publisher>
    <b:RefOrder>68</b:RefOrder>
  </b:Source>
  <b:Source>
    <b:Tag>Boe00</b:Tag>
    <b:SourceType>DocumentFromInternetSite</b:SourceType>
    <b:Guid>{11B24C8C-A4F2-47D9-80E5-EAC101F63D79}</b:Guid>
    <b:Author>
      <b:Author>
        <b:Corporate>The Boeing Company</b:Corporate>
      </b:Author>
    </b:Author>
    <b:Title>Required Navigation Performance (RNP) and Area Navigation (RNAV)</b:Title>
    <b:InternetSiteTitle>Boeing.com</b:InternetSiteTitle>
    <b:Year>2000</b:Year>
    <b:Month>August</b:Month>
    <b:YearAccessed>2009</b:YearAccessed>
    <b:MonthAccessed>October</b:MonthAccessed>
    <b:DayAccessed>13</b:DayAccessed>
    <b:URL>http://www.boeing.com/commercial/caft/reference/documents/RNP082400S.pdf</b:URL>
    <b:RefOrder>69</b:RefOrder>
  </b:Source>
  <b:Source>
    <b:Tag>Fed6b</b:Tag>
    <b:SourceType>DocumentFromInternetSite</b:SourceType>
    <b:Guid>{D335D22B-18B3-46F7-9FEB-E80D473345A8}</b:Guid>
    <b:Title>Chart Supplements</b:Title>
    <b:InternetSiteTitle>faa.gov</b:InternetSiteTitle>
    <b:Year>2016b</b:Year>
    <b:Month>April</b:Month>
    <b:Day>05</b:Day>
    <b:URL>https://www.faa.gov/air_traffic/flight_info/aeronav/productcatalog/supplementalcharts/airportdirectory/</b:URL>
    <b:Author>
      <b:Author>
        <b:Corporate>Federal Aviation Administration</b:Corporate>
      </b:Author>
    </b:Author>
    <b:RefOrder>70</b:RefOrder>
  </b:Source>
  <b:Source>
    <b:Tag>Cur161</b:Tag>
    <b:SourceType>Report</b:SourceType>
    <b:Guid>{9725C48B-CE38-4A81-990C-B6F24242D076}</b:Guid>
    <b:Author>
      <b:Author>
        <b:NameList>
          <b:Person>
            <b:Last>Curtis</b:Last>
            <b:First>D.</b:First>
          </b:Person>
        </b:NameList>
      </b:Author>
    </b:Author>
    <b:Title>More need than ever to create an airspace policy for the future</b:Title>
    <b:Year>2016b</b:Year>
    <b:Publisher>National Air Transportation Service</b:Publisher>
    <b:City>London</b:City>
    <b:RefOrder>71</b:RefOrder>
  </b:Source>
  <b:Source>
    <b:Tag>Gre00</b:Tag>
    <b:SourceType>ConferenceProceedings</b:SourceType>
    <b:Guid>{3046DC64-FEF4-4083-9489-41194B97CE4C}</b:Guid>
    <b:Title>Problems and Solutions for ILS Category III Airborne and Ground Measurements</b:Title>
    <b:Year>2000</b:Year>
    <b:City>Santiago</b:City>
    <b:Publisher>European and US Views and Perspectives</b:Publisher>
    <b:Author>
      <b:Author>
        <b:NameList>
          <b:Person>
            <b:Last>Greving</b:Last>
            <b:First>G.:</b:First>
            <b:Middle>Spohnheimer, N.</b:Middle>
          </b:Person>
        </b:NameList>
      </b:Author>
    </b:Author>
    <b:ConferenceName>Proc. 11th IFIS</b:ConferenceName>
    <b:RefOrder>72</b:RefOrder>
  </b:Source>
  <b:Source>
    <b:Tag>FAR0614</b:Tag>
    <b:SourceType>BookSection</b:SourceType>
    <b:Guid>{BCAD52B1-B1C7-4EEB-83E8-14821885F184}</b:Guid>
    <b:LCID>en-US</b:LCID>
    <b:Author>
      <b:Author>
        <b:Corporate>Federal Aviation Administration</b:Corporate>
      </b:Author>
      <b:BookAuthor>
        <b:NameList>
          <b:Person>
            <b:Last>Department of Transportation</b:Last>
          </b:Person>
        </b:NameList>
      </b:BookAuthor>
    </b:Author>
    <b:Title>Federal Aviation Regulation 91.1057 Flight, Duty and Rest Time Requirements: All Crewmembers</b:Title>
    <b:InternetSiteTitle>risingup.com</b:InternetSiteTitle>
    <b:Year>2017d</b:Year>
    <b:YearAccessed>2010</b:YearAccessed>
    <b:MonthAccessed>May</b:MonthAccessed>
    <b:DayAccessed>19</b:DayAccessed>
    <b:URL>http://www.risingup.com/fars/info/part91-1057-FAR.shtml</b:URL>
    <b:BookTitle>Code of Federal Regulations</b:BookTitle>
    <b:City>Washington, D.C.</b:City>
    <b:Publisher>Department of Transportation</b:Publisher>
    <b:RefOrder>73</b:RefOrder>
  </b:Source>
  <b:Source>
    <b:Tag>Jam07</b:Tag>
    <b:SourceType>DocumentFromInternetSite</b:SourceType>
    <b:Guid>{6F7AF6A2-01E8-4DC2-AB1A-55B139840485}</b:Guid>
    <b:Author>
      <b:Author>
        <b:NameList>
          <b:Person>
            <b:Last>James</b:Last>
            <b:First>Callan</b:First>
          </b:Person>
        </b:NameList>
      </b:Author>
    </b:Author>
    <b:Title>Multilateration: Radar's Replacement?</b:Title>
    <b:InternetSiteTitle>Aviation Today.com</b:InternetSiteTitle>
    <b:Year>2007</b:Year>
    <b:Month>April</b:Month>
    <b:Day>04</b:Day>
    <b:YearAccessed>2009</b:YearAccessed>
    <b:MonthAccessed>October</b:MonthAccessed>
    <b:DayAccessed>13</b:DayAccessed>
    <b:URL>http://www.aviationtoday.com/print/av/issue/cover/9891.html</b:URL>
    <b:RefOrder>74</b:RefOrder>
  </b:Source>
  <b:Source>
    <b:Tag>Fed165</b:Tag>
    <b:SourceType>InternetSite</b:SourceType>
    <b:Guid>{EAED0AF8-1459-47C3-A95D-0D2080B89791}</b:Guid>
    <b:Title>Navigational Aid (NAVAID) Data</b:Title>
    <b:Year>2016d</b:Year>
    <b:Author>
      <b:Author>
        <b:Corporate>Federal Aviation Administration</b:Corporate>
      </b:Author>
    </b:Author>
    <b:InternetSiteTitle>faa.gov</b:InternetSiteTitle>
    <b:Month>May</b:Month>
    <b:Day>5</b:Day>
    <b:URL>https://www.faa.gov/air_traffic/flight_info/aeronav/Aero_Data/7900.2C-NAVAID/</b:URL>
    <b:RefOrder>75</b:RefOrder>
  </b:Source>
  <b:Source>
    <b:Tag>Gau27</b:Tag>
    <b:SourceType>Book</b:SourceType>
    <b:Guid>{FB2C0407-D046-48E5-A579-387C0FA8AE67}</b:Guid>
    <b:Title>Disquistones Generales circa Superficies Curvas</b:Title>
    <b:Year>1827</b:Year>
    <b:City>Göttingen</b:City>
    <b:Publisher>Typis Dieterichianis</b:Publisher>
    <b:Author>
      <b:Author>
        <b:NameList>
          <b:Person>
            <b:Last>Gauss</b:Last>
            <b:First>C.</b:First>
            <b:Middle>F.</b:Middle>
          </b:Person>
        </b:NameList>
      </b:Author>
    </b:Author>
    <b:RefOrder>76</b:RefOrder>
  </b:Source>
  <b:Source>
    <b:Tag>Placeholder1</b:Tag>
    <b:SourceType>InternetSite</b:SourceType>
    <b:Guid>{4746D138-478B-4070-8F32-D9388DA3508A}</b:Guid>
    <b:Author>
      <b:Author>
        <b:Corporate>Google Inc.</b:Corporate>
      </b:Author>
    </b:Author>
    <b:Title>Los Angeles, California. USA to London, England</b:Title>
    <b:InternetSiteTitle>google.com/maps</b:InternetSiteTitle>
    <b:Year>2017</b:Year>
    <b:Month>May</b:Month>
    <b:Day>12</b:Day>
    <b:URL>http://i.imgur.com/WsVvidL.jpg</b:URL>
    <b:RefOrder>77</b:RefOrder>
  </b:Source>
  <b:Source>
    <b:Tag>Goo17</b:Tag>
    <b:SourceType>InternetSite</b:SourceType>
    <b:Guid>{2B95C40C-BD7D-49DB-9003-2762AD9CFDBB}</b:Guid>
    <b:Author>
      <b:Author>
        <b:Corporate>Erle, S.; Gibson, R., Walsh, I.</b:Corporate>
      </b:Author>
    </b:Author>
    <b:Title>Plot a Great Circle on a Flat Map</b:Title>
    <b:InternetSiteTitle>flilib.com</b:InternetSiteTitle>
    <b:Year>2013</b:Year>
    <b:URL>http://flylib.com/books/en/2.366.1.61/1/</b:URL>
    <b:YearAccessed>2017</b:YearAccessed>
    <b:MonthAccessed>May</b:MonthAccessed>
    <b:DayAccessed>14</b:DayAccessed>
    <b:RefOrder>78</b:RefOrder>
  </b:Source>
  <b:Source>
    <b:Tag>Hea10</b:Tag>
    <b:SourceType>JournalArticle</b:SourceType>
    <b:Guid>{26F05702-8E5F-48F2-9391-1C5C90BE9409}</b:Guid>
    <b:Title>Fort Conger: Old tales of futility and desperation</b:Title>
    <b:Year>2000</b:Year>
    <b:City>Winnipeg, Manitoba, Canada</b:City>
    <b:Publisher>Environment Canada</b:Publisher>
    <b:Author>
      <b:Author>
        <b:NameList>
          <b:Person>
            <b:Last>George</b:Last>
          </b:Person>
        </b:NameList>
      </b:Author>
    </b:Author>
    <b:JournalName>Nunatsiaq News</b:JournalName>
    <b:RefOrder>79</b:RefOrder>
  </b:Source>
  <b:Source>
    <b:Tag>Zel15</b:Tag>
    <b:SourceType>Report</b:SourceType>
    <b:Guid>{2D9F3A0A-7D1E-4D17-BAD8-59CED2441AE0}</b:Guid>
    <b:Author>
      <b:Author>
        <b:NameList>
          <b:Person>
            <b:Last>Zell</b:Last>
            <b:First>H.</b:First>
          </b:Person>
        </b:NameList>
      </b:Author>
    </b:Author>
    <b:Title>Representation of Earth's Magnetic Field</b:Title>
    <b:Year>2015</b:Year>
    <b:Publisher>National Aeronautics and Space Agency</b:Publisher>
    <b:RefOrder>80</b:RefOrder>
  </b:Source>
  <b:Source>
    <b:Tag>Wil17</b:Tag>
    <b:SourceType>Report</b:SourceType>
    <b:Guid>{A6B5EFB5-7248-48BA-8F7A-82899F85B102}</b:Guid>
    <b:Author>
      <b:Author>
        <b:NameList>
          <b:Person>
            <b:Last>Wilson</b:Last>
          </b:Person>
        </b:NameList>
      </b:Author>
    </b:Author>
    <b:Title>Why does the North Pole move?</b:Title>
    <b:Year>2017</b:Year>
    <b:RefOrder>81</b:RefOrder>
  </b:Source>
  <b:Source>
    <b:Tag>Nat10</b:Tag>
    <b:SourceType>Report</b:SourceType>
    <b:Guid>{F4626DF8-A3C9-4832-95E2-46B2BE485B38}</b:Guid>
    <b:Title>Movement of the Magnetic North Pole 1600-2010</b:Title>
    <b:Year>2010</b:Year>
    <b:Author>
      <b:Author>
        <b:Corporate>National Oceanic and Atmospheric Administration</b:Corporate>
      </b:Author>
    </b:Author>
    <b:Publisher>National Centers for Environmental Information</b:Publisher>
    <b:City>Washington, D.C.</b:City>
    <b:RefOrder>82</b:RefOrder>
  </b:Source>
  <b:Source>
    <b:Tag>Lov09</b:Tag>
    <b:SourceType>JournalArticle</b:SourceType>
    <b:Guid>{3AC277C3-0895-4482-8EC7-B0E8F5E8DC4E}</b:Guid>
    <b:Title>North Magnetic Pole Moving Due to Core Flux</b:Title>
    <b:Year>2009</b:Year>
    <b:Author>
      <b:Author>
        <b:NameList>
          <b:Person>
            <b:Last>Lovett</b:Last>
            <b:First>R.</b:First>
          </b:Person>
        </b:NameList>
      </b:Author>
    </b:Author>
    <b:JournalName>National Geographic News</b:JournalName>
    <b:RefOrder>83</b:RefOrder>
  </b:Source>
  <b:Source>
    <b:Tag>Uni17</b:Tag>
    <b:SourceType>Report</b:SourceType>
    <b:Guid>{D2EC9CE0-5695-4ADE-9B1B-3DCA3120C9F6}</b:Guid>
    <b:Author>
      <b:Author>
        <b:Corporate>United States Geological Survey</b:Corporate>
      </b:Author>
    </b:Author>
    <b:Title>How to Use a Compass with a USGS Topographic Map</b:Title>
    <b:Year>2017</b:Year>
    <b:Publisher>United States Department of the Interior</b:Publisher>
    <b:City>Washington, D.C.</b:City>
    <b:RefOrder>84</b:RefOrder>
  </b:Source>
  <b:Source>
    <b:Tag>Bri15</b:Tag>
    <b:SourceType>Report</b:SourceType>
    <b:Guid>{B17A567E-E624-4CFE-B80B-331055CC1788}</b:Guid>
    <b:Author>
      <b:Author>
        <b:Corporate>British Geological Survey Natural Environment Research Council</b:Corporate>
      </b:Author>
    </b:Author>
    <b:Title>World Magnetic Model (WMM)</b:Title>
    <b:Year>2015</b:Year>
    <b:Publisher>British Geological Survey</b:Publisher>
    <b:City>Swindon, England</b:City>
    <b:RefOrder>85</b:RefOrder>
  </b:Source>
  <b:Source>
    <b:Tag>Fin10</b:Tag>
    <b:SourceType>JournalArticle</b:SourceType>
    <b:Guid>{0446186D-55A8-4C57-8067-DE7114A33A94}</b:Guid>
    <b:Title>International Geomagnetic Field: The eleventh generation</b:Title>
    <b:Year>2010</b:Year>
    <b:Author>
      <b:Author>
        <b:NameList>
          <b:Person>
            <b:Last>Finlay</b:Last>
            <b:First>C.</b:First>
            <b:Middle>C.</b:Middle>
          </b:Person>
          <b:Person>
            <b:Last>Maus</b:Last>
            <b:First>S.</b:First>
          </b:Person>
          <b:Person>
            <b:Last>Beggan</b:Last>
            <b:First>C.</b:First>
            <b:Middle>D.</b:Middle>
          </b:Person>
          <b:Person>
            <b:Last>Bondar</b:Last>
            <b:First>T.</b:First>
            <b:Middle>N.</b:Middle>
          </b:Person>
          <b:Person>
            <b:Last>Chambodut</b:Last>
            <b:First>A.</b:First>
          </b:Person>
          <b:Person>
            <b:Last>Chernova</b:Last>
            <b:First>T.</b:First>
            <b:Middle>A.</b:Middle>
          </b:Person>
          <b:Person>
            <b:Last>Chulliat</b:Last>
            <b:First>A.</b:First>
          </b:Person>
          <b:Person>
            <b:Last>Golokov</b:Last>
            <b:First>V.</b:First>
            <b:Middle>P.</b:Middle>
          </b:Person>
          <b:Person>
            <b:Last>Hamilton</b:Last>
            <b:First>B.</b:First>
          </b:Person>
          <b:Person>
            <b:Last>Hamoudi</b:Last>
            <b:First>M.</b:First>
          </b:Person>
          <b:Person>
            <b:Last>Holme</b:Last>
            <b:First>R.</b:First>
          </b:Person>
          <b:Person>
            <b:Last>Hurot</b:Last>
            <b:First>G.</b:First>
          </b:Person>
          <b:Person>
            <b:Last>Kuang</b:Last>
            <b:First>W.</b:First>
          </b:Person>
          <b:Person>
            <b:Last>Langlais</b:Last>
            <b:First>B.</b:First>
          </b:Person>
          <b:Person>
            <b:Last>Lesur</b:Last>
            <b:First>V.</b:First>
          </b:Person>
          <b:Person>
            <b:Last>Lowes</b:Last>
            <b:First>F.</b:First>
            <b:Middle>J.</b:Middle>
          </b:Person>
          <b:Person>
            <b:Last>Lühr</b:Last>
            <b:First>H.</b:First>
          </b:Person>
          <b:Person>
            <b:Last>Macmillan</b:Last>
            <b:First>S.</b:First>
          </b:Person>
          <b:Person>
            <b:Last>Mandea</b:Last>
            <b:First>M.</b:First>
          </b:Person>
          <b:Person>
            <b:Last>McLean</b:Last>
            <b:First>S.</b:First>
          </b:Person>
          <b:Person>
            <b:Last>Manoj</b:Last>
            <b:First>C.</b:First>
          </b:Person>
          <b:Person>
            <b:Last>Menvielle</b:Last>
            <b:First>M.</b:First>
          </b:Person>
          <b:Person>
            <b:Last>Olsen</b:Last>
            <b:First>N.</b:First>
          </b:Person>
          <b:Person>
            <b:Last>Rauberg</b:Last>
            <b:First>J.</b:First>
          </b:Person>
          <b:Person>
            <b:Last>Rother</b:Last>
            <b:First>M.</b:First>
          </b:Person>
          <b:Person>
            <b:Last>Sabaka</b:Last>
            <b:Middle>J.</b:Middle>
            <b:First>T.</b:First>
          </b:Person>
          <b:Person>
            <b:Last>Tangborn</b:Last>
            <b:First>A.</b:First>
          </b:Person>
          <b:Person>
            <b:Last>Tøffner-Clausen</b:Last>
            <b:First>L.</b:First>
          </b:Person>
          <b:Person>
            <b:Last>Thébault</b:Last>
            <b:Middle>W. P.</b:Middle>
            <b:First>A.</b:First>
          </b:Person>
          <b:Person>
            <b:Last>Wardinski</b:Last>
            <b:First>I.</b:First>
          </b:Person>
          <b:Person>
            <b:Last>Wei</b:Last>
            <b:First>Z.</b:First>
          </b:Person>
          <b:Person>
            <b:Last>Zvereva</b:Last>
            <b:Middle>I.</b:Middle>
            <b:First>T.</b:First>
          </b:Person>
        </b:NameList>
      </b:Author>
    </b:Author>
    <b:JournalName>Geophysical Journal International</b:JournalName>
    <b:Pages>1216-1260</b:Pages>
    <b:Volume>183</b:Volume>
    <b:Issue>3</b:Issue>
    <b:DOI>10.1111/j.1365-246X.2010.04804.x</b:DOI>
    <b:RefOrder>86</b:RefOrder>
  </b:Source>
  <b:Source>
    <b:Tag>Sav13</b:Tag>
    <b:SourceType>JournalArticle</b:SourceType>
    <b:Guid>{14F7E203-6A3A-48DC-8E4B-4219A128F032}</b:Guid>
    <b:Author>
      <b:Author>
        <b:NameList>
          <b:Person>
            <b:Last>Savage</b:Last>
            <b:First>N.</b:First>
          </b:Person>
        </b:NameList>
      </b:Author>
    </b:Author>
    <b:Title>The World's Most Powerful MRI Takes Shape</b:Title>
    <b:JournalName>IEEE Spectrum</b:JournalName>
    <b:Year>2013</b:Year>
    <b:RefOrder>87</b:RefOrder>
  </b:Source>
  <b:Source>
    <b:Tag>Smi11</b:Tag>
    <b:SourceType>JournalArticle</b:SourceType>
    <b:Guid>{F15E6E64-7021-46EB-9014-DD6A387E153F}</b:Guid>
    <b:Author>
      <b:Author>
        <b:NameList>
          <b:Person>
            <b:Last>Smith</b:Last>
          </b:Person>
        </b:NameList>
      </b:Author>
    </b:Author>
    <b:Title>Magnetic Resonance Imaging</b:Title>
    <b:JournalName>Modalities and Methods: Magnetic Resonance</b:JournalName>
    <b:Year>2011</b:Year>
    <b:RefOrder>88</b:RefOrder>
  </b:Source>
  <b:Source>
    <b:Tag>Gog15</b:Tag>
    <b:SourceType>JournalArticle</b:SourceType>
    <b:Guid>{A08538BF-1CE1-4B75-9533-D3B16D4E28E2}</b:Guid>
    <b:Author>
      <b:Author>
        <b:NameList>
          <b:Person>
            <b:Last>Goguitchaichvili</b:Last>
            <b:First>A.</b:First>
          </b:Person>
          <b:Person>
            <b:Last>Morales</b:Last>
            <b:First>J.</b:First>
          </b:Person>
          <b:Person>
            <b:Last>Schavelzon</b:Last>
            <b:First>D.</b:First>
          </b:Person>
          <b:Person>
            <b:Last>Vásquez</b:Last>
            <b:First>C.</b:First>
          </b:Person>
          <b:Person>
            <b:Last>Gogorza</b:Last>
            <b:First>C.</b:First>
          </b:Person>
          <b:Person>
            <b:Last>Loponte</b:Last>
            <b:First>D.</b:First>
          </b:Person>
          <b:Person>
            <b:Last>Raphilini</b:Last>
            <b:First>A.</b:First>
          </b:Person>
        </b:NameList>
      </b:Author>
    </b:Author>
    <b:Title>Variation of the Earth's magnetic field strength in South America during the last two millennia: New results from historical buildings of Buenos Aires and re-evaluation of regional data</b:Title>
    <b:JournalName>Phisics of the Earth and Planetary Interiors</b:JournalName>
    <b:Year>2015</b:Year>
    <b:Pages>15-25</b:Pages>
    <b:Month>August</b:Month>
    <b:Volume>245</b:Volume>
    <b:RefOrder>89</b:RefOrder>
  </b:Source>
  <b:Source>
    <b:Tag>Nat06</b:Tag>
    <b:SourceType>Book</b:SourceType>
    <b:Guid>{006E1529-8A8F-437D-93B0-52B3832EDB0F}</b:Guid>
    <b:Title>What is the South Atlantic Anomaly?</b:Title>
    <b:Year>2006</b:Year>
    <b:Author>
      <b:Author>
        <b:Corporate>National Aeronautics and Space Administration</b:Corporate>
      </b:Author>
    </b:Author>
    <b:City>Houston, Texas</b:City>
    <b:Publisher>Rice University</b:Publisher>
    <b:RefOrder>90</b:RefOrder>
  </b:Source>
  <b:Source>
    <b:Tag>Kit16</b:Tag>
    <b:SourceType>Report</b:SourceType>
    <b:Guid>{D659C804-E0B6-47AD-B770-FB220208D2CD}</b:Guid>
    <b:Title>Magnetic North, Geomagnetic and Magnetic Poles</b:Title>
    <b:Year>2016</b:Year>
    <b:Author>
      <b:Author>
        <b:NameList>
          <b:Person>
            <b:Last>Kitashirakawa-Oiwake</b:Last>
            <b:First>S.</b:First>
            <b:Middle>C.</b:Middle>
          </b:Person>
        </b:NameList>
      </b:Author>
    </b:Author>
    <b:Publisher>Data Analysis Center for Geomagnetism and Space Magnetism, World Data Center</b:Publisher>
    <b:City>Kyoto</b:City>
    <b:RefOrder>91</b:RefOrder>
  </b:Source>
  <b:Source>
    <b:Tag>Goh18</b:Tag>
    <b:SourceType>JournalArticle</b:SourceType>
    <b:Guid>{A89FFBFF-E82C-41AD-8CBA-B92047F91818}</b:Guid>
    <b:Author>
      <b:Author>
        <b:NameList>
          <b:Person>
            <b:Last>Gohd</b:Last>
            <b:First>C.</b:First>
          </b:Person>
        </b:NameList>
      </b:Author>
    </b:Author>
    <b:Title>The Earth's Magnetic Poles are Overdue for a Switch</b:Title>
    <b:JournalName>Futurism</b:JournalName>
    <b:Year>2018</b:Year>
    <b:RefOrder>92</b:RefOrder>
  </b:Source>
  <b:Source>
    <b:Tag>Cur16</b:Tag>
    <b:SourceType>Report</b:SourceType>
    <b:Guid>{C35EA205-E6B1-4B37-8328-50244DB15839}</b:Guid>
    <b:Author>
      <b:Author>
        <b:NameList>
          <b:Person>
            <b:Last>Curtis</b:Last>
            <b:First>D.</b:First>
          </b:Person>
        </b:NameList>
      </b:Author>
    </b:Author>
    <b:Title>Is this the end of stack holding?</b:Title>
    <b:Year>2016a</b:Year>
    <b:Publisher>National Air Traffic Service</b:Publisher>
    <b:City>London</b:City>
    <b:RefOrder>93</b:RefOrder>
  </b:Source>
  <b:Source>
    <b:Tag>Nat17</b:Tag>
    <b:SourceType>Report</b:SourceType>
    <b:Guid>{4B21673C-488E-4C2A-83C0-340411B76340}</b:Guid>
    <b:Author>
      <b:Author>
        <b:Corporate>National Air Transportation Service</b:Corporate>
      </b:Author>
    </b:Author>
    <b:Title>UK-Irish air traffic controllers collaborate to reduce delays and airline fuel burn</b:Title>
    <b:Year>2017</b:Year>
    <b:Publisher>NATS</b:Publisher>
    <b:City>London</b:City>
    <b:URL>http://www.nats.aero/news/uk-irish-air-traffic-controllers-collaborate-reduce-delays-airline-fuel-burn/</b:URL>
    <b:RefOrder>94</b:RefOrder>
  </b:Source>
  <b:Source>
    <b:Tag>Air04</b:Tag>
    <b:SourceType>JournalArticle</b:SourceType>
    <b:Guid>{713CE0E2-2860-4BF6-A0C3-841CF3ECEC10}</b:Guid>
    <b:Title>Getting to Grips with Fuel Economy</b:Title>
    <b:Year>2004</b:Year>
    <b:Author>
      <b:Author>
        <b:Corporate>Airbus</b:Corporate>
      </b:Author>
    </b:Author>
    <b:JournalName>Flight Operations Support &amp; Line Assistance</b:JournalName>
    <b:Issue>4</b:Issue>
    <b:RefOrder>95</b:RefOrder>
  </b:Source>
  <b:Source>
    <b:Tag>Gar17</b:Tag>
    <b:SourceType>JournalArticle</b:SourceType>
    <b:Guid>{85D82FB2-CD23-45B1-BCBD-45274E5BC267}</b:Guid>
    <b:Author>
      <b:Author>
        <b:NameList>
          <b:Person>
            <b:Last>Garvey</b:Last>
            <b:First>W.</b:First>
          </b:Person>
          <b:Person>
            <b:Last>Salerno</b:Last>
            <b:First>J.</b:First>
          </b:Person>
          <b:Person>
            <b:Last>McMillin</b:Last>
            <b:First>M.</b:First>
          </b:Person>
        </b:NameList>
      </b:Author>
    </b:Author>
    <b:Title>Jet-A and Avgas Fuel Prices: April 2017</b:Title>
    <b:JournalName>Business &amp; Commercial Aviation</b:JournalName>
    <b:Year>2017</b:Year>
    <b:RefOrder>96</b:RefOrder>
  </b:Source>
  <b:Source>
    <b:Tag>Rem12</b:Tag>
    <b:SourceType>JournalArticle</b:SourceType>
    <b:Guid>{E8350155-E51F-4B45-8A97-BF858EAF534A}</b:Guid>
    <b:Author>
      <b:Author>
        <b:NameList>
          <b:Person>
            <b:Last>Remmert</b:Last>
            <b:First>J.</b:First>
          </b:Person>
          <b:Person>
            <b:Last>Schwan</b:Last>
            <b:First>H.</b:First>
          </b:Person>
        </b:NameList>
      </b:Author>
    </b:Author>
    <b:Title>Vor dem Endanflug gibst es kein Entrinnen</b:Title>
    <b:JournalName>Frankfurter Allgemein</b:JournalName>
    <b:Year>2012</b:Year>
    <b:City>Frankfurt Rhein-Main, Germany </b:City>
    <b:RefOrder>97</b:RefOrder>
  </b:Source>
  <b:Source>
    <b:Tag>Fed6w</b:Tag>
    <b:SourceType>Book</b:SourceType>
    <b:Guid>{E6D473DB-90F1-4196-973A-9BDDD9909116}</b:Guid>
    <b:Title>Northeast U.S. Terminal Procedures Publication Volume 3 of 4</b:Title>
    <b:Year>2017x</b:Year>
    <b:Author>
      <b:Author>
        <b:Corporate>Federal Aviation Administration</b:Corporate>
      </b:Author>
      <b:BookAuthor>
        <b:NameList>
          <b:Person>
            <b:Last>Administration</b:Last>
            <b:First>Federal</b:First>
            <b:Middle>Aviation</b:Middle>
          </b:Person>
        </b:NameList>
      </b:BookAuthor>
    </b:Author>
    <b:City>Washington, D.C.</b:City>
    <b:Publisher>Department of Transportation</b:Publisher>
    <b:RefOrder>98</b:RefOrder>
  </b:Source>
  <b:Source>
    <b:Tag>Zim13</b:Tag>
    <b:SourceType>JournalArticle</b:SourceType>
    <b:Guid>{63FB9FE4-7070-4354-9613-329F1E08795D}</b:Guid>
    <b:Title>7 Instrument Approaches You Have To See To Believe</b:Title>
    <b:Year>2013</b:Year>
    <b:Author>
      <b:Author>
        <b:NameList>
          <b:Person>
            <b:Last>Zimmerman</b:Last>
            <b:First>J.</b:First>
          </b:Person>
        </b:NameList>
      </b:Author>
    </b:Author>
    <b:JournalName>Airfacts</b:JournalName>
    <b:RefOrder>99</b:RefOrder>
  </b:Source>
  <b:Source>
    <b:Tag>Che08</b:Tag>
    <b:SourceType>InternetSite</b:SourceType>
    <b:Guid>{B8ECB2B7-5ABC-427B-85F7-4030DACB7825}</b:Guid>
    <b:Author>
      <b:Author>
        <b:Corporate>Checkflight International</b:Corporate>
      </b:Author>
    </b:Author>
    <b:Title>Priority and Readback!</b:Title>
    <b:Year>2008</b:Year>
    <b:InternetSiteTitle>Check-flight.com</b:InternetSiteTitle>
    <b:Month>March</b:Month>
    <b:Day>2</b:Day>
    <b:YearAccessed>2009</b:YearAccessed>
    <b:MonthAccessed>October</b:MonthAccessed>
    <b:DayAccessed>20</b:DayAccessed>
    <b:URL>http://www.check-flight.com/index.php?option=com_content&amp;task=view&amp;id=36&amp;Itemid=42</b:URL>
    <b:RefOrder>100</b:RefOrder>
  </b:Source>
  <b:Source>
    <b:Tag>Rou17</b:Tag>
    <b:SourceType>JournalArticle</b:SourceType>
    <b:Guid>{43DA6FF5-B985-42F4-9A49-5C1496CC456A}</b:Guid>
    <b:Author>
      <b:Author>
        <b:NameList>
          <b:Person>
            <b:Last>Rouse</b:Last>
            <b:First>M.</b:First>
          </b:Person>
        </b:NameList>
      </b:Author>
    </b:Author>
    <b:Title>Frequency Modulation (FM</b:Title>
    <b:JournalName>Tech Target</b:JournalName>
    <b:Year>2017</b:Year>
    <b:RefOrder>101</b:RefOrder>
  </b:Source>
  <b:Source>
    <b:Tag>Sta06</b:Tag>
    <b:SourceType>DocumentFromInternetSite</b:SourceType>
    <b:Guid>{AEDC2B15-7313-45BC-98E2-CE471B8F1B45}</b:Guid>
    <b:Author>
      <b:Author>
        <b:Corporate>Star Project</b:Corporate>
      </b:Author>
    </b:Author>
    <b:Title>STAR (Secure ATM CDMA Software Defined Radio) is a Specific Targeted Research Project of the Sixth Framework Programme</b:Title>
    <b:InternetSiteTitle>Star Project</b:InternetSiteTitle>
    <b:Year>2006</b:Year>
    <b:Month>July</b:Month>
    <b:Day>10</b:Day>
    <b:YearAccessed>2009</b:YearAccessed>
    <b:MonthAccessed>October</b:MonthAccessed>
    <b:DayAccessed>20</b:DayAccessed>
    <b:URL>http://www.ist-star.eu/</b:URL>
    <b:RefOrder>102</b:RefOrder>
  </b:Source>
  <b:Source>
    <b:Tag>Pap13</b:Tag>
    <b:SourceType>DocumentFromInternetSite</b:SourceType>
    <b:Guid>{62BC97A6-F4E9-46B6-8C26-3F8260088A7E}</b:Guid>
    <b:Title>Human Factors in Aviation Maintenance</b:Title>
    <b:Year>2013</b:Year>
    <b:Author>
      <b:Author>
        <b:NameList>
          <b:Person>
            <b:Last>Pape</b:Last>
            <b:First>A.</b:First>
            <b:Middle>M.</b:Middle>
          </b:Person>
          <b:Person>
            <b:Last>Weigmann</b:Last>
            <b:First>D.</b:First>
            <b:Middle>A.</b:Middle>
          </b:Person>
          <b:Person>
            <b:Last>Shappell</b:Last>
            <b:First>S.</b:First>
          </b:Person>
        </b:NameList>
      </b:Author>
    </b:Author>
    <b:InternetSiteTitle>FAA.gov</b:InternetSiteTitle>
    <b:Month>September</b:Month>
    <b:Day>25</b:Day>
    <b:URL>https://www.faa.gov/about/initiatives/maintenance_hf/library/documents/#HumanFactorsMaintenance</b:URL>
    <b:RefOrder>103</b:RefOrder>
  </b:Source>
  <b:Source>
    <b:Tag>Jac08</b:Tag>
    <b:SourceType>ArticleInAPeriodical</b:SourceType>
    <b:Guid>{E0D6BDB1-6852-4CDD-93BD-9CECB6DE2C2B}</b:Guid>
    <b:Author>
      <b:Author>
        <b:NameList>
          <b:Person>
            <b:Last>Jackovics</b:Last>
            <b:First>Ted</b:First>
          </b:Person>
        </b:NameList>
      </b:Author>
    </b:Author>
    <b:Title>FAA: Air Traffic Controllers Making More Mistakes</b:Title>
    <b:Year>2008</b:Year>
    <b:Month>April</b:Month>
    <b:Day>22</b:Day>
    <b:PeriodicalTitle>The Tampa Tribune</b:PeriodicalTitle>
    <b:RefOrder>104</b:RefOrder>
  </b:Source>
  <b:Source>
    <b:Tag>Sca05</b:Tag>
    <b:SourceType>Report</b:SourceType>
    <b:Guid>{230BE74B-9A1A-49CE-B271-6A1F2884904D}</b:Guid>
    <b:Author>
      <b:Author>
        <b:NameList>
          <b:Person>
            <b:Last>Scarborough</b:Last>
            <b:First>A</b:First>
          </b:Person>
          <b:Person>
            <b:Last>Bailey</b:Last>
            <b:First>L</b:First>
          </b:Person>
          <b:Person>
            <b:Last>Pounds</b:Last>
            <b:First>J</b:First>
          </b:Person>
        </b:NameList>
      </b:Author>
    </b:Author>
    <b:Title>Examining ATC Operational Errors Using the Human Factors Analysis and Classification System</b:Title>
    <b:Year>2005</b:Year>
    <b:Publisher>Federal Aviation Administration</b:Publisher>
    <b:City>Oklahoma City</b:City>
    <b:RefOrder>105</b:RefOrder>
  </b:Source>
  <b:Source>
    <b:Tag>Ges05</b:Tag>
    <b:SourceType>Book</b:SourceType>
    <b:Guid>{260F31D1-8425-4ADF-A38E-7FCADCD3CD95}</b:Guid>
    <b:Author>
      <b:Author>
        <b:NameList>
          <b:Person>
            <b:Last>Gesell</b:Last>
            <b:First>L</b:First>
          </b:Person>
          <b:Person>
            <b:Last>Dempsey</b:Last>
            <b:First>P</b:First>
          </b:Person>
        </b:NameList>
      </b:Author>
    </b:Author>
    <b:Title>Air Transportation: Foundations for the 21st Century</b:Title>
    <b:Year>2005</b:Year>
    <b:Publisher>Coast Aire Publications</b:Publisher>
    <b:City>Chandler, AZ</b:City>
    <b:RefOrder>106</b:RefOrder>
  </b:Source>
  <b:Source>
    <b:Tag>Hob13</b:Tag>
    <b:SourceType>InternetSite</b:SourceType>
    <b:Guid>{3676F16A-E111-480E-892F-5879B49FBFE6}</b:Guid>
    <b:Title>Airline Fees, U.S. Carriers, Updated</b:Title>
    <b:Year>2013</b:Year>
    <b:Author>
      <b:Author>
        <b:NameList>
          <b:Person>
            <b:Last>Hobica</b:Last>
            <b:First>G.</b:First>
          </b:Person>
        </b:NameList>
      </b:Author>
    </b:Author>
    <b:InternetSiteTitle>airfarewatchdog.com</b:InternetSiteTitle>
    <b:Month>August</b:Month>
    <b:Day>13</b:Day>
    <b:URL>http://www.airfarewatchdog.com/blog/3801089/airline-baggage-fees-chart/#</b:URL>
    <b:RefOrder>107</b:RefOrder>
  </b:Source>
  <b:Source>
    <b:Tag>Muo16</b:Tag>
    <b:SourceType>JournalArticle</b:SourceType>
    <b:Guid>{49C9CD46-49E9-4667-B36B-107FF4951A43}</b:Guid>
    <b:Author>
      <b:Author>
        <b:NameList>
          <b:Person>
            <b:Last>Muoio</b:Last>
            <b:First>D.</b:First>
          </b:Person>
        </b:NameList>
      </b:Author>
    </b:Author>
    <b:Title>Airlines are ripping customers off with this one hidden fee</b:Title>
    <b:JournalName>Business Insider</b:JournalName>
    <b:Year>2016</b:Year>
    <b:URL>http://www.businessinsider.com/fuel-surcharge-fee-airplane-ticket-prices-2016-8</b:URL>
    <b:RefOrder>108</b:RefOrder>
  </b:Source>
  <b:Source>
    <b:Tag>McG15</b:Tag>
    <b:SourceType>Report</b:SourceType>
    <b:Guid>{89AF1E54-C0D6-452A-BD2A-420DD617FD1C}</b:Guid>
    <b:Title>How much tax do you pay for a plane ticket</b:Title>
    <b:Year>2015</b:Year>
    <b:Publisher>USA Today</b:Publisher>
    <b:Author>
      <b:Author>
        <b:NameList>
          <b:Person>
            <b:Last>McGee</b:Last>
            <b:First>B.</b:First>
          </b:Person>
        </b:NameList>
      </b:Author>
    </b:Author>
    <b:YearAccessed>2017</b:YearAccessed>
    <b:MonthAccessed>May</b:MonthAccessed>
    <b:DayAccessed>12</b:DayAccessed>
    <b:URL>https://www.usatoday.com/story/travel/columnist/mcgee/2015/07/01/airline-fees-taxes/29518427/</b:URL>
    <b:RefOrder>109</b:RefOrder>
  </b:Source>
  <b:Source>
    <b:Tag>Vic17</b:Tag>
    <b:SourceType>Report</b:SourceType>
    <b:Guid>{8F72ABB5-E769-4F9C-9245-A341CC646F59}</b:Guid>
    <b:Author>
      <b:Author>
        <b:NameList>
          <b:Person>
            <b:Last>Victor</b:Last>
            <b:First>D.</b:First>
          </b:Person>
          <b:Person>
            <b:Last>Stevens</b:Last>
            <b:First>M</b:First>
          </b:Person>
        </b:NameList>
      </b:Author>
    </b:Author>
    <b:Title>United Airlines Passenger is Dragged From an Overbooked Flight</b:Title>
    <b:Year>2017</b:Year>
    <b:Publisher>New York Times</b:Publisher>
    <b:City>New York</b:City>
    <b:RefOrder>111</b:RefOrder>
  </b:Source>
  <b:Source>
    <b:Tag>Dep08</b:Tag>
    <b:SourceType>Report</b:SourceType>
    <b:Guid>{B7E34DF0-9BAB-46EA-8134-D0CAF2243AAE}</b:Guid>
    <b:Title>Air Travel Demand Elasticities, Issues and Measurements</b:Title>
    <b:Year>2008</b:Year>
    <b:Publisher>Government of Canada</b:Publisher>
    <b:Author>
      <b:Author>
        <b:Corporate>Department of Finance</b:Corporate>
      </b:Author>
    </b:Author>
    <b:RefOrder>113</b:RefOrder>
  </b:Source>
  <b:Source>
    <b:Tag>Kar09</b:Tag>
    <b:SourceType>InternetSite</b:SourceType>
    <b:Guid>{335C1142-6C56-4E4C-AA2A-9EE5A2158618}</b:Guid>
    <b:Author>
      <b:Author>
        <b:NameList>
          <b:Person>
            <b:Last>Karp</b:Last>
            <b:First>A</b:First>
          </b:Person>
        </b:NameList>
      </b:Author>
    </b:Author>
    <b:Title>Boeing's Carson: FAA's progress on NextGen 'too slow'</b:Title>
    <b:Year>2009</b:Year>
    <b:InternetSiteTitle>atwonline.com</b:InternetSiteTitle>
    <b:Month>April</b:Month>
    <b:Day>2</b:Day>
    <b:YearAccessed>2009</b:YearAccessed>
    <b:MonthAccessed>October</b:MonthAccessed>
    <b:DayAccessed>21</b:DayAccessed>
    <b:URL>http://www.atwonline.com/news/story.html?storyID=16127</b:URL>
    <b:RefOrder>114</b:RefOrder>
  </b:Source>
  <b:Source>
    <b:Tag>Kor07</b:Tag>
    <b:SourceType>Report</b:SourceType>
    <b:Guid>{4FF456C9-75F8-4FD3-831F-877DCAEE0037}</b:Guid>
    <b:Author>
      <b:Author>
        <b:NameList>
          <b:Person>
            <b:Last>Koros</b:Last>
            <b:First>A</b:First>
          </b:Person>
          <b:Person>
            <b:Last>Scollenberger</b:Last>
            <b:First>R</b:First>
          </b:Person>
          <b:Person>
            <b:Last>Della Rocco</b:Last>
            <b:First>P</b:First>
          </b:Person>
        </b:NameList>
      </b:Author>
    </b:Author>
    <b:Title>A Human Factors Simulation of Required Navigation Performance Converging Approach Procedures</b:Title>
    <b:Year>2007</b:Year>
    <b:Publisher>Federal Aviation Administration</b:Publisher>
    <b:City>Springfield, VA</b:City>
    <b:RefOrder>115</b:RefOrder>
  </b:Source>
  <b:Source>
    <b:Tag>Kea11</b:Tag>
    <b:SourceType>Report</b:SourceType>
    <b:Guid>{A76436DB-57D9-4492-ABFE-8CC12D10970D}</b:Guid>
    <b:Title>Airlines and the European Union Emissions Trading Scheme: A Marketing Solution</b:Title>
    <b:Year>2011</b:Year>
    <b:City>San Diego, CA</b:City>
    <b:Publisher>Journal of Business and Educational Leadership</b:Publisher>
    <b:Author>
      <b:Author>
        <b:NameList>
          <b:Person>
            <b:Last>Keahiolalo</b:Last>
            <b:First>A.</b:First>
            <b:Middle>K.</b:Middle>
          </b:Person>
          <b:Person>
            <b:Last>Walton</b:Last>
            <b:First>R.</b:First>
            <b:Middle>O.</b:Middle>
          </b:Person>
          <b:Person>
            <b:Last>Rosenhammer</b:Last>
            <b:First>F.</b:First>
            <b:Middle>G.</b:Middle>
          </b:Person>
        </b:NameList>
      </b:Author>
    </b:Author>
    <b:RefOrder>116</b:RefOrder>
  </b:Source>
  <b:Source>
    <b:Tag>ADS16</b:Tag>
    <b:SourceType>InternetSite</b:SourceType>
    <b:Guid>{3E76A7D1-27ED-412D-8E27-9500862CDBAC}</b:Guid>
    <b:Author>
      <b:Author>
        <b:Corporate>ADS-B Technologies, LLC</b:Corporate>
      </b:Author>
    </b:Author>
    <b:Title>How ADS-B (978 MHz UAT) Works)</b:Title>
    <b:InternetSiteTitle>Next Generation Air Traffic Management Specialists</b:InternetSiteTitle>
    <b:Year>2016</b:Year>
    <b:URL>http://www.ads-b.com/home.htm</b:URL>
    <b:RefOrder>117</b:RefOrder>
  </b:Source>
  <b:Source>
    <b:Tag>Adm6v</b:Tag>
    <b:SourceType>Book</b:SourceType>
    <b:Guid>{5B15B03D-B314-4FD2-B576-E876ECAE71C3}</b:Guid>
    <b:Title>United States Standard for Terminal Instrument Procedures (TERPS) Order 8260.3C</b:Title>
    <b:Year>2016e</b:Year>
    <b:Author>
      <b:Author>
        <b:Corporate>Federal Aviation Administration</b:Corporate>
      </b:Author>
      <b:BookAuthor>
        <b:NameList>
          <b:Person>
            <b:Last>Department of Transportation</b:Last>
          </b:Person>
        </b:NameList>
      </b:BookAuthor>
    </b:Author>
    <b:City>Washington, D.C.</b:City>
    <b:Publisher>Department of Transportation</b:Publisher>
    <b:RefOrder>118</b:RefOrder>
  </b:Source>
  <b:Source>
    <b:Tag>Hay09</b:Tag>
    <b:SourceType>ConferenceProceedings</b:SourceType>
    <b:Guid>{24D28E3F-BE42-4642-9788-E61D6FEDD86C}</b:Guid>
    <b:Author>
      <b:Author>
        <b:NameList>
          <b:Person>
            <b:Last>Hayman</b:Last>
            <b:First>G</b:First>
          </b:Person>
        </b:NameList>
      </b:Author>
    </b:Author>
    <b:Title>Trajectory Based Operations</b:Title>
    <b:Year>2009</b:Year>
    <b:ConferenceName>300+ CNS/ATM Conference</b:ConferenceName>
    <b:Publisher>The Boeing Company</b:Publisher>
    <b:RefOrder>119</b:RefOrder>
  </b:Source>
  <b:Source>
    <b:Tag>Nat16</b:Tag>
    <b:SourceType>InternetSite</b:SourceType>
    <b:Guid>{815E96B9-B269-4F4B-A21C-0B2B64D265F0}</b:Guid>
    <b:Title>Managing real time fuel efficiency</b:Title>
    <b:InternetSiteTitle>FloSys – Flight Optimization System</b:InternetSiteTitle>
    <b:Year>2016b</b:Year>
    <b:URL>http://www.nats.aero/services/airspace/flosys-flight-optimisation-system/</b:URL>
    <b:Author>
      <b:Author>
        <b:Corporate>National Air Traffic Systems</b:Corporate>
      </b:Author>
    </b:Author>
    <b:RefOrder>120</b:RefOrder>
  </b:Source>
  <b:Source>
    <b:Tag>Fed6x</b:Tag>
    <b:SourceType>InternetSite</b:SourceType>
    <b:Guid>{96817455-CB01-4B97-B91A-A430BC6E27DD}</b:Guid>
    <b:Author>
      <b:Author>
        <b:Corporate>Federal Aviation Administration</b:Corporate>
      </b:Author>
    </b:Author>
    <b:Title>Air Traffic By the Numbers</b:Title>
    <b:InternetSiteTitle>FAA.gov</b:InternetSiteTitle>
    <b:Year>2016a</b:Year>
    <b:Month>October</b:Month>
    <b:Day>28</b:Day>
    <b:URL>https://www.faa.gov/air_traffic/by_the_numbers/</b:URL>
    <b:YearAccessed>2017</b:YearAccessed>
    <b:MonthAccessed>May</b:MonthAccessed>
    <b:DayAccessed>9</b:DayAccessed>
    <b:RefOrder>121</b:RefOrder>
  </b:Source>
  <b:Source>
    <b:Tag>FAR062</b:Tag>
    <b:SourceType>BookSection</b:SourceType>
    <b:Guid>{8775F27F-8FDD-46AF-BBB1-7349C7519A1B}</b:Guid>
    <b:LCID>en-US</b:LCID>
    <b:Author>
      <b:Author>
        <b:Corporate>Federal Aviation Administration</b:Corporate>
      </b:Author>
      <b:BookAuthor>
        <b:NameList>
          <b:Person>
            <b:Last>Department of Transportation</b:Last>
          </b:Person>
        </b:NameList>
      </b:BookAuthor>
    </b:Author>
    <b:Title>Federal Aviation Regulation 121.471 Flight Time Limitations and Rest Requirements: All Flight Crewmembers</b:Title>
    <b:InternetSiteTitle>Risingup.com</b:InternetSiteTitle>
    <b:Year>2017i</b:Year>
    <b:YearAccessed>2010</b:YearAccessed>
    <b:MonthAccessed>May</b:MonthAccessed>
    <b:DayAccessed>16</b:DayAccessed>
    <b:URL>http://www.risingup.com/fars/info/part121-471-FAR.shtml</b:URL>
    <b:BookTitle>Code of Federal Regulations</b:BookTitle>
    <b:City>Washington, D.C.</b:City>
    <b:Publisher>Department of Transportation</b:Publisher>
    <b:RefOrder>122</b:RefOrder>
  </b:Source>
  <b:Source>
    <b:Tag>Fed173</b:Tag>
    <b:SourceType>BookSection</b:SourceType>
    <b:Guid>{EDD164DC-649D-4F55-A4B5-2E6F90377647}</b:Guid>
    <b:Title>FAR 121.59 Subpart U-Dispatching and Flight Release Rules</b:Title>
    <b:Year>2017y</b:Year>
    <b:Author>
      <b:Author>
        <b:Corporate>Federal Aviation Administration</b:Corporate>
      </b:Author>
      <b:BookAuthor>
        <b:NameList>
          <b:Person>
            <b:Last>Department of Transportation</b:Last>
          </b:Person>
        </b:NameList>
      </b:BookAuthor>
    </b:Author>
    <b:BookTitle>14 Code of Federal Regulations</b:BookTitle>
    <b:Pages>215-229</b:Pages>
    <b:City>Washington, D.C</b:City>
    <b:Publisher>Department of Transportation</b:Publisher>
    <b:RefOrder>123</b:RefOrder>
  </b:Source>
  <b:Source>
    <b:Tag>FAR06</b:Tag>
    <b:SourceType>BookSection</b:SourceType>
    <b:Guid>{2F811512-AE91-45C5-BDF9-062DF6A41B17}</b:Guid>
    <b:LCID>en-US</b:LCID>
    <b:Author>
      <b:Author>
        <b:Corporate>Federal Aviation Administration</b:Corporate>
      </b:Author>
      <b:BookAuthor>
        <b:NameList>
          <b:Person>
            <b:Last>Department of Transportation</b:Last>
          </b:Person>
        </b:NameList>
      </b:BookAuthor>
    </b:Author>
    <b:Title>Federal Aviation Regulation 121.465 Aircraft Dispatcher Duty Time Limitations: Domestic and Flag Operations</b:Title>
    <b:InternetSiteTitle>www.risingup.com</b:InternetSiteTitle>
    <b:Year>2017g</b:Year>
    <b:YearAccessed>2010</b:YearAccessed>
    <b:MonthAccessed>May</b:MonthAccessed>
    <b:DayAccessed>16</b:DayAccessed>
    <b:URL>http://www.risingup.com/fars/info/part121-465-FAR.shtml</b:URL>
    <b:BookTitle>Code of Federal Regulation</b:BookTitle>
    <b:City>Washington, D.C.</b:City>
    <b:Publisher>Department of Transportation</b:Publisher>
    <b:RefOrder>124</b:RefOrder>
  </b:Source>
  <b:Source>
    <b:Tag>FAR061</b:Tag>
    <b:SourceType>BookSection</b:SourceType>
    <b:Guid>{1E95FEE4-1D50-4AE4-A326-B5330DE12D35}</b:Guid>
    <b:Author>
      <b:Author>
        <b:Corporate>Federal Aviation Administration</b:Corporate>
      </b:Author>
      <b:BookAuthor>
        <b:NameList>
          <b:Person>
            <b:Last>Department of Transportation</b:Last>
          </b:Person>
        </b:NameList>
      </b:BookAuthor>
    </b:Author>
    <b:Title>Federal Aviation Regulation 121.467 Flight Attendant Duty Period Limitations and Rest Requirements: Domestic, Flag, and Supplemental Operations</b:Title>
    <b:InternetSiteTitle>Risingup.com</b:InternetSiteTitle>
    <b:Year>2017h</b:Year>
    <b:YearAccessed>2010</b:YearAccessed>
    <b:MonthAccessed>May</b:MonthAccessed>
    <b:DayAccessed>16</b:DayAccessed>
    <b:URL>http://www.risingup.com/fars/info/part121-467-FAR.shtml</b:URL>
    <b:BookTitle>Code of Federal Regulations</b:BookTitle>
    <b:City>Washington, D.C.</b:City>
    <b:Publisher>Department of Transportation</b:Publisher>
    <b:RefOrder>125</b:RefOrder>
  </b:Source>
  <b:Source>
    <b:Tag>Fed172</b:Tag>
    <b:SourceType>BookSection</b:SourceType>
    <b:Guid>{24C507EF-1E9C-437E-8567-0B87C0360E7C}</b:Guid>
    <b:Author>
      <b:Author>
        <b:Corporate>Federal Aviation Administration</b:Corporate>
      </b:Author>
      <b:BookAuthor>
        <b:NameList>
          <b:Person>
            <b:Last>Department of Transportation</b:Last>
          </b:Person>
        </b:NameList>
      </b:BookAuthor>
    </b:Author>
    <b:Title>Federal Aviation Regulation 91.533 Flight Attendant Requirements</b:Title>
    <b:BookTitle>Code of Federal Regulations</b:BookTitle>
    <b:Year>2017e</b:Year>
    <b:City>Washington, D.C.</b:City>
    <b:Publisher>Department of Transportation</b:Publisher>
    <b:RefOrder>126</b:RefOrder>
  </b:Source>
  <b:Source>
    <b:Tag>Fed171</b:Tag>
    <b:SourceType>BookSection</b:SourceType>
    <b:Guid>{5165899D-36F0-462C-B1D7-EC5E5F8300C4}</b:Guid>
    <b:Title>Federal Aviation Regulation 121.391 Flight Attendant Requirements</b:Title>
    <b:Year>2017f</b:Year>
    <b:Author>
      <b:Author>
        <b:Corporate>Federal Aviation Administration</b:Corporate>
      </b:Author>
      <b:BookAuthor>
        <b:NameList>
          <b:Person>
            <b:Last>Department of Transportation</b:Last>
          </b:Person>
        </b:NameList>
      </b:BookAuthor>
    </b:Author>
    <b:BookTitle>Code of Federal Regulations</b:BookTitle>
    <b:City>Washington, D.C.</b:City>
    <b:Publisher>Department of Transportation</b:Publisher>
    <b:RefOrder>127</b:RefOrder>
  </b:Source>
  <b:Source>
    <b:Tag>Hol06</b:Tag>
    <b:SourceType>Book</b:SourceType>
    <b:Guid>{B702456A-8454-4C10-BB06-D5EC2616AFB7}</b:Guid>
    <b:LCID>en-US</b:LCID>
    <b:Author>
      <b:Author>
        <b:NameList>
          <b:Person>
            <b:Last>Holt</b:Last>
            <b:First>M</b:First>
          </b:Person>
          <b:Person>
            <b:Last>Poynor</b:Last>
            <b:First>P</b:First>
          </b:Person>
        </b:NameList>
      </b:Author>
    </b:Author>
    <b:Title>Air Carrier Operations</b:Title>
    <b:Year>2006</b:Year>
    <b:City>Newcastle, WA</b:City>
    <b:Publisher>Blackwell Publishing</b:Publisher>
    <b:RefOrder>128</b:RefOrder>
  </b:Source>
  <b:Source>
    <b:Tag>Fednd</b:Tag>
    <b:SourceType>BookSection</b:SourceType>
    <b:Guid>{CE4C9AD6-9F0F-4867-86F3-E86F3C268EEE}</b:Guid>
    <b:Author>
      <b:Author>
        <b:Corporate>Federal Aviation Administration</b:Corporate>
      </b:Author>
      <b:BookAuthor>
        <b:NameList>
          <b:Person>
            <b:Last>Department of Transportation</b:Last>
          </b:Person>
        </b:NameList>
      </b:BookAuthor>
    </b:Author>
    <b:Title>Federal Aviation Regulation Airline Certificate Information - Applicable Definitions</b:Title>
    <b:InternetSiteTitle>av-info.faa.gov</b:InternetSiteTitle>
    <b:Year>2017u</b:Year>
    <b:YearAccessed>2010</b:YearAccessed>
    <b:MonthAccessed>May</b:MonthAccessed>
    <b:DayAccessed>16</b:DayAccessed>
    <b:URL>http://av-info.faa.gov/Definitions.asp</b:URL>
    <b:BookTitle>Code of Federal Regulations</b:BookTitle>
    <b:City>Washington, D.C.</b:City>
    <b:Publisher>Department of Transportation</b:Publisher>
    <b:RefOrder>129</b:RefOrder>
  </b:Source>
  <b:Source>
    <b:Tag>FAR063</b:Tag>
    <b:SourceType>BookSection</b:SourceType>
    <b:Guid>{1DE2E2A0-F156-439B-B445-52C17512E718}</b:Guid>
    <b:Author>
      <b:Author>
        <b:Corporate>Federal Aviation Administration</b:Corporate>
      </b:Author>
      <b:BookAuthor>
        <b:NameList>
          <b:Person>
            <b:Last>Department of Transportation</b:Last>
          </b:Person>
        </b:NameList>
      </b:BookAuthor>
    </b:Author>
    <b:Title>Federal Aviation Regulation 121.481 Flight Time Limitations: One or Two Pilot Crews</b:Title>
    <b:InternetSiteTitle>risingup.com</b:InternetSiteTitle>
    <b:Year>2017j</b:Year>
    <b:YearAccessed>2010</b:YearAccessed>
    <b:MonthAccessed>May</b:MonthAccessed>
    <b:DayAccessed>16</b:DayAccessed>
    <b:URL>http://www.risingup.com/fars/info/part121-481-FAR.shtml</b:URL>
    <b:BookTitle>Code of Federal Regulations</b:BookTitle>
    <b:City>Washington, D.C.</b:City>
    <b:Publisher>Department of Transportation</b:Publisher>
    <b:RefOrder>130</b:RefOrder>
  </b:Source>
  <b:Source>
    <b:Tag>FAR066</b:Tag>
    <b:SourceType>BookSection</b:SourceType>
    <b:Guid>{992D024A-C268-4057-BE14-A51410468229}</b:Guid>
    <b:Author>
      <b:Author>
        <b:Corporate>Federal Aviation Administration</b:Corporate>
      </b:Author>
      <b:BookAuthor>
        <b:NameList>
          <b:Person>
            <b:Last>Department of Transportation</b:Last>
          </b:Person>
        </b:NameList>
      </b:BookAuthor>
    </b:Author>
    <b:Title>Federal Aviation Regulation 121.493 Flight Time Limitations: Flight Engineers and Flight Navigators</b:Title>
    <b:InternetSiteTitle>Risingup.com</b:InternetSiteTitle>
    <b:Year>2017m</b:Year>
    <b:YearAccessed>2010</b:YearAccessed>
    <b:MonthAccessed>May</b:MonthAccessed>
    <b:DayAccessed>17</b:DayAccessed>
    <b:URL>http://www.risingup.com/fars/info/part121-493-FAR.shtml</b:URL>
    <b:BookTitle>Code of Federal Regulations</b:BookTitle>
    <b:City>Washington, D.C.</b:City>
    <b:Publisher>Department of Transportation</b:Publisher>
    <b:RefOrder>131</b:RefOrder>
  </b:Source>
  <b:Source>
    <b:Tag>FAR064</b:Tag>
    <b:SourceType>BookSection</b:SourceType>
    <b:Guid>{7D3FDCC1-F631-4B16-B300-EC09656DB407}</b:Guid>
    <b:LCID>en-US</b:LCID>
    <b:Author>
      <b:Author>
        <b:Corporate>Federal Aviation Administration</b:Corporate>
      </b:Author>
      <b:BookAuthor>
        <b:NameList>
          <b:Person>
            <b:Last>Department of Transportation</b:Last>
          </b:Person>
        </b:NameList>
      </b:BookAuthor>
    </b:Author>
    <b:Title>Federal Aviation Regulation 121.483 Flight Time Limitations: Two Pilots and One Additional Flight Crewmember</b:Title>
    <b:InternetSiteTitle>risingup.com</b:InternetSiteTitle>
    <b:Year>2017k</b:Year>
    <b:YearAccessed>2010</b:YearAccessed>
    <b:MonthAccessed>May</b:MonthAccessed>
    <b:DayAccessed>16</b:DayAccessed>
    <b:URL>http://www.risingup.com/fars/info/part121-483-FAR.shtml</b:URL>
    <b:BookTitle>Code of Federal Regulations</b:BookTitle>
    <b:City>Washington, D.C.</b:City>
    <b:Publisher>Department of Transportation</b:Publisher>
    <b:RefOrder>132</b:RefOrder>
  </b:Source>
  <b:Source>
    <b:Tag>FAR065</b:Tag>
    <b:SourceType>BookSection</b:SourceType>
    <b:Guid>{DDF49729-FEDB-4B11-9FDC-8964BD9C4156}</b:Guid>
    <b:LCID>en-US</b:LCID>
    <b:Author>
      <b:Author>
        <b:Corporate>Federal Aviation Administration</b:Corporate>
      </b:Author>
      <b:BookAuthor>
        <b:NameList>
          <b:Person>
            <b:Last>Department of Transportation</b:Last>
          </b:Person>
        </b:NameList>
      </b:BookAuthor>
    </b:Author>
    <b:Title>Federal Aviation Regulation 121.485 Flight Time Limitations: Three or More Pilots and an Additional Flight Crewmember</b:Title>
    <b:Year>2017l</b:Year>
    <b:YearAccessed>2010</b:YearAccessed>
    <b:MonthAccessed>May</b:MonthAccessed>
    <b:DayAccessed>17</b:DayAccessed>
    <b:URL>http://www.risingup.com/fars/info/part121-485-FAR.shtml</b:URL>
    <b:BookTitle>Code of Federal Regulations</b:BookTitle>
    <b:City>Washington, D.C.</b:City>
    <b:Publisher>Department of Transportation</b:Publisher>
    <b:RefOrder>133</b:RefOrder>
  </b:Source>
  <b:Source>
    <b:Tag>FAR067</b:Tag>
    <b:SourceType>BookSection</b:SourceType>
    <b:Guid>{BEF061D3-111B-43C3-BB62-A24D7263DF39}</b:Guid>
    <b:LCID>en-US</b:LCID>
    <b:Author>
      <b:Author>
        <b:Corporate>Federal Aviation Administration</b:Corporate>
      </b:Author>
      <b:BookAuthor>
        <b:NameList>
          <b:Person>
            <b:Last>Department of Transportation</b:Last>
          </b:Person>
        </b:NameList>
      </b:BookAuthor>
    </b:Author>
    <b:Title>Federal Aviation Regulation 121.503 Flight Time Limitations: Pilots: Airplanes</b:Title>
    <b:Year>2017n</b:Year>
    <b:InternetSiteTitle>risingup.com</b:InternetSiteTitle>
    <b:YearAccessed>2010</b:YearAccessed>
    <b:MonthAccessed>May</b:MonthAccessed>
    <b:DayAccessed>17</b:DayAccessed>
    <b:URL>http://www.risingup.com/fars/info/part121-503-FAR.shtml</b:URL>
    <b:BookTitle>Code of Federal Regulation</b:BookTitle>
    <b:City>Washington, D.C.</b:City>
    <b:Publisher>Department of Transportation</b:Publisher>
    <b:RefOrder>134</b:RefOrder>
  </b:Source>
  <b:Source>
    <b:Tag>FAR068</b:Tag>
    <b:SourceType>BookSection</b:SourceType>
    <b:Guid>{FF2BEB65-2AF2-4741-9309-BA0F530A0004}</b:Guid>
    <b:Author>
      <b:Author>
        <b:Corporate>Federal Aviation Administration</b:Corporate>
      </b:Author>
      <b:BookAuthor>
        <b:NameList>
          <b:Person>
            <b:Last>Department of Transportation</b:Last>
          </b:Person>
        </b:NameList>
      </b:BookAuthor>
    </b:Author>
    <b:Title>Federal Aviation Regulation 121.505 Flight Time Limitations: Two Pilot Crews: Airplanes</b:Title>
    <b:InternetSiteTitle>risingup.com</b:InternetSiteTitle>
    <b:Year>2017o</b:Year>
    <b:YearAccessed>2010</b:YearAccessed>
    <b:MonthAccessed>May</b:MonthAccessed>
    <b:DayAccessed>17</b:DayAccessed>
    <b:URL>http://www.risingup.com/fars/info/part121-505-FAR.shtml</b:URL>
    <b:BookTitle>Code of Federal Regulations</b:BookTitle>
    <b:City>Washington, D.C.</b:City>
    <b:Publisher>Department of Transportation</b:Publisher>
    <b:RefOrder>135</b:RefOrder>
  </b:Source>
  <b:Source>
    <b:Tag>FAR069</b:Tag>
    <b:SourceType>BookSection</b:SourceType>
    <b:Guid>{84E75485-CA12-44B8-9BA9-67B74904B195}</b:Guid>
    <b:Author>
      <b:Author>
        <b:Corporate>Federal Aviation Administration</b:Corporate>
      </b:Author>
      <b:BookAuthor>
        <b:NameList>
          <b:Person>
            <b:Last>Department of Transportation</b:Last>
          </b:Person>
        </b:NameList>
      </b:BookAuthor>
    </b:Author>
    <b:Title>Federal Aviation Regulation 121.507 Flight Time Limitations: Three Pilot Crews: Airplanes</b:Title>
    <b:InternetSiteTitle>risingup.com</b:InternetSiteTitle>
    <b:Year>2017p</b:Year>
    <b:YearAccessed>2010</b:YearAccessed>
    <b:MonthAccessed>May</b:MonthAccessed>
    <b:DayAccessed>17</b:DayAccessed>
    <b:URL>http://www.risingup.com/fars/info/part121-507-FAR.shtml</b:URL>
    <b:BookTitle>Code of Federal Regulations</b:BookTitle>
    <b:City>Washington, D.C.</b:City>
    <b:Publisher>Department of Transportation</b:Publisher>
    <b:RefOrder>136</b:RefOrder>
  </b:Source>
  <b:Source>
    <b:Tag>FAR0611</b:Tag>
    <b:SourceType>BookSection</b:SourceType>
    <b:Guid>{DC3EA7DD-9DBE-4D3D-B921-2FDA825E6007}</b:Guid>
    <b:LCID>en-US</b:LCID>
    <b:Author>
      <b:Author>
        <b:Corporate>Federal Aviation Administration</b:Corporate>
      </b:Author>
      <b:BookAuthor>
        <b:NameList>
          <b:Person>
            <b:Last>Department of Transportation</b:Last>
          </b:Person>
        </b:NameList>
      </b:BookAuthor>
    </b:Author>
    <b:Title>Federal Aviation Regulation 121.513 Flight Time Limitations: Overseas and International Operations: Airplanes</b:Title>
    <b:InternetSiteTitle>risingup.com</b:InternetSiteTitle>
    <b:Year>2017r</b:Year>
    <b:YearAccessed>2010</b:YearAccessed>
    <b:MonthAccessed>May</b:MonthAccessed>
    <b:DayAccessed>17</b:DayAccessed>
    <b:URL>http://www.risingup.com/fars/info/part121-513-FAR.shtml</b:URL>
    <b:BookTitle>Code of Federal Regulations</b:BookTitle>
    <b:City>Washington, D.C.</b:City>
    <b:Publisher>Department of Transportation</b:Publisher>
    <b:RefOrder>137</b:RefOrder>
  </b:Source>
  <b:Source>
    <b:Tag>FAR0612</b:Tag>
    <b:SourceType>BookSection</b:SourceType>
    <b:Guid>{B8501996-40FA-42A2-B72C-00E39128402A}</b:Guid>
    <b:LCID>en-US</b:LCID>
    <b:Author>
      <b:Author>
        <b:Corporate>Federal Aviation Administration</b:Corporate>
      </b:Author>
      <b:BookAuthor>
        <b:NameList>
          <b:Person>
            <b:Last>Department of Transportation</b:Last>
          </b:Person>
        </b:NameList>
      </b:BookAuthor>
    </b:Author>
    <b:Title>Federal Aviation Regulation 121.521 Flight Time Limitations: Crew of Two Pilots and One Additional Airman as Required</b:Title>
    <b:InternetSiteTitle>risingup.com</b:InternetSiteTitle>
    <b:Year>2017s</b:Year>
    <b:YearAccessed>2010</b:YearAccessed>
    <b:MonthAccessed>May</b:MonthAccessed>
    <b:DayAccessed>17</b:DayAccessed>
    <b:URL>http://www.risingup.com/fars/info/part121-521-FAR.shtml</b:URL>
    <b:BookTitle>Code of Federal Regulations</b:BookTitle>
    <b:City>Washington, D.C.</b:City>
    <b:Publisher>Department of Transportation</b:Publisher>
    <b:RefOrder>138</b:RefOrder>
  </b:Source>
  <b:Source>
    <b:Tag>FAR0613</b:Tag>
    <b:SourceType>BookSection</b:SourceType>
    <b:Guid>{D3CBFDB6-9D53-4DB8-A119-F48D6A0C3993}</b:Guid>
    <b:LCID>en-US</b:LCID>
    <b:Author>
      <b:Author>
        <b:Corporate>Federal Aviation Administration</b:Corporate>
      </b:Author>
      <b:BookAuthor>
        <b:NameList>
          <b:Person>
            <b:Last>Department of Transportation</b:Last>
          </b:Person>
        </b:NameList>
      </b:BookAuthor>
    </b:Author>
    <b:Title>Federal Aviation Regulation 121.523 Flight Time Limitations: Crew of Three or More plots and Additional airmen as Required</b:Title>
    <b:InternetSiteTitle>risingup.com</b:InternetSiteTitle>
    <b:Year>2017t</b:Year>
    <b:YearAccessed>2010</b:YearAccessed>
    <b:MonthAccessed>May</b:MonthAccessed>
    <b:DayAccessed>17</b:DayAccessed>
    <b:URL>http://www.risingup.com/fars/info/part121-523-FAR.shtml</b:URL>
    <b:BookTitle>Code of Federal Regulations</b:BookTitle>
    <b:City>Washington, D.C.</b:City>
    <b:Publisher>Department of Transportation</b:Publisher>
    <b:RefOrder>139</b:RefOrder>
  </b:Source>
  <b:Source>
    <b:Tag>Wor09</b:Tag>
    <b:SourceType>InternetSite</b:SourceType>
    <b:Guid>{55D45AB1-510E-40EA-B644-069C599CEB16}</b:Guid>
    <b:LCID>en-US</b:LCID>
    <b:Author>
      <b:Author>
        <b:Corporate>Workplace Health and Safety Queensland</b:Corporate>
      </b:Author>
    </b:Author>
    <b:Title>Work Performance</b:Title>
    <b:InternetSiteTitle>Department of Justice and Attorney-General</b:InternetSiteTitle>
    <b:Year>2009</b:Year>
    <b:Month>September</b:Month>
    <b:Day>08</b:Day>
    <b:YearAccessed>2010</b:YearAccessed>
    <b:MonthAccessed>May</b:MonthAccessed>
    <b:DayAccessed>18</b:DayAccessed>
    <b:URL>http://www.deir.qld.gov.au/workplace/subjects/fatigue/effects/performance/index.htm</b:URL>
    <b:RefOrder>140</b:RefOrder>
  </b:Source>
  <b:Source>
    <b:Tag>Ins10</b:Tag>
    <b:SourceType>InternetSite</b:SourceType>
    <b:Guid>{3E1CBC86-CD2A-4BC4-9FCF-A8797C12D832}</b:Guid>
    <b:LCID>en-US</b:LCID>
    <b:Author>
      <b:Author>
        <b:Corporate>Insurance Institute for Highway Safety</b:Corporate>
      </b:Author>
    </b:Author>
    <b:Title>DUI/DWI Laws</b:Title>
    <b:InternetSiteTitle>iihs.org</b:InternetSiteTitle>
    <b:Year>2010</b:Year>
    <b:YearAccessed>2010</b:YearAccessed>
    <b:MonthAccessed>May</b:MonthAccessed>
    <b:DayAccessed>18</b:DayAccessed>
    <b:URL>http://www.iihs.org/laws/dui.aspx</b:URL>
    <b:RefOrder>141</b:RefOrder>
  </b:Source>
  <b:Source>
    <b:Tag>Fin17</b:Tag>
    <b:SourceType>JournalArticle</b:SourceType>
    <b:Guid>{C2C8D829-AF17-4C14-B083-ABD4509EFB47}</b:Guid>
    <b:Author>
      <b:Author>
        <b:NameList>
          <b:Person>
            <b:Last>Fink</b:Last>
            <b:First>G.</b:First>
          </b:Person>
        </b:NameList>
      </b:Author>
    </b:Author>
    <b:Title>11 States That Don't Have Typical 'Open Container' Laws For Vehicles</b:Title>
    <b:JournalName>Huffp 2014ost</b:JournalName>
    <b:Year>2017</b:Year>
    <b:RefOrder>142</b:RefOrder>
  </b:Source>
  <b:Source>
    <b:Tag>Fed08</b:Tag>
    <b:SourceType>Book</b:SourceType>
    <b:Guid>{19C011C4-43CE-4CFD-A6A9-0519C5B0FC73}</b:Guid>
    <b:Title>Pilot's Handbook of Aeronautical Knowledge</b:Title>
    <b:Year>2008</b:Year>
    <b:Author>
      <b:Author>
        <b:Corporate>Federal Aviation Administration</b:Corporate>
      </b:Author>
    </b:Author>
    <b:City>Washington, D.C.</b:City>
    <b:Publisher>Department of Transportation</b:Publisher>
    <b:RefOrder>143</b:RefOrder>
  </b:Source>
  <b:Source>
    <b:Tag>Mic07</b:Tag>
    <b:SourceType>JournalArticle</b:SourceType>
    <b:Guid>{5D744E19-C97B-492A-B4A1-67A0D1B9CB54}</b:Guid>
    <b:Author>
      <b:Author>
        <b:NameList>
          <b:Person>
            <b:Last>Micheletti</b:Last>
            <b:First>M</b:First>
          </b:Person>
          <b:Person>
            <b:Last>Follesdal</b:Last>
            <b:First>A</b:First>
          </b:Person>
        </b:NameList>
      </b:Author>
    </b:Author>
    <b:Title>Shopping for Human Rights. An Introduction to the Special Issue</b:Title>
    <b:Year>2007</b:Year>
    <b:PeriodicalTitle>Springer</b:PeriodicalTitle>
    <b:Pages>167-175</b:Pages>
    <b:JournalName>Journal of Consumer Policy, 30(3)</b:JournalName>
    <b:Publisher>Springer Science+Business Media B.V.</b:Publisher>
    <b:RefOrder>144</b:RefOrder>
  </b:Source>
  <b:Source>
    <b:Tag>You06</b:Tag>
    <b:SourceType>JournalArticle</b:SourceType>
    <b:Guid>{8AE83AE9-C112-4598-8B49-E7E014097BF0}</b:Guid>
    <b:Author>
      <b:Author>
        <b:NameList>
          <b:Person>
            <b:Last>Young</b:Last>
            <b:First>I</b:First>
          </b:Person>
        </b:NameList>
      </b:Author>
    </b:Author>
    <b:Title>Responsibility and Global Justice: A Social Connection Model</b:Title>
    <b:JournalName>Social Philosophy &amp; Policy Foundation</b:JournalName>
    <b:Year>2006</b:Year>
    <b:Pages>102-130</b:Pages>
    <b:RefOrder>145</b:RefOrder>
  </b:Source>
  <b:Source>
    <b:Tag>Wil07</b:Tag>
    <b:SourceType>JournalArticle</b:SourceType>
    <b:Guid>{CA5415AC-B660-4E93-BAA0-7743A9F8A9BE}</b:Guid>
    <b:Author>
      <b:Author>
        <b:NameList>
          <b:Person>
            <b:Last>Wilkinson</b:Last>
            <b:First>J</b:First>
          </b:Person>
        </b:NameList>
      </b:Author>
    </b:Author>
    <b:Title>Fair Trade: Dynamic and Dilemmas of a Market Oriented Global Social Movement</b:Title>
    <b:JournalName>Journal of Consumer Policy</b:JournalName>
    <b:Year>2007</b:Year>
    <b:Pages>219-239</b:Pages>
    <b:RefOrder>146</b:RefOrder>
  </b:Source>
  <b:Source>
    <b:Tag>Swe00</b:Tag>
    <b:SourceType>Report</b:SourceType>
    <b:Guid>{77EDAE34-FDF4-4826-A760-B598B1859536}</b:Guid>
    <b:Title>On Jean-Jaqques Rousseau</b:Title>
    <b:Year>2000</b:Year>
    <b:City>Stanford, CA</b:City>
    <b:Publisher>Stanford University Press</b:Publisher>
    <b:Author>
      <b:Author>
        <b:NameList>
          <b:Person>
            <b:Last>Swenson</b:Last>
            <b:First>J.</b:First>
          </b:Person>
        </b:NameList>
      </b:Author>
    </b:Author>
    <b:RefOrder>147</b:RefOrder>
  </b:Source>
  <b:Source>
    <b:Tag>Sco56</b:Tag>
    <b:SourceType>Case</b:SourceType>
    <b:Guid>{BB801432-1C7A-4FCF-8381-5571CA5E366A}</b:Guid>
    <b:Title>Scott v. Sandford</b:Title>
    <b:CaseNumber>60 U.S. (19 How.) 393</b:CaseNumber>
    <b:Court>The Supreme Court</b:Court>
    <b:Year>1856</b:Year>
    <b:RefOrder>148</b:RefOrder>
  </b:Source>
  <b:Source>
    <b:Tag>Ple96</b:Tag>
    <b:SourceType>Case</b:SourceType>
    <b:Guid>{888A0D5D-3DBB-4E1E-A7F5-81B928D29503}</b:Guid>
    <b:Title>Plessy v. Ferguson</b:Title>
    <b:CaseNumber>163 U.S. 537</b:CaseNumber>
    <b:Court>The Supreme Court</b:Court>
    <b:Year>1896</b:Year>
    <b:Month>May</b:Month>
    <b:Day>18</b:Day>
    <b:RefOrder>149</b:RefOrder>
  </b:Source>
  <b:Source>
    <b:Tag>Bro54</b:Tag>
    <b:SourceType>Case</b:SourceType>
    <b:Guid>{2F735B90-017B-4FAA-8D73-CEF8E70E84EE}</b:Guid>
    <b:Title>Brown v. Board of Education</b:Title>
    <b:Year>1954</b:Year>
    <b:Month>May</b:Month>
    <b:Day>17</b:Day>
    <b:CaseNumber>347 US 483</b:CaseNumber>
    <b:Court>The Supreme Court</b:Court>
    <b:RefOrder>150</b:RefOrder>
  </b:Source>
  <b:Source>
    <b:Tag>Wis92</b:Tag>
    <b:SourceType>Case</b:SourceType>
    <b:Guid>{EA1648BB-7B6F-40B7-8B73-C3D7E7A2A8D4}</b:Guid>
    <b:Title>Wisconsin v. Mitchell</b:Title>
    <b:CaseNumber>505 U.S. 377</b:CaseNumber>
    <b:Court>The Supreme Court</b:Court>
    <b:Year>1992</b:Year>
    <b:Month>June</b:Month>
    <b:Day>11</b:Day>
    <b:RefOrder>151</b:RefOrder>
  </b:Source>
  <b:Source>
    <b:Tag>Les22</b:Tag>
    <b:SourceType>Case</b:SourceType>
    <b:Guid>{BA475BD3-F78F-463C-B4F3-AD6A4E26AAED}</b:Guid>
    <b:Title>Leser v. Garnett</b:Title>
    <b:CaseNumber>553</b:CaseNumber>
    <b:Court>The Supreme Court</b:Court>
    <b:Year>1922</b:Year>
    <b:Month>February</b:Month>
    <b:Day>27</b:Day>
    <b:RefOrder>152</b:RefOrder>
  </b:Source>
  <b:Source>
    <b:Tag>Roe73</b:Tag>
    <b:SourceType>Case</b:SourceType>
    <b:Guid>{19CDDE5F-5669-414B-A38A-EB151F0B5BC8}</b:Guid>
    <b:Title>Roe v. Wade</b:Title>
    <b:CaseNumber>410 U.S. 113</b:CaseNumber>
    <b:Court>The Supreme Court</b:Court>
    <b:Year>1973</b:Year>
    <b:Month>January</b:Month>
    <b:Day>22</b:Day>
    <b:RefOrder>153</b:RefOrder>
  </b:Source>
  <b:Source>
    <b:Tag>The17</b:Tag>
    <b:SourceType>InternetSite</b:SourceType>
    <b:Guid>{9942BE7E-1477-4593-9172-86DD8EA5BFD6}</b:Guid>
    <b:Title>Frequently Asked Questions</b:Title>
    <b:Year>2017</b:Year>
    <b:Author>
      <b:Author>
        <b:Corporate>The Advertising Council, Inc.</b:Corporate>
      </b:Author>
    </b:Author>
    <b:InternetSiteTitle>psacentral.org</b:InternetSiteTitle>
    <b:URL>https://www.psacentral.org/faq</b:URL>
    <b:YearAccessed>2017</b:YearAccessed>
    <b:MonthAccessed>May</b:MonthAccessed>
    <b:DayAccessed>10</b:DayAccessed>
    <b:RefOrder>154</b:RefOrder>
  </b:Source>
  <b:Source>
    <b:Tag>Act17</b:Tag>
    <b:SourceType>Report</b:SourceType>
    <b:Guid>{00C2A3B7-9ABC-4AB3-A1D9-A15911259254}</b:Guid>
    <b:Title>Key Dates in the history of anti-tobacco campaigning</b:Title>
    <b:Year>2017</b:Year>
    <b:Author>
      <b:Author>
        <b:Corporate>Action on Smoking and Health</b:Corporate>
      </b:Author>
    </b:Author>
    <b:Publisher>Action on Smoking and Health</b:Publisher>
    <b:RefOrder>156</b:RefOrder>
  </b:Source>
  <b:Source>
    <b:Tag>Bac22</b:Tag>
    <b:SourceType>Book</b:SourceType>
    <b:Guid>{82BD3239-F707-4C66-A8B0-F4F51B3DB224}</b:Guid>
    <b:Title>The History of the Reign of King Henry VII</b:Title>
    <b:Year>1901</b:Year>
    <b:Author>
      <b:Author>
        <b:NameList>
          <b:Person>
            <b:Last>Bacon</b:Last>
            <b:First>F.</b:First>
          </b:Person>
        </b:NameList>
      </b:Author>
    </b:Author>
    <b:City>Cambridge</b:City>
    <b:Publisher>University Press</b:Publisher>
    <b:Edition>Stereotyped</b:Edition>
    <b:RefOrder>157</b:RefOrder>
  </b:Source>
  <b:Source>
    <b:Tag>Gai18</b:Tag>
    <b:SourceType>Book</b:SourceType>
    <b:Guid>{A030CC1D-887E-46CA-9FCE-0B324CB613A9}</b:Guid>
    <b:Author>
      <b:Author>
        <b:NameList>
          <b:Person>
            <b:Last>Gainsford</b:Last>
            <b:First>T.</b:First>
          </b:Person>
        </b:NameList>
      </b:Author>
    </b:Author>
    <b:Title>The True and Wonderful History of Perkin Warbeck</b:Title>
    <b:Year>1618</b:Year>
    <b:City>London</b:City>
    <b:RefOrder>158</b:RefOrder>
  </b:Source>
  <b:Source>
    <b:Tag>For34</b:Tag>
    <b:SourceType>Performance</b:SourceType>
    <b:Guid>{5EA5B51E-EFAE-49F5-97E1-1500FCC2089D}</b:Guid>
    <b:Title>The Chronicle History of Perkin Warbeck</b:Title>
    <b:Author>
      <b:Writer>
        <b:NameList>
          <b:Person>
            <b:Last>Ford</b:Last>
            <b:First>J.</b:First>
          </b:Person>
        </b:NameList>
      </b:Writer>
    </b:Author>
    <b:City>London</b:City>
    <b:CountryRegion>England</b:CountryRegion>
    <b:Year>1634</b:Year>
    <b:RefOrder>159</b:RefOrder>
  </b:Source>
  <b:Source>
    <b:Tag>Dec88</b:Tag>
    <b:SourceType>Book</b:SourceType>
    <b:Guid>{11FCE4C6-AF96-44AC-BE14-5950F65B8229}</b:Guid>
    <b:Title>Declaration of the Prince of Orange</b:Title>
    <b:Year>1688</b:Year>
    <b:Month>October</b:Month>
    <b:Day>10</b:Day>
    <b:URL>http://www.british-history.ac.uk/commons-jrnl/vol10/pp1-6</b:URL>
    <b:Author>
      <b:Author>
        <b:NameList>
          <b:Person>
            <b:Last>Henry</b:Last>
            <b:First>W.</b:First>
          </b:Person>
        </b:NameList>
      </b:Author>
    </b:Author>
    <b:City>The Hauge</b:City>
    <b:RefOrder>161</b:RefOrder>
  </b:Source>
  <b:Source>
    <b:Tag>Jou02</b:Tag>
    <b:SourceType>JournalArticle</b:SourceType>
    <b:Guid>{F124B663-1CE1-45A5-83C8-52A4EC4F6A10}</b:Guid>
    <b:Title>Prince of Orange's declaration: 19 December 1688</b:Title>
    <b:Year>1802</b:Year>
    <b:Month>December</b:Month>
    <b:Day>19</b:Day>
    <b:Author>
      <b:Author>
        <b:Corporate>Journal of the House of Commons</b:Corporate>
      </b:Author>
    </b:Author>
    <b:JournalName>Journal of the House of Commons</b:JournalName>
    <b:City>London</b:City>
    <b:Publisher>His Majesty's Stationary Office</b:Publisher>
    <b:Volume>10</b:Volume>
    <b:URL>http://www.british-history.ac.uk/commons-jrnl/vol10/pp1-6</b:URL>
    <b:RefOrder>162</b:RefOrder>
  </b:Source>
  <b:Source>
    <b:Tag>Cha17</b:Tag>
    <b:SourceType>BookSection</b:SourceType>
    <b:Guid>{003BB403-1047-43D8-ADA0-5E1C4A6A89A8}</b:Guid>
    <b:Title>The Revolution of 1688</b:Title>
    <b:Year>2017</b:Year>
    <b:Author>
      <b:Author>
        <b:NameList>
          <b:Person>
            <b:Last>Chaney</b:Last>
            <b:First>W.</b:First>
            <b:Middle>A.</b:Middle>
          </b:Person>
          <b:Person>
            <b:Last>Briggs</b:Last>
            <b:First>A.</b:First>
          </b:Person>
        </b:NameList>
      </b:Author>
      <b:BookAuthor>
        <b:NameList>
          <b:Person>
            <b:Last>Jauz</b:Last>
            <b:First>J.</b:First>
          </b:Person>
        </b:NameList>
      </b:BookAuthor>
    </b:Author>
    <b:BookTitle>Encyclopedia Britannica</b:BookTitle>
    <b:City>London</b:City>
    <b:Publisher>Encyclopedia Britannica</b:Publisher>
    <b:YearAccessed>2017</b:YearAccessed>
    <b:MonthAccessed>October</b:MonthAccessed>
    <b:DayAccessed>5</b:DayAccessed>
    <b:URL>https://www.britannica.com/place/United-Kingdom/The-Revolution-of-1688</b:URL>
    <b:RefOrder>164</b:RefOrder>
  </b:Source>
  <b:Source>
    <b:Tag>Hit41</b:Tag>
    <b:SourceType>Book</b:SourceType>
    <b:Guid>{E80F9812-155F-42A8-9D93-8D42C2D164D3}</b:Guid>
    <b:Title>Mein Kampf</b:Title>
    <b:Year>1941</b:Year>
    <b:Publisher>Hougbton Mifflin Company</b:Publisher>
    <b:City>Berlin</b:City>
    <b:Author>
      <b:Author>
        <b:NameList>
          <b:Person>
            <b:Last>Hitler</b:Last>
            <b:First>A.</b:First>
          </b:Person>
        </b:NameList>
      </b:Author>
    </b:Author>
    <b:RefOrder>165</b:RefOrder>
  </b:Source>
  <b:Source>
    <b:Tag>Bri05</b:Tag>
    <b:SourceType>JournalArticle</b:SourceType>
    <b:Guid>{9A82B9F3-6047-4FCE-B4CE-D12FD7968941}</b:Guid>
    <b:Title>U.S. army to produce Mid-East comic</b:Title>
    <b:Year>2005</b:Year>
    <b:Author>
      <b:Author>
        <b:Corporate>British Broadcasting Company</b:Corporate>
      </b:Author>
    </b:Author>
    <b:JournalName>BBC News</b:JournalName>
    <b:RefOrder>167</b:RefOrder>
  </b:Source>
  <b:Source>
    <b:Tag>Gil12</b:Tag>
    <b:SourceType>Book</b:SourceType>
    <b:Guid>{ABA7A563-35D1-40E5-BB36-F81B7BAF53C8}</b:Guid>
    <b:Title>World War I and the Origins of U.S. Military Intelligence</b:Title>
    <b:Year>2012</b:Year>
    <b:City>Lanham</b:City>
    <b:Publisher>Scarecrow Press</b:Publisher>
    <b:Author>
      <b:Author>
        <b:NameList>
          <b:Person>
            <b:Last>Gilbert</b:Last>
            <b:First>J.</b:First>
            <b:Middle>L.</b:Middle>
          </b:Person>
        </b:NameList>
      </b:Author>
    </b:Author>
    <b:StateProvince>Maryland</b:StateProvince>
    <b:CountryRegion>United States</b:CountryRegion>
    <b:RefOrder>168</b:RefOrder>
  </b:Source>
  <b:Source>
    <b:Tag>Tho12</b:Tag>
    <b:SourceType>ArticleInAPeriodical</b:SourceType>
    <b:Guid>{C24C2AD7-0897-47AF-BDCE-565773C3539F}</b:Guid>
    <b:Title>WHAM* (winning hearts and minds)</b:Title>
    <b:Year>2012</b:Year>
    <b:Month>August</b:Month>
    <b:Day>24</b:Day>
    <b:Author>
      <b:Author>
        <b:NameList>
          <b:Person>
            <b:Last>Thompson</b:Last>
            <b:First>M.</b:First>
          </b:Person>
        </b:NameList>
      </b:Author>
    </b:Author>
    <b:PeriodicalTitle>Time</b:PeriodicalTitle>
    <b:RefOrder>169</b:RefOrder>
  </b:Source>
  <b:Source>
    <b:Tag>Hib58</b:Tag>
    <b:SourceType>Film</b:SourceType>
    <b:Guid>{542313D9-F32E-4C99-9F81-BAC5F42D7219}</b:Guid>
    <b:Title>White Wilderness</b:Title>
    <b:Year>1958</b:Year>
    <b:Author>
      <b:Director>
        <b:NameList>
          <b:Person>
            <b:Last>Algar</b:Last>
            <b:First>J.</b:First>
          </b:Person>
        </b:NameList>
      </b:Director>
      <b:Performer>
        <b:NameList>
          <b:Person>
            <b:Last>Hibler</b:Last>
            <b:First>W.</b:First>
          </b:Person>
        </b:NameList>
      </b:Performer>
      <b:ProducerName>
        <b:NameList>
          <b:Person>
            <b:Last>Disney</b:Last>
            <b:First>W.</b:First>
          </b:Person>
          <b:Person>
            <b:Last>Sharpsteen</b:Last>
            <b:First>B.</b:First>
          </b:Person>
        </b:NameList>
      </b:ProducerName>
      <b:Writer>
        <b:NameList>
          <b:Person>
            <b:Last>Algar</b:Last>
            <b:First>J.</b:First>
          </b:Person>
        </b:NameList>
      </b:Writer>
    </b:Author>
    <b:ProductionCompany>Walt Disney</b:ProductionCompany>
    <b:CountryRegion>United States</b:CountryRegion>
    <b:Distributor>Buena Vista Distribution</b:Distributor>
    <b:RefOrder>170</b:RefOrder>
  </b:Source>
  <b:Source>
    <b:Tag>Tha16</b:Tag>
    <b:SourceType>JournalArticle</b:SourceType>
    <b:Guid>{4C820B49-8272-4E8A-A07E-82AAEFB9CA5A}</b:Guid>
    <b:Title>The Politics of Fake Documentaries: Mermaids: The Body Found and its ilk have done long-term damage</b:Title>
    <b:Year>2016</b:Year>
    <b:Author>
      <b:Author>
        <b:NameList>
          <b:Person>
            <b:Last>Thaler</b:Last>
            <b:First>A.</b:First>
            <b:Middle>D.</b:Middle>
          </b:Person>
        </b:NameList>
      </b:Author>
    </b:Author>
    <b:JournalName>Slate</b:JournalName>
    <b:RefOrder>171</b:RefOrder>
  </b:Source>
  <b:Source>
    <b:Tag>Smi13</b:Tag>
    <b:SourceType>Film</b:SourceType>
    <b:Guid>{E0C8EEE6-1B7A-4CBC-91C9-E32A63762C40}</b:Guid>
    <b:Title>Mermaids: The Body Found</b:Title>
    <b:Year>2013</b:Year>
    <b:Author>
      <b:ProducerName>
        <b:NameList>
          <b:Person>
            <b:Last>Smithson</b:Last>
            <b:First>D.</b:First>
          </b:Person>
          <b:Person>
            <b:Last>Brisley</b:Last>
            <b:First>T.</b:First>
          </b:Person>
        </b:NameList>
      </b:ProducerName>
      <b:Director>
        <b:NameList>
          <b:Person>
            <b:Last>Bennett</b:Last>
            <b:First>S.</b:First>
          </b:Person>
        </b:NameList>
      </b:Director>
      <b:Writer>
        <b:NameList>
          <b:Person>
            <b:Last>Foley</b:Last>
            <b:First>C.</b:First>
          </b:Person>
          <b:Person>
            <b:Last>Bhatt</b:Last>
            <b:First>V.</b:First>
          </b:Person>
        </b:NameList>
      </b:Writer>
    </b:Author>
    <b:ProductionCompany>Discovery Communications</b:ProductionCompany>
    <b:CountryRegion>United States</b:CountryRegion>
    <b:Distributor>Discovery Communications Animal Planet</b:Distributor>
    <b:RefOrder>172</b:RefOrder>
  </b:Source>
  <b:Source>
    <b:Tag>Des13</b:Tag>
    <b:SourceType>JournalArticle</b:SourceType>
    <b:Guid>{0F5B4219-C513-4887-A637-7FD775EF3530}</b:Guid>
    <b:Title>How Amazon Uses Marketing Personalization</b:Title>
    <b:Year>2013</b:Year>
    <b:Author>
      <b:Author>
        <b:NameList>
          <b:Person>
            <b:Last>Desjardins</b:Last>
            <b:First>L.</b:First>
          </b:Person>
        </b:NameList>
      </b:Author>
    </b:Author>
    <b:JournalName>Nectarom</b:JournalName>
    <b:RefOrder>173</b:RefOrder>
  </b:Source>
  <b:Source>
    <b:Tag>Ops10</b:Tag>
    <b:SourceType>JournalArticle</b:SourceType>
    <b:Guid>{C1FB8358-42A5-42DA-A98E-CDEAC1A56295}</b:Guid>
    <b:Author>
      <b:Author>
        <b:NameList>
          <b:Person>
            <b:Last>Opsahl</b:Last>
            <b:First>K.</b:First>
          </b:Person>
        </b:NameList>
      </b:Author>
    </b:Author>
    <b:Title>How to Opt Out of Facebook's Instant Personalization</b:Title>
    <b:JournalName>Electronic Frontier Foundation</b:JournalName>
    <b:Year>2010</b:Year>
    <b:RefOrder>174</b:RefOrder>
  </b:Source>
  <b:Source>
    <b:Tag>Hsu09</b:Tag>
    <b:SourceType>JournalArticle</b:SourceType>
    <b:Guid>{EAA4D1AD-E7F0-486E-B7F1-B16A9D2E1647}</b:Guid>
    <b:Author>
      <b:Author>
        <b:NameList>
          <b:Person>
            <b:Last>Hsu</b:Last>
            <b:First>J.</b:First>
          </b:Person>
        </b:NameList>
      </b:Author>
    </b:Author>
    <b:Title>People Choose News That Fits Their Views</b:Title>
    <b:JournalName>Live Science</b:JournalName>
    <b:Year>2009</b:Year>
    <b:RefOrder>175</b:RefOrder>
  </b:Source>
  <b:Source>
    <b:Tag>USC88</b:Tag>
    <b:SourceType>BookSection</b:SourceType>
    <b:Guid>{923B85EE-EC4E-4CE9-B93E-438176B58153}</b:Guid>
    <b:Author>
      <b:Author>
        <b:Corporate>U.S. Constitution, Amendment IV</b:Corporate>
      </b:Author>
      <b:BookAuthor>
        <b:NameList>
          <b:Person>
            <b:Last>Jefferson</b:Last>
            <b:First>T.</b:First>
          </b:Person>
          <b:Person>
            <b:Last>Madison</b:Last>
            <b:First>J.,</b:First>
            <b:Middle>Adams, J.</b:Middle>
          </b:Person>
        </b:NameList>
      </b:BookAuthor>
    </b:Author>
    <b:Title>Amendment IV</b:Title>
    <b:Year>1788</b:Year>
    <b:BookTitle>The United States Constitution</b:BookTitle>
    <b:City>Philadelphia</b:City>
    <b:RefOrder>176</b:RefOrder>
  </b:Source>
  <b:Source>
    <b:Tag>Sea131</b:Tag>
    <b:SourceType>JournalArticle</b:SourceType>
    <b:Guid>{18BE2AA7-6691-468E-BEA3-350500393AA3}</b:Guid>
    <b:Author>
      <b:Author>
        <b:NameList>
          <b:Person>
            <b:Last>Seaney</b:Last>
            <b:First>R.</b:First>
          </b:Person>
        </b:NameList>
      </b:Author>
    </b:Author>
    <b:Title>Fear of Flying? Some Good Things to Know</b:Title>
    <b:JournalName>ABC News</b:JournalName>
    <b:Year>2013</b:Year>
    <b:RefOrder>177</b:RefOrder>
  </b:Source>
  <b:Source>
    <b:Tag>Bur13</b:Tag>
    <b:SourceType>JournalArticle</b:SourceType>
    <b:Guid>{560F6F6E-BE06-42B3-A761-0F30B6DB0B7D}</b:Guid>
    <b:Title>Phobias: The rationale behind irrational fears</b:Title>
    <b:Year>2013</b:Year>
    <b:Author>
      <b:Author>
        <b:NameList>
          <b:Person>
            <b:Last>Burnett</b:Last>
            <b:First>D.</b:First>
          </b:Person>
        </b:NameList>
      </b:Author>
    </b:Author>
    <b:JournalName>The Guardian</b:JournalName>
    <b:RefOrder>178</b:RefOrder>
  </b:Source>
  <b:Source>
    <b:Tag>Ehl88</b:Tag>
    <b:SourceType>JournalArticle</b:SourceType>
    <b:Guid>{5815C2CE-277B-430A-96AC-6FA40B135307}</b:Guid>
    <b:Author>
      <b:Author>
        <b:NameList>
          <b:Person>
            <b:Last>Ehlers</b:Last>
            <b:First>A.</b:First>
          </b:Person>
          <b:Person>
            <b:Last>Margraf</b:Last>
            <b:First>J.</b:First>
          </b:Person>
          <b:Person>
            <b:Last>Davies</b:Last>
            <b:First>S.</b:First>
          </b:Person>
          <b:Person>
            <b:Last>Roth</b:Last>
            <b:First>W,</b:First>
            <b:Middle>T.</b:Middle>
          </b:Person>
        </b:NameList>
      </b:Author>
    </b:Author>
    <b:Title>Selective Processing of Threat Cues in Subjects with Panic Attacks</b:Title>
    <b:JournalName>Cognition and Emotion</b:JournalName>
    <b:Year>1988</b:Year>
    <b:Pages>201-219</b:Pages>
    <b:Volume>2.3</b:Volume>
    <b:RefOrder>179</b:RefOrder>
  </b:Source>
  <b:Source>
    <b:Tag>Rag06</b:Tag>
    <b:SourceType>JournalArticle</b:SourceType>
    <b:Guid>{514BE268-5356-426D-9793-24997DFF7DA0}</b:Guid>
    <b:Author>
      <b:Author>
        <b:NameList>
          <b:Person>
            <b:Last>Raghunathan</b:Last>
            <b:First>R.</b:First>
          </b:Person>
          <b:Person>
            <b:Last>T.</b:Last>
            <b:First>Pham</b:First>
            <b:Middle>M.</b:Middle>
          </b:Person>
          <b:Person>
            <b:Last>Corfman</b:Last>
            <b:First>K.</b:First>
            <b:Middle>P.</b:Middle>
          </b:Person>
        </b:NameList>
      </b:Author>
    </b:Author>
    <b:Title>Informational Properties of Anxiety and Sadness, and Displaced Coping</b:Title>
    <b:JournalName>Journal of Consumer Research</b:JournalName>
    <b:Year>2006</b:Year>
    <b:Pages>596-601</b:Pages>
    <b:City>Oxford</b:City>
    <b:Month>March</b:Month>
    <b:Publisher>Oxford University Press</b:Publisher>
    <b:Volume>32</b:Volume>
    <b:Issue>4</b:Issue>
    <b:YearAccessed>2017</b:YearAccessed>
    <b:MonthAccessed>November</b:MonthAccessed>
    <b:DayAccessed>11</b:DayAccessed>
    <b:URL>http://www.jstor.org/stable/10.1086/500491</b:URL>
    <b:DOI>10.1086/500491</b:DOI>
    <b:RefOrder>180</b:RefOrder>
  </b:Source>
  <b:Source>
    <b:Tag>Fac11</b:Tag>
    <b:SourceType>JournalArticle</b:SourceType>
    <b:Guid>{2415165F-0FD6-4A3E-BC38-E7D869B8C79B}</b:Guid>
    <b:Title>Validation of visual analogue scale (VAS-A) for anxiety in dentistry</b:Title>
    <b:JournalName>International Journal of Oral &amp; Maxillofacial Surgery</b:JournalName>
    <b:Year>2011</b:Year>
    <b:Pages>1058-1058</b:Pages>
    <b:Author>
      <b:Author>
        <b:NameList>
          <b:Person>
            <b:Last>Facco</b:Last>
            <b:First>E.</b:First>
          </b:Person>
          <b:Person>
            <b:Last>Zanette</b:Last>
            <b:First>G.</b:First>
          </b:Person>
          <b:Person>
            <b:Last>Bacci</b:Last>
            <b:First>C.</b:First>
          </b:Person>
          <b:Person>
            <b:Last>Sivolella</b:Last>
            <b:First>S.</b:First>
          </b:Person>
          <b:Person>
            <b:Last>Cavallin</b:Last>
            <b:First>F.</b:First>
          </b:Person>
          <b:Person>
            <b:Last>Maanani</b:Last>
            <b:First>G.</b:First>
          </b:Person>
        </b:NameList>
      </b:Author>
    </b:Author>
    <b:Volume>40</b:Volume>
    <b:Issue>10</b:Issue>
    <b:YearAccessed>2017</b:YearAccessed>
    <b:MonthAccessed>September</b:MonthAccessed>
    <b:DayAccessed>27</b:DayAccessed>
    <b:URL>https://ou-primo.hosted.exlibrisgroup.com/primo-explore/fulldisplay?docid=TN_sciversesciencedirect_elsevierS0901-5027(11)00373-0&amp;vid=OUNEW&amp;context=PC&amp;lang=en_US</b:URL>
    <b:DOI>10.1016/j.ijom.2011.07.111</b:DOI>
    <b:RefOrder>181</b:RefOrder>
  </b:Source>
  <b:Source>
    <b:Tag>Luy88</b:Tag>
    <b:SourceType>JournalArticle</b:SourceType>
    <b:Guid>{2E688A90-1218-4FB6-946D-5C88A4D4D940}</b:Guid>
    <b:Author>
      <b:Author>
        <b:NameList>
          <b:Person>
            <b:Last>Luyk</b:Last>
            <b:First>N.</b:First>
            <b:Middle>H.</b:Middle>
          </b:Person>
          <b:Person>
            <b:Last>Beck</b:Last>
            <b:First>F.</b:First>
            <b:Middle>M.</b:Middle>
          </b:Person>
          <b:Person>
            <b:Last>Weaver</b:Last>
            <b:First>J.</b:First>
            <b:Middle>M.</b:Middle>
          </b:Person>
        </b:NameList>
      </b:Author>
    </b:Author>
    <b:Title>A visual analogue scale in the assessment of dental anxiety</b:Title>
    <b:JournalName>Anesthesia Progress</b:JournalName>
    <b:Year>1988</b:Year>
    <b:Pages>121-123</b:Pages>
    <b:Volume>35</b:Volume>
    <b:RefOrder>182</b:RefOrder>
  </b:Source>
  <b:Source>
    <b:Tag>Nou08</b:Tag>
    <b:SourceType>JournalArticle</b:SourceType>
    <b:Guid>{58A4425A-414A-4392-99C9-63FCFE52783A}</b:Guid>
    <b:Title>The Flight Anxiety Situations Questionnaire and the Flight Anxiety Modality Questionnaire: Norms for people with a fear of flying</b:Title>
    <b:JournalName>Travel Medicine and Infectious Disease</b:JournalName>
    <b:Year>2008</b:Year>
    <b:Pages>305-310</b:Pages>
    <b:Author>
      <b:Author>
        <b:NameList>
          <b:Person>
            <b:Last>Nousi</b:Last>
            <b:First>A.</b:First>
          </b:Person>
          <b:Person>
            <b:Last>van Gerwen</b:Last>
            <b:Middle>J.</b:Middle>
            <b:First>L.</b:First>
          </b:Person>
          <b:Person>
            <b:Last>Spinhoven</b:Last>
            <b:First>P.</b:First>
          </b:Person>
        </b:NameList>
      </b:Author>
    </b:Author>
    <b:Publisher>Elsevier</b:Publisher>
    <b:Issue>6</b:Issue>
    <b:RefOrder>183</b:RefOrder>
  </b:Source>
  <b:Source>
    <b:Tag>USC16</b:Tag>
    <b:SourceType>Report</b:SourceType>
    <b:Guid>{01916F61-8A35-4E14-8A17-580EBF4EBBCC}</b:Guid>
    <b:Author>
      <b:Author>
        <b:Corporate>U.S. Census Bureau</b:Corporate>
      </b:Author>
    </b:Author>
    <b:Title>Quick Facts United States</b:Title>
    <b:Year>2016</b:Year>
    <b:Publisher>U.S. Department of Commerce</b:Publisher>
    <b:City>Washington, D.C.</b:City>
    <b:RefOrder>184</b:RefOrder>
  </b:Source>
  <b:Source>
    <b:Tag>Fed161</b:Tag>
    <b:SourceType>Report</b:SourceType>
    <b:Guid>{62360208-31A3-433D-AC97-01498F61A321}</b:Guid>
    <b:Author>
      <b:Author>
        <b:Corporate>Federal Aviation Administration</b:Corporate>
      </b:Author>
    </b:Author>
    <b:Title>Estimated Active Airmen Certificates Held as of December 31</b:Title>
    <b:Year>2016c</b:Year>
    <b:Publisher>U.S. Department of Transportation</b:Publisher>
    <b:City>Washington, D.C.</b:City>
    <b:RefOrder>185</b:RefOrder>
  </b:Source>
  <b:Source>
    <b:Tag>Fed16</b:Tag>
    <b:SourceType>Report</b:SourceType>
    <b:Guid>{B1A7CD09-80BF-4E9A-A019-DA0B8E174C80}</b:Guid>
    <b:Author>
      <b:Author>
        <b:Corporate>Federal Aviation Administration</b:Corporate>
      </b:Author>
    </b:Author>
    <b:Title>U.S. Civil Airmen Statistics</b:Title>
    <b:Year>2017w</b:Year>
    <b:Publisher>Department of Transportation</b:Publisher>
    <b:City>Washington, D.C.</b:City>
    <b:RefOrder>186</b:RefOrder>
  </b:Source>
  <b:Source>
    <b:Tag>SKY16</b:Tag>
    <b:SourceType>InternetSite</b:SourceType>
    <b:Guid>{AFD67FDC-2FEA-491F-BF37-36A2E1213BF2}</b:Guid>
    <b:Title>skybrary.aero</b:Title>
    <b:Year>2016</b:Year>
    <b:Author>
      <b:Author>
        <b:Corporate>Skybrary</b:Corporate>
      </b:Author>
    </b:Author>
    <b:InternetSiteTitle>Airborne Collision Avoidance Systems (ACAS)</b:InternetSiteTitle>
    <b:Month>May</b:Month>
    <b:Day>27</b:Day>
    <b:URL>http://www.skybrary.aero/index.php/ACAS</b:URL>
    <b:RefOrder>187</b:RefOrder>
  </b:Source>
  <b:Source>
    <b:Tag>Ber14</b:Tag>
    <b:SourceType>InternetSite</b:SourceType>
    <b:Guid>{72173419-9D9E-422C-908D-0FD77717B6F0}</b:Guid>
    <b:Author>
      <b:Author>
        <b:NameList>
          <b:Person>
            <b:Last>Bertorelli</b:Last>
            <b:First>P.</b:First>
          </b:Person>
        </b:NameList>
      </b:Author>
    </b:Author>
    <b:Title>When Will a Drone Take Your Piloting Job?</b:Title>
    <b:InternetSiteTitle>avweb.com</b:InternetSiteTitle>
    <b:Year>2014</b:Year>
    <b:Month>October</b:Month>
    <b:Day>6</b:Day>
    <b:URL>http://www.avweb.com/blogs/insider/When-Will-a-Drone-Take-Your-Piloting-Job-222871-1.html</b:URL>
    <b:YearAccessed>2016</b:YearAccessed>
    <b:MonthAccessed>July</b:MonthAccessed>
    <b:DayAccessed>10</b:DayAccessed>
    <b:RefOrder>188</b:RefOrder>
  </b:Source>
  <b:Source>
    <b:Tag>Coh92</b:Tag>
    <b:SourceType>JournalArticle</b:SourceType>
    <b:Guid>{0E706110-6C5B-40B1-895F-9BB3687E6963}</b:Guid>
    <b:Author>
      <b:Author>
        <b:NameList>
          <b:Person>
            <b:Last>Cohen</b:Last>
            <b:First>J.</b:First>
          </b:Person>
        </b:NameList>
      </b:Author>
    </b:Author>
    <b:Title>A Power Primer</b:Title>
    <b:JournalName>Quantitative Methods in Psychology</b:JournalName>
    <b:Year>1992</b:Year>
    <b:Pages>155-159</b:Pages>
    <b:RefOrder>189</b:RefOrder>
  </b:Source>
  <b:Source>
    <b:Tag>Int15</b:Tag>
    <b:SourceType>ConferenceProceedings</b:SourceType>
    <b:Guid>{90DFBA43-2B8E-4A98-90FC-A89BE5446076}</b:Guid>
    <b:Title>Global Passenger Survey</b:Title>
    <b:Year>2016</b:Year>
    <b:Author>
      <b:Author>
        <b:Corporate>International Air Transport Association</b:Corporate>
      </b:Author>
    </b:Author>
    <b:ConferenceName>6th World Passenger Symposium</b:ConferenceName>
    <b:City>Dubai, United Arab Emirates</b:City>
    <b:Publisher>International Air Transport Association</b:Publisher>
    <b:RefOrder>190</b:RefOrder>
  </b:Source>
  <b:Source>
    <b:Tag>Int17</b:Tag>
    <b:SourceType>ConferenceProceedings</b:SourceType>
    <b:Guid>{BBCF8549-F533-4848-B860-E48C1E8ACC4F}</b:Guid>
    <b:Title>Global Passenger Survey</b:Title>
    <b:Year>2017</b:Year>
    <b:Author>
      <b:Author>
        <b:Corporate>International Air Transport Association</b:Corporate>
      </b:Author>
    </b:Author>
    <b:Publisher>International Air Transport Association</b:Publisher>
    <b:City>Barcelona, Spain</b:City>
    <b:ConferenceName>Global Airport &amp; Passenger Symposium</b:ConferenceName>
    <b:RefOrder>191</b:RefOrder>
  </b:Source>
  <b:Source>
    <b:Tag>Fil14</b:Tag>
    <b:SourceType>Report</b:SourceType>
    <b:Guid>{4E0B430C-56C6-4387-A2B2-2A284C06627A}</b:Guid>
    <b:Author>
      <b:Author>
        <b:NameList>
          <b:Person>
            <b:Last>File</b:Last>
            <b:First>T.</b:First>
          </b:Person>
          <b:Person>
            <b:Last>Ryan</b:Last>
            <b:First>C.</b:First>
          </b:Person>
        </b:NameList>
      </b:Author>
    </b:Author>
    <b:Title>Computer and Internet use in the United States: 2013</b:Title>
    <b:Year>2014</b:Year>
    <b:Publisher>U.S. Department of Commerce</b:Publisher>
    <b:City>Washington, D.C.</b:City>
    <b:RefOrder>192</b:RefOrder>
  </b:Source>
  <b:Source>
    <b:Tag>Kov12</b:Tag>
    <b:SourceType>Report</b:SourceType>
    <b:Guid>{30840A33-BC92-430C-AA6C-F948F6BB41B0}</b:Guid>
    <b:Title>What percentage of plane tickets are sold at airport ticket counters?</b:Title>
    <b:Year>2012</b:Year>
    <b:Author>
      <b:Author>
        <b:NameList>
          <b:Person>
            <b:Last>Kovacs</b:Last>
            <b:First>I.</b:First>
          </b:Person>
        </b:NameList>
      </b:Author>
    </b:Author>
    <b:Publisher>eMarketer.com</b:Publisher>
    <b:RefOrder>193</b:RefOrder>
  </b:Source>
  <b:Source>
    <b:Tag>Mar14</b:Tag>
    <b:SourceType>DocumentFromInternetSite</b:SourceType>
    <b:Guid>{83B772B9-C8A0-4791-8E1C-AC88AFEE08DB}</b:Guid>
    <b:Title>7 Best Survey Tools: Create Awesome Surveys For Free!</b:Title>
    <b:InternetSiteTitle>wordstream.com</b:InternetSiteTitle>
    <b:Year>2014</b:Year>
    <b:Month>November</b:Month>
    <b:Day>4</b:Day>
    <b:URL>http://www.wordstream.com/blog/ws/2014/11/10/best-online-survey-tools</b:URL>
    <b:Author>
      <b:Author>
        <b:NameList>
          <b:Person>
            <b:Last>Marrs</b:Last>
            <b:First>M.</b:First>
          </b:Person>
        </b:NameList>
      </b:Author>
    </b:Author>
    <b:RefOrder>194</b:RefOrder>
  </b:Source>
  <b:Source>
    <b:Tag>sur16</b:Tag>
    <b:SourceType>DocumentFromInternetSite</b:SourceType>
    <b:Guid>{B0241A24-77E3-4BED-B715-20123B262C41}</b:Guid>
    <b:Author>
      <b:Author>
        <b:Corporate>Surveyssay.com</b:Corporate>
      </b:Author>
    </b:Author>
    <b:Title>Our Top 10 Legit Paid Survey Sites Reviewed</b:Title>
    <b:InternetSiteTitle>Surveyssay.com</b:InternetSiteTitle>
    <b:Year>2016</b:Year>
    <b:Month>February</b:Month>
    <b:URL>http://www.surveyssay.com/</b:URL>
    <b:RefOrder>195</b:RefOrder>
  </b:Source>
  <b:Source>
    <b:Tag>Qua16</b:Tag>
    <b:SourceType>InternetSite</b:SourceType>
    <b:Guid>{5DA3135A-3A20-4042-B91F-D41D1767CB22}</b:Guid>
    <b:Title>Customer Experience</b:Title>
    <b:Year>2016a</b:Year>
    <b:Author>
      <b:Author>
        <b:Corporate>Qualtrics LLC</b:Corporate>
      </b:Author>
    </b:Author>
    <b:InternetSiteTitle>qualtrics.com</b:InternetSiteTitle>
    <b:URL>https://www.qualtrics.com/customer-experience/</b:URL>
    <b:YearAccessed>2016</b:YearAccessed>
    <b:MonthAccessed>August</b:MonthAccessed>
    <b:DayAccessed>19</b:DayAccessed>
    <b:RefOrder>196</b:RefOrder>
  </b:Source>
  <b:Source>
    <b:Tag>The16</b:Tag>
    <b:SourceType>Report</b:SourceType>
    <b:Guid>{2F7E33EA-3FA2-41FE-A25B-50AA340621B2}</b:Guid>
    <b:Author>
      <b:Author>
        <b:Corporate>The Nielsen Company</b:Corporate>
      </b:Author>
    </b:Author>
    <b:Title>Millennials are Top Smartphone Users</b:Title>
    <b:Year>2016</b:Year>
    <b:Publisher>The Nielsen Company</b:Publisher>
    <b:City>New York</b:City>
    <b:RefOrder>197</b:RefOrder>
  </b:Source>
  <b:Source>
    <b:Tag>Sch16</b:Tag>
    <b:SourceType>Interview</b:SourceType>
    <b:Guid>{A5DE6CF5-A30C-4EE7-BFEC-F83E60B9E9E6}</b:Guid>
    <b:Title>Qualtrics Demo Request</b:Title>
    <b:Year>2016</b:Year>
    <b:Month>November</b:Month>
    <b:Day>4</b:Day>
    <b:Author>
      <b:Interviewee>
        <b:NameList>
          <b:Person>
            <b:Last>Schiller</b:Last>
            <b:First>M.</b:First>
          </b:Person>
        </b:NameList>
      </b:Interviewee>
      <b:Interviewer>
        <b:NameList>
          <b:Person>
            <b:Last>Keahiolalo</b:Last>
            <b:First>A.</b:First>
          </b:Person>
        </b:NameList>
      </b:Interviewer>
    </b:Author>
    <b:RefOrder>198</b:RefOrder>
  </b:Source>
  <b:Source>
    <b:Tag>Qua162</b:Tag>
    <b:SourceType>Book</b:SourceType>
    <b:Guid>{14A5BF27-B050-4D74-94B1-2BCA7B0DB269}</b:Guid>
    <b:Title>Qualtrics Security White Paper Lite: Information Security A brief overview of privacy, compliance, and operational policies and procedures</b:Title>
    <b:Year>2016c</b:Year>
    <b:Author>
      <b:Author>
        <b:Corporate>Qualtrics LLC</b:Corporate>
      </b:Author>
    </b:Author>
    <b:Publisher>Qualtrics LLC</b:Publisher>
    <b:RefOrder>199</b:RefOrder>
  </b:Source>
  <b:Source>
    <b:Tag>Ral16</b:Tag>
    <b:SourceType>Interview</b:SourceType>
    <b:Guid>{700446F6-6182-4E4F-9198-73230DBDBA11}</b:Guid>
    <b:Author>
      <b:Interviewee>
        <b:NameList>
          <b:Person>
            <b:Last>Raleigh</b:Last>
            <b:First>S.</b:First>
          </b:Person>
        </b:NameList>
      </b:Interviewee>
      <b:Interviewer>
        <b:NameList>
          <b:Person>
            <b:Last>Keahiolalo</b:Last>
            <b:First>A.</b:First>
          </b:Person>
        </b:NameList>
      </b:Interviewer>
    </b:Author>
    <b:Title>Qualtrics Demo Request</b:Title>
    <b:Year>2016</b:Year>
    <b:Month>November</b:Month>
    <b:Day>4</b:Day>
    <b:RefOrder>200</b:RefOrder>
  </b:Source>
  <b:Source>
    <b:Tag>Qua161</b:Tag>
    <b:SourceType>InternetSite</b:SourceType>
    <b:Guid>{AB59FE84-F8D7-4427-8AB3-41B07C29BD1A}</b:Guid>
    <b:Title>Login</b:Title>
    <b:Year>2016b</b:Year>
    <b:Author>
      <b:Author>
        <b:Corporate>Qualtrics LLC</b:Corporate>
      </b:Author>
    </b:Author>
    <b:InternetSiteTitle>qualtrics.com</b:InternetSiteTitle>
    <b:URL>https://www.qualtrics.com/login/</b:URL>
    <b:YearAccessed>2016</b:YearAccessed>
    <b:MonthAccessed>November</b:MonthAccessed>
    <b:DayAccessed>4</b:DayAccessed>
    <b:RefOrder>201</b:RefOrder>
  </b:Source>
  <b:Source>
    <b:Tag>Air06</b:Tag>
    <b:SourceType>JournalArticle</b:SourceType>
    <b:Guid>{1953D587-CA08-4951-B55A-C6BA9529C995}</b:Guid>
    <b:Author>
      <b:Author>
        <b:Corporate>Airport Technology</b:Corporate>
      </b:Author>
    </b:Author>
    <b:Title>Accommodating the Airbus A380</b:Title>
    <b:JournalName>Airport Technology</b:JournalName>
    <b:Year>2006</b:Year>
    <b:RefOrder>202</b:RefOrder>
  </b:Source>
  <b:Source>
    <b:Tag>Urb18</b:Tag>
    <b:SourceType>InternetSite</b:SourceType>
    <b:Guid>{E993DED5-1D05-4DCB-937D-6F620544C743}</b:Guid>
    <b:Title>Research Randomizer</b:Title>
    <b:Year>2018</b:Year>
    <b:Author>
      <b:Author>
        <b:NameList>
          <b:Person>
            <b:Last>Urbaniak</b:Last>
            <b:First>G.</b:First>
          </b:Person>
          <b:Person>
            <b:Last>Plous</b:Last>
            <b:First>S.</b:First>
          </b:Person>
        </b:NameList>
      </b:Author>
    </b:Author>
    <b:InternetSiteTitle>Research Randomizer</b:InternetSiteTitle>
    <b:Month>February</b:Month>
    <b:Day>18</b:Day>
    <b:URL>https://www.randomizer.org/</b:URL>
    <b:RefOrder>203</b:RefOrder>
  </b:Source>
  <b:Source>
    <b:Tag>Sha65</b:Tag>
    <b:SourceType>JournalArticle</b:SourceType>
    <b:Guid>{5B1F75AB-B9E2-421D-814C-EA5207472ECD}</b:Guid>
    <b:Title>An analysis of variance test for normality (complete samples)</b:Title>
    <b:Year>1965</b:Year>
    <b:Pages>591-611</b:Pages>
    <b:Author>
      <b:Author>
        <b:NameList>
          <b:Person>
            <b:Last>Shapiro</b:Last>
            <b:First>S.</b:First>
            <b:Middle>S.</b:Middle>
          </b:Person>
          <b:Person>
            <b:Last>Wilk</b:Last>
            <b:First>M.</b:First>
            <b:Middle>B.</b:Middle>
          </b:Person>
        </b:NameList>
      </b:Author>
    </b:Author>
    <b:JournalName>Biometrika</b:JournalName>
    <b:Volume>52</b:Volume>
    <b:Issue>3-4</b:Issue>
    <b:RefOrder>204</b:RefOrder>
  </b:Source>
  <b:Source>
    <b:Tag>Lun13</b:Tag>
    <b:SourceType>InternetSite</b:SourceType>
    <b:Guid>{8BB2D8FE-D982-4B00-BF73-1E47E23D9FF1}</b:Guid>
    <b:Title>Lund Research Ltd.</b:Title>
    <b:Year>2013</b:Year>
    <b:Author>
      <b:Author>
        <b:NameList>
          <b:Person>
            <b:Last>Lund</b:Last>
            <b:First>A.</b:First>
          </b:Person>
          <b:Person>
            <b:Last>Lund</b:Last>
            <b:First>M.</b:First>
          </b:Person>
        </b:NameList>
      </b:Author>
    </b:Author>
    <b:InternetSiteTitle>Laerd Statistics</b:InternetSiteTitle>
    <b:Month>March</b:Month>
    <b:Day>21</b:Day>
    <b:URL>https://statistics.laerd.com/statistical-guides/one-way-anova-statistical-guide-3.php</b:URL>
    <b:RefOrder>205</b:RefOrder>
  </b:Source>
  <b:Source>
    <b:Tag>Hay94</b:Tag>
    <b:SourceType>Book</b:SourceType>
    <b:Guid>{2A99AECC-21E9-47D3-83E1-1BD4C6B3F53D}</b:Guid>
    <b:Title>Statistics</b:Title>
    <b:Year>1994</b:Year>
    <b:City>Fort Worth</b:City>
    <b:Publisher>Holt, Rinehart and Winston, Inc.</b:Publisher>
    <b:Author>
      <b:Author>
        <b:NameList>
          <b:Person>
            <b:Last>Hays</b:Last>
            <b:First>W.</b:First>
          </b:Person>
        </b:NameList>
      </b:Author>
    </b:Author>
    <b:StateProvince>Texas</b:StateProvince>
    <b:CountryRegion>USA</b:CountryRegion>
    <b:Edition>5th</b:Edition>
    <b:RefOrder>206</b:RefOrder>
  </b:Source>
  <b:Source>
    <b:Tag>Lev</b:Tag>
    <b:SourceType>Book</b:SourceType>
    <b:Guid>{156C45CE-5730-4960-9061-54851DAE3DD1}</b:Guid>
    <b:Title>Contributions to Probability and Statistics: Essays in Honor of Harold Hotelling</b:Title>
    <b:Pages>278-292</b:Pages>
    <b:Author>
      <b:Author>
        <b:NameList>
          <b:Person>
            <b:Last>Levene</b:Last>
            <b:First>H.</b:First>
          </b:Person>
        </b:NameList>
      </b:Author>
      <b:Editor>
        <b:NameList>
          <b:Person>
            <b:Last>Olkin</b:Last>
            <b:First>I.</b:First>
            <b:Middle>et al. eds</b:Middle>
          </b:Person>
        </b:NameList>
      </b:Editor>
    </b:Author>
    <b:Publisher>Stanford University Press</b:Publisher>
    <b:Year>1960</b:Year>
    <b:City>Stanford, CA</b:City>
    <b:RefOrder>207</b:RefOrder>
  </b:Source>
  <b:Source>
    <b:Tag>Wel77</b:Tag>
    <b:SourceType>JournalArticle</b:SourceType>
    <b:Guid>{9FFB4A0F-CD71-40CE-8A72-948F1D437B33}</b:Guid>
    <b:Author>
      <b:Author>
        <b:NameList>
          <b:Person>
            <b:Last>Welsch</b:Last>
            <b:First>R.</b:First>
          </b:Person>
        </b:NameList>
      </b:Author>
    </b:Author>
    <b:Title>Stepwise Multiple Comparison Procedures</b:Title>
    <b:JournalName>Journal of the American Statistical Association</b:JournalName>
    <b:Year>1977</b:Year>
    <b:Pages>556-575</b:Pages>
    <b:Volume>72</b:Volume>
    <b:Issue>359</b:Issue>
    <b:RefOrder>208</b:RefOrder>
  </b:Source>
  <b:Source>
    <b:Tag>Kru52</b:Tag>
    <b:SourceType>JournalArticle</b:SourceType>
    <b:Guid>{FC61D7B1-79D3-44C1-98D3-A9480B82A1A6}</b:Guid>
    <b:Author>
      <b:Author>
        <b:NameList>
          <b:Person>
            <b:Last>Kruskal</b:Last>
            <b:First>W.</b:First>
          </b:Person>
          <b:Person>
            <b:Last>Wallis</b:Last>
            <b:First>A.</b:First>
          </b:Person>
        </b:NameList>
      </b:Author>
    </b:Author>
    <b:Title>Use of ranks in one-criterion variance analysis</b:Title>
    <b:JournalName>Journal of the American Statistical Association</b:JournalName>
    <b:Year>1952</b:Year>
    <b:Pages>583-621</b:Pages>
    <b:Volume>47</b:Volume>
    <b:Issue>260</b:Issue>
    <b:DOI>10.1080/01621459.1952.10483441</b:DOI>
    <b:RefOrder>209</b:RefOrder>
  </b:Source>
  <b:Source>
    <b:Tag>Man47</b:Tag>
    <b:SourceType>JournalArticle</b:SourceType>
    <b:Guid>{32C08BB9-DB98-4CBD-9664-E7B255FDE655}</b:Guid>
    <b:Title>On a Test of Whether one of Two Random Variables is Stochastically Larger than the Other</b:Title>
    <b:Year>1947</b:Year>
    <b:Author>
      <b:Author>
        <b:NameList>
          <b:Person>
            <b:Last>Mann</b:Last>
            <b:First>H.</b:First>
            <b:Middle>B.</b:Middle>
          </b:Person>
          <b:Person>
            <b:Last>Whitney</b:Last>
            <b:First>D.</b:First>
            <b:Middle>R.</b:Middle>
          </b:Person>
        </b:NameList>
      </b:Author>
    </b:Author>
    <b:JournalName>Annals of Mathematical Statistics</b:JournalName>
    <b:Pages>50-60</b:Pages>
    <b:Volume>18</b:Volume>
    <b:Issue>1</b:Issue>
    <b:RefOrder>210</b:RefOrder>
  </b:Source>
  <b:Source>
    <b:Tag>Moe12</b:Tag>
    <b:SourceType>JournalArticle</b:SourceType>
    <b:Guid>{72817297-0A0D-4C71-A04E-0F545320D5A1}</b:Guid>
    <b:Title>Technology still a big disconnect for older Americans</b:Title>
    <b:Year>2012</b:Year>
    <b:Author>
      <b:Author>
        <b:NameList>
          <b:Person>
            <b:Last>Möler</b:Last>
            <b:First>P.</b:First>
          </b:Person>
        </b:NameList>
      </b:Author>
    </b:Author>
    <b:JournalName>US News &amp; World Report</b:JournalName>
    <b:RefOrder>211</b:RefOrder>
  </b:Source>
  <b:Source>
    <b:Tag>Wel51</b:Tag>
    <b:SourceType>JournalArticle</b:SourceType>
    <b:Guid>{4884CE61-B589-4F00-97AF-AF3824CBB74A}</b:Guid>
    <b:Title>On the comparison of several mean values: an alternative approach</b:Title>
    <b:Year>1951</b:Year>
    <b:Author>
      <b:Author>
        <b:NameList>
          <b:Person>
            <b:Last>Welch</b:Last>
            <b:First>B.</b:First>
            <b:Middle>L.</b:Middle>
          </b:Person>
        </b:NameList>
      </b:Author>
    </b:Author>
    <b:JournalName>Biometrika</b:JournalName>
    <b:Pages>330-336</b:Pages>
    <b:Volume>38</b:Volume>
    <b:RefOrder>212</b:RefOrder>
  </b:Source>
  <b:Source>
    <b:Tag>Sch18</b:Tag>
    <b:SourceType>Book</b:SourceType>
    <b:Guid>{FB4650FB-955B-4EC0-8252-EB82D76E310D}</b:Guid>
    <b:Author>
      <b:Author>
        <b:NameList>
          <b:Person>
            <b:Last>Schopenhauer</b:Last>
            <b:First>A.</b:First>
          </b:Person>
        </b:NameList>
      </b:Author>
      <b:Translator>
        <b:NameList>
          <b:Person>
            <b:Last>Payne</b:Last>
            <b:First>E.F.J.</b:First>
          </b:Person>
        </b:NameList>
      </b:Translator>
    </b:Author>
    <b:Title>Die Welt als Wille und Vorstellung</b:Title>
    <b:Year>1818</b:Year>
    <b:City>Indian Hills</b:City>
    <b:Publisher>Falcon's Wing Press</b:Publisher>
    <b:StateProvince>Colorado</b:StateProvince>
    <b:Volume>1</b:Volume>
    <b:ShortTitle>The World as Will and Representation</b:ShortTitle>
    <b:RefOrder>213</b:RefOrder>
  </b:Source>
  <b:Source>
    <b:Tag>Cen16</b:Tag>
    <b:SourceType>Report</b:SourceType>
    <b:Guid>{8DD3AA48-30C0-4082-A5DE-CC8E1CCBB633}</b:Guid>
    <b:Author>
      <b:Author>
        <b:Corporate>Center for Disease Control and Prevention</b:Corporate>
      </b:Author>
    </b:Author>
    <b:Title>Trends in Current Cigarette Smoking by High School Students and Adults, 1965-2014</b:Title>
    <b:Year>2016</b:Year>
    <b:Publisher>U.S. Department of Health &amp; Human Services</b:Publisher>
    <b:City>Washington, D.C.</b:City>
    <b:RefOrder>155</b:RefOrder>
  </b:Source>
  <b:Source>
    <b:Tag>Fis17</b:Tag>
    <b:SourceType>Report</b:SourceType>
    <b:Guid>{8C8FEEDC-3374-4585-A054-7D4CA332AC82}</b:Guid>
    <b:Author>
      <b:Author>
        <b:NameList>
          <b:Person>
            <b:Last>Fischer</b:Last>
            <b:First>C.</b:First>
          </b:Person>
        </b:NameList>
      </b:Author>
    </b:Author>
    <b:Title>Passenger Claims United Airlines Flight Attendant Told Her to "Pee in a cup" During Flight</b:Title>
    <b:Year>2017</b:Year>
    <b:Publisher>American Broadcasting Company</b:Publisher>
    <b:City>Houston</b:City>
    <b:RefOrder>110</b:RefOrder>
  </b:Source>
  <b:Source>
    <b:Tag>Joh15</b:Tag>
    <b:SourceType>JournalArticle</b:SourceType>
    <b:Guid>{431A6E16-C8AC-4174-915A-DC4436930CFF}</b:Guid>
    <b:Title>Elasticity of Demand for Air Travel</b:Title>
    <b:Year>2015</b:Year>
    <b:Author>
      <b:Author>
        <b:NameList>
          <b:Person>
            <b:Last>Johnston</b:Last>
            <b:First>M.</b:First>
          </b:Person>
        </b:NameList>
      </b:Author>
    </b:Author>
    <b:JournalName>Current Issues in Economics</b:JournalName>
    <b:URL>https://econfix.wordpress.com/2015/05/07/elasticity-of-demand-for-air-travel/</b:URL>
    <b:RefOrder>112</b:RefOrder>
  </b:Source>
  <b:Source>
    <b:Tag>Kit10</b:Tag>
    <b:SourceType>JournalArticle</b:SourceType>
    <b:Guid>{F15E05A3-87A8-4AA8-88D2-65CF159E5D62}</b:Guid>
    <b:Author>
      <b:Author>
        <b:NameList>
          <b:Person>
            <b:Last>Kitt</b:Last>
            <b:First>B.</b:First>
          </b:Person>
          <b:Person>
            <b:Last>Geiger</b:Last>
            <b:First>A.</b:First>
          </b:Person>
          <b:Person>
            <b:Last>Lategahn</b:Last>
            <b:First>H.</b:First>
          </b:Person>
        </b:NameList>
      </b:Author>
    </b:Author>
    <b:Title>Visual odometry based on stereo image sequences with RANSAC-based outlier rejection scheme</b:Title>
    <b:JournalName>Procedures IEEE Intelligent Vehicle Symposium</b:JournalName>
    <b:Year>2010</b:Year>
    <b:RefOrder>57</b:RefOrder>
  </b:Source>
  <b:Source>
    <b:Tag>Mit04</b:Tag>
    <b:SourceType>BookSection</b:SourceType>
    <b:Guid>{3AEDE842-4FFA-49A8-9499-5AED3925191D}</b:Guid>
    <b:Author>
      <b:Author>
        <b:NameList>
          <b:Person>
            <b:Last>Mitch</b:Last>
            <b:First>D.</b:First>
          </b:Person>
        </b:NameList>
      </b:Author>
      <b:BookAuthor>
        <b:NameList>
          <b:Person>
            <b:Last>Roderick</b:Last>
            <b:First>F.</b:First>
          </b:Person>
          <b:Person>
            <b:Last>Johnson</b:Last>
            <b:First>P.</b:First>
          </b:Person>
        </b:NameList>
      </b:BookAuthor>
    </b:Author>
    <b:Title>Education and Skill of the British Labour Force</b:Title>
    <b:BookTitle>The Cambridge Economic History of Modern Britain, Vol. 1: Industrialization, 1700-1860</b:BookTitle>
    <b:Year>2004</b:Year>
    <b:Pages>345</b:Pages>
    <b:City>Cambridge</b:City>
    <b:Publisher>Cambridge University Press</b:Publisher>
    <b:RefOrder>163</b:RefOrder>
  </b:Source>
  <b:Source>
    <b:Tag>Rea90</b:Tag>
    <b:SourceType>Book</b:SourceType>
    <b:Guid>{A6CF1A31-66A1-4525-86F3-B4705A5B4E64}</b:Guid>
    <b:Title>Human error</b:Title>
    <b:Year>1990</b:Year>
    <b:Author>
      <b:Author>
        <b:NameList>
          <b:Person>
            <b:Last>Reason</b:Last>
            <b:First>J.</b:First>
          </b:Person>
        </b:NameList>
      </b:Author>
    </b:Author>
    <b:City>New York</b:City>
    <b:Publisher>Cambridge University Press</b:Publisher>
    <b:RefOrder>13</b:RefOrder>
  </b:Source>
  <b:Source>
    <b:Tag>Wor17</b:Tag>
    <b:SourceType>Film</b:SourceType>
    <b:Guid>{B256FE8F-64DD-4C71-ACE2-B21C96F2DF33}</b:Guid>
    <b:Title>British History's Biggest Fibs with Lucy Worsley</b:Title>
    <b:Year>2017</b:Year>
    <b:Author>
      <b:Performer>
        <b:NameList>
          <b:Person>
            <b:Last>Worsley</b:Last>
            <b:First>L.</b:First>
          </b:Person>
        </b:NameList>
      </b:Performer>
      <b:ProducerName>
        <b:NameList>
          <b:Person>
            <b:Last>Scoones</b:Last>
            <b:First>E</b:First>
          </b:Person>
        </b:NameList>
      </b:ProducerName>
      <b:Director>
        <b:NameList>
          <b:Person>
            <b:Last>Scoones</b:Last>
            <b:First>E</b:First>
          </b:Person>
        </b:NameList>
      </b:Director>
    </b:Author>
    <b:ProductionCompany>British Broadcasting Corporation</b:ProductionCompany>
    <b:CountryRegion>England</b:CountryRegion>
    <b:Medium>Television Documentary</b:Medium>
    <b:RefOrder>160</b:RefOrder>
  </b:Source>
  <b:Source>
    <b:Tag>Wil13</b:Tag>
    <b:SourceType>Interview</b:SourceType>
    <b:Guid>{41BDEAD0-1ED5-48A3-9FBF-1C0972C8E20E}</b:Guid>
    <b:Title>Grey Wolf: The Escape of Adolf Hitler</b:Title>
    <b:Year>2011</b:Year>
    <b:Month>March</b:Month>
    <b:Day>5</b:Day>
    <b:Author>
      <b:Interviewee>
        <b:NameList>
          <b:Person>
            <b:Last>Williams</b:Last>
            <b:First>Jerrard</b:First>
          </b:Person>
        </b:NameList>
      </b:Interviewee>
      <b:Interviewer>
        <b:NameList>
          <b:Person>
            <b:Last>Conspicacy</b:Last>
          </b:Person>
        </b:NameList>
      </b:Interviewer>
    </b:Author>
    <b:RefOrder>166</b:RefOrder>
  </b:Source>
</b:Sources>
</file>

<file path=customXml/itemProps1.xml><?xml version="1.0" encoding="utf-8"?>
<ds:datastoreItem xmlns:ds="http://schemas.openxmlformats.org/officeDocument/2006/customXml" ds:itemID="{3CE34778-BCC3-4EBF-BF87-531843E32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162</Pages>
  <Words>40366</Words>
  <Characters>230088</Characters>
  <Application>Microsoft Office Word</Application>
  <DocSecurity>0</DocSecurity>
  <Lines>1917</Lines>
  <Paragraphs>539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269915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Rodgers, Donald R.</cp:lastModifiedBy>
  <cp:revision>30</cp:revision>
  <cp:lastPrinted>2011-12-05T16:17:00Z</cp:lastPrinted>
  <dcterms:created xsi:type="dcterms:W3CDTF">2018-04-08T21:22:00Z</dcterms:created>
  <dcterms:modified xsi:type="dcterms:W3CDTF">2018-04-25T14:04:00Z</dcterms:modified>
</cp:coreProperties>
</file>