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B2B9B8" w14:textId="77777777" w:rsidR="00A50007" w:rsidRPr="0008176F" w:rsidRDefault="0008176F" w:rsidP="0008176F">
      <w:pPr>
        <w:pStyle w:val="NoSpacing"/>
        <w:jc w:val="center"/>
        <w:rPr>
          <w:caps/>
        </w:rPr>
      </w:pPr>
      <w:r w:rsidRPr="0008176F">
        <w:rPr>
          <w:caps/>
        </w:rPr>
        <w:t>University of Oklahoma</w:t>
      </w:r>
    </w:p>
    <w:p w14:paraId="128BD264" w14:textId="77777777" w:rsidR="0008176F" w:rsidRPr="0008176F" w:rsidRDefault="0008176F" w:rsidP="0008176F">
      <w:pPr>
        <w:pStyle w:val="NoSpacing"/>
        <w:jc w:val="center"/>
        <w:rPr>
          <w:caps/>
        </w:rPr>
      </w:pPr>
    </w:p>
    <w:p w14:paraId="1912F443" w14:textId="77777777" w:rsidR="0008176F" w:rsidRPr="0008176F" w:rsidRDefault="0008176F" w:rsidP="0008176F">
      <w:pPr>
        <w:pStyle w:val="NoSpacing"/>
        <w:jc w:val="center"/>
        <w:rPr>
          <w:caps/>
        </w:rPr>
      </w:pPr>
      <w:r w:rsidRPr="0008176F">
        <w:rPr>
          <w:caps/>
        </w:rPr>
        <w:t>Graduate College</w:t>
      </w:r>
    </w:p>
    <w:p w14:paraId="07316F15" w14:textId="77777777" w:rsidR="0008176F" w:rsidRPr="0008176F" w:rsidRDefault="0008176F" w:rsidP="0008176F">
      <w:pPr>
        <w:pStyle w:val="NoSpacing"/>
        <w:jc w:val="center"/>
        <w:rPr>
          <w:caps/>
        </w:rPr>
      </w:pPr>
    </w:p>
    <w:p w14:paraId="0E7F29B6" w14:textId="77777777" w:rsidR="0008176F" w:rsidRPr="0008176F" w:rsidRDefault="0008176F" w:rsidP="0008176F">
      <w:pPr>
        <w:pStyle w:val="NoSpacing"/>
        <w:jc w:val="center"/>
        <w:rPr>
          <w:caps/>
        </w:rPr>
      </w:pPr>
    </w:p>
    <w:p w14:paraId="3F6FDD9F" w14:textId="77777777" w:rsidR="0008176F" w:rsidRPr="0008176F" w:rsidRDefault="0008176F" w:rsidP="0008176F">
      <w:pPr>
        <w:pStyle w:val="NoSpacing"/>
        <w:jc w:val="center"/>
        <w:rPr>
          <w:caps/>
        </w:rPr>
      </w:pPr>
    </w:p>
    <w:p w14:paraId="4195E092" w14:textId="77777777" w:rsidR="0008176F" w:rsidRPr="0008176F" w:rsidRDefault="0008176F" w:rsidP="0008176F">
      <w:pPr>
        <w:pStyle w:val="NoSpacing"/>
        <w:jc w:val="center"/>
        <w:rPr>
          <w:caps/>
        </w:rPr>
      </w:pPr>
    </w:p>
    <w:p w14:paraId="2DD529A4" w14:textId="77777777" w:rsidR="0008176F" w:rsidRPr="0008176F" w:rsidRDefault="0008176F" w:rsidP="0008176F">
      <w:pPr>
        <w:pStyle w:val="NoSpacing"/>
        <w:jc w:val="center"/>
        <w:rPr>
          <w:caps/>
        </w:rPr>
      </w:pPr>
    </w:p>
    <w:p w14:paraId="65AB41EE" w14:textId="77777777" w:rsidR="0008176F" w:rsidRPr="0008176F" w:rsidRDefault="0008176F" w:rsidP="0008176F">
      <w:pPr>
        <w:pStyle w:val="NoSpacing"/>
        <w:jc w:val="center"/>
        <w:rPr>
          <w:caps/>
        </w:rPr>
      </w:pPr>
    </w:p>
    <w:p w14:paraId="760D40FE" w14:textId="77777777" w:rsidR="0008176F" w:rsidRPr="0008176F" w:rsidRDefault="0008176F" w:rsidP="0008176F">
      <w:pPr>
        <w:pStyle w:val="NoSpacing"/>
        <w:jc w:val="center"/>
        <w:rPr>
          <w:caps/>
        </w:rPr>
      </w:pPr>
    </w:p>
    <w:p w14:paraId="758341F0" w14:textId="77777777" w:rsidR="00E66A8A" w:rsidRDefault="00E66A8A" w:rsidP="00E66A8A">
      <w:pPr>
        <w:pStyle w:val="BodyA"/>
        <w:spacing w:line="480" w:lineRule="auto"/>
        <w:jc w:val="center"/>
        <w:outlineLvl w:val="0"/>
        <w:rPr>
          <w:rFonts w:ascii="Times New Roman Bold"/>
        </w:rPr>
      </w:pPr>
      <w:r>
        <w:rPr>
          <w:rFonts w:ascii="Times New Roman Bold"/>
        </w:rPr>
        <w:t>COMPARATIVE SEM ANALYSIS OF QUARTZ MICROTEXTURES ON FLUVIAL SAND FROM END-MEMBER CLIMATE SYSTEMS</w:t>
      </w:r>
    </w:p>
    <w:p w14:paraId="47858328" w14:textId="77777777" w:rsidR="0008176F" w:rsidRPr="0008176F" w:rsidRDefault="0008176F" w:rsidP="0008176F">
      <w:pPr>
        <w:pStyle w:val="NoSpacing"/>
        <w:spacing w:line="480" w:lineRule="auto"/>
        <w:jc w:val="center"/>
        <w:rPr>
          <w:caps/>
        </w:rPr>
      </w:pPr>
    </w:p>
    <w:p w14:paraId="68056FD1" w14:textId="77777777" w:rsidR="0008176F" w:rsidRPr="0008176F" w:rsidRDefault="0008176F" w:rsidP="0008176F">
      <w:pPr>
        <w:pStyle w:val="NoSpacing"/>
        <w:jc w:val="center"/>
        <w:rPr>
          <w:caps/>
        </w:rPr>
      </w:pPr>
    </w:p>
    <w:p w14:paraId="339FA069" w14:textId="77777777" w:rsidR="0008176F" w:rsidRPr="0008176F" w:rsidRDefault="0008176F" w:rsidP="0008176F">
      <w:pPr>
        <w:pStyle w:val="NoSpacing"/>
        <w:jc w:val="center"/>
        <w:rPr>
          <w:caps/>
        </w:rPr>
      </w:pPr>
    </w:p>
    <w:p w14:paraId="0DD99CD0" w14:textId="77777777" w:rsidR="0008176F" w:rsidRPr="0008176F" w:rsidRDefault="0008176F" w:rsidP="0008176F">
      <w:pPr>
        <w:pStyle w:val="NoSpacing"/>
        <w:jc w:val="center"/>
        <w:rPr>
          <w:caps/>
        </w:rPr>
      </w:pPr>
    </w:p>
    <w:p w14:paraId="706181AB" w14:textId="77777777" w:rsidR="0008176F" w:rsidRPr="0008176F" w:rsidRDefault="0008176F" w:rsidP="0008176F">
      <w:pPr>
        <w:pStyle w:val="NoSpacing"/>
        <w:jc w:val="center"/>
        <w:rPr>
          <w:caps/>
        </w:rPr>
      </w:pPr>
    </w:p>
    <w:p w14:paraId="67B88078" w14:textId="77777777" w:rsidR="0008176F" w:rsidRPr="0008176F" w:rsidRDefault="0008176F" w:rsidP="0008176F">
      <w:pPr>
        <w:pStyle w:val="NoSpacing"/>
        <w:jc w:val="center"/>
        <w:rPr>
          <w:caps/>
        </w:rPr>
      </w:pPr>
    </w:p>
    <w:p w14:paraId="2C256578" w14:textId="77777777" w:rsidR="0008176F" w:rsidRPr="0008176F" w:rsidRDefault="0008176F" w:rsidP="0008176F">
      <w:pPr>
        <w:pStyle w:val="NoSpacing"/>
        <w:jc w:val="center"/>
        <w:rPr>
          <w:caps/>
        </w:rPr>
      </w:pPr>
    </w:p>
    <w:p w14:paraId="31B27952" w14:textId="77777777" w:rsidR="0008176F" w:rsidRPr="0008176F" w:rsidRDefault="0008176F" w:rsidP="0008176F">
      <w:pPr>
        <w:pStyle w:val="NoSpacing"/>
        <w:jc w:val="center"/>
        <w:rPr>
          <w:caps/>
        </w:rPr>
      </w:pPr>
      <w:r w:rsidRPr="0008176F">
        <w:rPr>
          <w:caps/>
        </w:rPr>
        <w:t>A thesis</w:t>
      </w:r>
    </w:p>
    <w:p w14:paraId="26E518A1" w14:textId="77777777" w:rsidR="0008176F" w:rsidRPr="0008176F" w:rsidRDefault="0008176F" w:rsidP="0008176F">
      <w:pPr>
        <w:pStyle w:val="NoSpacing"/>
        <w:jc w:val="center"/>
        <w:rPr>
          <w:caps/>
        </w:rPr>
      </w:pPr>
    </w:p>
    <w:p w14:paraId="3DEEAA29" w14:textId="77777777" w:rsidR="0008176F" w:rsidRPr="0008176F" w:rsidRDefault="0008176F" w:rsidP="0008176F">
      <w:pPr>
        <w:pStyle w:val="NoSpacing"/>
        <w:jc w:val="center"/>
        <w:rPr>
          <w:caps/>
        </w:rPr>
      </w:pPr>
      <w:r w:rsidRPr="0008176F">
        <w:rPr>
          <w:caps/>
        </w:rPr>
        <w:t>submitted to the Graduate Faculty</w:t>
      </w:r>
    </w:p>
    <w:p w14:paraId="0802C04A" w14:textId="77777777" w:rsidR="0008176F" w:rsidRDefault="0008176F" w:rsidP="0008176F">
      <w:pPr>
        <w:pStyle w:val="NoSpacing"/>
        <w:jc w:val="center"/>
      </w:pPr>
    </w:p>
    <w:p w14:paraId="6C977EBE" w14:textId="77777777" w:rsidR="0008176F" w:rsidRDefault="0008176F" w:rsidP="0008176F">
      <w:pPr>
        <w:pStyle w:val="NoSpacing"/>
        <w:jc w:val="center"/>
      </w:pPr>
      <w:r>
        <w:t>in partial fulfillment of the requirements for the</w:t>
      </w:r>
    </w:p>
    <w:p w14:paraId="0AE63125" w14:textId="77777777" w:rsidR="0008176F" w:rsidRDefault="0008176F" w:rsidP="0008176F">
      <w:pPr>
        <w:pStyle w:val="NoSpacing"/>
        <w:jc w:val="center"/>
      </w:pPr>
    </w:p>
    <w:p w14:paraId="3BF7FE22" w14:textId="77777777" w:rsidR="0008176F" w:rsidRDefault="0008176F" w:rsidP="0008176F">
      <w:pPr>
        <w:pStyle w:val="NoSpacing"/>
        <w:jc w:val="center"/>
      </w:pPr>
      <w:r>
        <w:t>Degree of</w:t>
      </w:r>
    </w:p>
    <w:p w14:paraId="33DD1FD7" w14:textId="77777777" w:rsidR="0008176F" w:rsidRDefault="0008176F" w:rsidP="0008176F">
      <w:pPr>
        <w:pStyle w:val="NoSpacing"/>
        <w:jc w:val="center"/>
      </w:pPr>
    </w:p>
    <w:p w14:paraId="451B4B81" w14:textId="77777777" w:rsidR="00746E16" w:rsidRDefault="00DB664C" w:rsidP="00746E16">
      <w:pPr>
        <w:pStyle w:val="NoSpacing"/>
        <w:spacing w:line="480" w:lineRule="auto"/>
        <w:jc w:val="center"/>
        <w:rPr>
          <w:caps/>
        </w:rPr>
      </w:pPr>
      <w:r>
        <w:rPr>
          <w:caps/>
        </w:rPr>
        <w:t>MA</w:t>
      </w:r>
      <w:r w:rsidR="007A702F">
        <w:rPr>
          <w:caps/>
        </w:rPr>
        <w:t>STER OF SCIENCE</w:t>
      </w:r>
    </w:p>
    <w:p w14:paraId="432C69E2" w14:textId="77777777" w:rsidR="00730F0A" w:rsidRDefault="00730F0A" w:rsidP="0008176F">
      <w:pPr>
        <w:pStyle w:val="NoSpacing"/>
        <w:jc w:val="center"/>
      </w:pPr>
    </w:p>
    <w:p w14:paraId="19E6CAA9" w14:textId="77777777" w:rsidR="00730F0A" w:rsidRDefault="00730F0A" w:rsidP="0008176F">
      <w:pPr>
        <w:pStyle w:val="NoSpacing"/>
        <w:jc w:val="center"/>
      </w:pPr>
    </w:p>
    <w:p w14:paraId="45F97AC7" w14:textId="77777777" w:rsidR="00730F0A" w:rsidRDefault="00730F0A" w:rsidP="0008176F">
      <w:pPr>
        <w:pStyle w:val="NoSpacing"/>
        <w:jc w:val="center"/>
      </w:pPr>
    </w:p>
    <w:p w14:paraId="0EE805C7" w14:textId="77777777" w:rsidR="00730F0A" w:rsidRDefault="00730F0A" w:rsidP="0008176F">
      <w:pPr>
        <w:pStyle w:val="NoSpacing"/>
        <w:jc w:val="center"/>
      </w:pPr>
    </w:p>
    <w:p w14:paraId="763262D4" w14:textId="77777777" w:rsidR="00730F0A" w:rsidRDefault="00730F0A" w:rsidP="0008176F">
      <w:pPr>
        <w:pStyle w:val="NoSpacing"/>
        <w:jc w:val="center"/>
      </w:pPr>
    </w:p>
    <w:p w14:paraId="0606606C" w14:textId="77777777" w:rsidR="00730F0A" w:rsidRDefault="00730F0A" w:rsidP="0008176F">
      <w:pPr>
        <w:pStyle w:val="NoSpacing"/>
        <w:jc w:val="center"/>
      </w:pPr>
    </w:p>
    <w:p w14:paraId="3DADB706" w14:textId="77777777" w:rsidR="00730F0A" w:rsidRDefault="00730F0A" w:rsidP="0008176F">
      <w:pPr>
        <w:pStyle w:val="NoSpacing"/>
        <w:jc w:val="center"/>
      </w:pPr>
    </w:p>
    <w:p w14:paraId="4C5325F7" w14:textId="77777777" w:rsidR="00730F0A" w:rsidRDefault="00730F0A" w:rsidP="0008176F">
      <w:pPr>
        <w:pStyle w:val="NoSpacing"/>
        <w:jc w:val="center"/>
      </w:pPr>
    </w:p>
    <w:p w14:paraId="2CE444D5" w14:textId="77777777" w:rsidR="00730F0A" w:rsidRDefault="00730F0A" w:rsidP="0008176F">
      <w:pPr>
        <w:pStyle w:val="NoSpacing"/>
        <w:jc w:val="center"/>
      </w:pPr>
    </w:p>
    <w:p w14:paraId="4C315986" w14:textId="77777777" w:rsidR="00730F0A" w:rsidRDefault="00730F0A" w:rsidP="0008176F">
      <w:pPr>
        <w:pStyle w:val="NoSpacing"/>
        <w:jc w:val="center"/>
      </w:pPr>
      <w:r>
        <w:t>By</w:t>
      </w:r>
    </w:p>
    <w:p w14:paraId="1C4441B9" w14:textId="77777777" w:rsidR="00730F0A" w:rsidRDefault="00730F0A" w:rsidP="0008176F">
      <w:pPr>
        <w:pStyle w:val="NoSpacing"/>
        <w:jc w:val="center"/>
      </w:pPr>
    </w:p>
    <w:p w14:paraId="019A1A19" w14:textId="77777777" w:rsidR="00746E16" w:rsidRDefault="00E66A8A" w:rsidP="00746E16">
      <w:pPr>
        <w:pStyle w:val="NoSpacing"/>
        <w:jc w:val="center"/>
        <w:rPr>
          <w:caps/>
        </w:rPr>
      </w:pPr>
      <w:r>
        <w:rPr>
          <w:caps/>
        </w:rPr>
        <w:t>CURTIS SMITH</w:t>
      </w:r>
    </w:p>
    <w:p w14:paraId="0FE7D3ED" w14:textId="77777777" w:rsidR="00730F0A" w:rsidRDefault="00746E16" w:rsidP="00746E16">
      <w:pPr>
        <w:pStyle w:val="NoSpacing"/>
        <w:jc w:val="center"/>
      </w:pPr>
      <w:r>
        <w:t xml:space="preserve"> </w:t>
      </w:r>
      <w:r w:rsidR="00730F0A">
        <w:t>Norman, Oklahoma</w:t>
      </w:r>
    </w:p>
    <w:p w14:paraId="3745CBED" w14:textId="07FED8DA" w:rsidR="00730F0A" w:rsidRDefault="00E66A8A" w:rsidP="00AE141B">
      <w:pPr>
        <w:pStyle w:val="NoSpacing"/>
        <w:jc w:val="center"/>
      </w:pPr>
      <w:r>
        <w:t>2016</w:t>
      </w:r>
      <w:r w:rsidR="00730F0A">
        <w:br w:type="page"/>
      </w:r>
    </w:p>
    <w:p w14:paraId="0BAD1992" w14:textId="77777777" w:rsidR="00730F0A" w:rsidRDefault="00730F0A" w:rsidP="00730F0A">
      <w:pPr>
        <w:pStyle w:val="NoSpacing"/>
        <w:jc w:val="center"/>
      </w:pPr>
    </w:p>
    <w:p w14:paraId="0ABA9AAF" w14:textId="77777777" w:rsidR="00730F0A" w:rsidRDefault="00730F0A" w:rsidP="00730F0A">
      <w:pPr>
        <w:pStyle w:val="NoSpacing"/>
        <w:jc w:val="center"/>
      </w:pPr>
    </w:p>
    <w:p w14:paraId="33CCD83C" w14:textId="77777777" w:rsidR="006B5C7A" w:rsidRDefault="006B5C7A" w:rsidP="00730F0A">
      <w:pPr>
        <w:pStyle w:val="NoSpacing"/>
        <w:jc w:val="center"/>
      </w:pPr>
    </w:p>
    <w:p w14:paraId="5490332A" w14:textId="77777777" w:rsidR="00C378FA" w:rsidRDefault="00C378FA" w:rsidP="00730F0A">
      <w:pPr>
        <w:pStyle w:val="NoSpacing"/>
        <w:jc w:val="center"/>
      </w:pPr>
    </w:p>
    <w:p w14:paraId="3B07A308" w14:textId="77777777" w:rsidR="00730F0A" w:rsidRDefault="00730F0A" w:rsidP="00E66A8A">
      <w:pPr>
        <w:pStyle w:val="NoSpacing"/>
        <w:jc w:val="center"/>
      </w:pPr>
    </w:p>
    <w:p w14:paraId="2F063C67" w14:textId="77777777" w:rsidR="00E66A8A" w:rsidRPr="00E66A8A" w:rsidRDefault="00E66A8A" w:rsidP="00E66A8A">
      <w:pPr>
        <w:pStyle w:val="NoSpacing"/>
        <w:jc w:val="center"/>
        <w:rPr>
          <w:caps/>
        </w:rPr>
      </w:pPr>
      <w:r w:rsidRPr="00E66A8A">
        <w:rPr>
          <w:caps/>
        </w:rPr>
        <w:t>Comparative SEM analysis of quartz microtextures on fluvial sand from end-member climate systems</w:t>
      </w:r>
    </w:p>
    <w:p w14:paraId="1D4814BC" w14:textId="77777777" w:rsidR="00730F0A" w:rsidRPr="00730F0A" w:rsidRDefault="00730F0A" w:rsidP="00730F0A">
      <w:pPr>
        <w:pStyle w:val="NoSpacing"/>
        <w:jc w:val="center"/>
        <w:rPr>
          <w:caps/>
        </w:rPr>
      </w:pPr>
    </w:p>
    <w:p w14:paraId="7150378D" w14:textId="77777777" w:rsidR="00730F0A" w:rsidRPr="00730F0A" w:rsidRDefault="00730F0A" w:rsidP="00730F0A">
      <w:pPr>
        <w:pStyle w:val="NoSpacing"/>
        <w:jc w:val="center"/>
        <w:rPr>
          <w:caps/>
        </w:rPr>
      </w:pPr>
    </w:p>
    <w:p w14:paraId="2D701276" w14:textId="77777777" w:rsidR="00730F0A" w:rsidRPr="00730F0A" w:rsidRDefault="00730F0A" w:rsidP="00730F0A">
      <w:pPr>
        <w:pStyle w:val="NoSpacing"/>
        <w:jc w:val="center"/>
        <w:rPr>
          <w:caps/>
        </w:rPr>
      </w:pPr>
    </w:p>
    <w:p w14:paraId="3F81049F" w14:textId="77777777" w:rsidR="00730F0A" w:rsidRPr="00730F0A" w:rsidRDefault="00730F0A" w:rsidP="00730F0A">
      <w:pPr>
        <w:pStyle w:val="NoSpacing"/>
        <w:jc w:val="center"/>
        <w:rPr>
          <w:caps/>
        </w:rPr>
      </w:pPr>
      <w:r w:rsidRPr="00730F0A">
        <w:rPr>
          <w:caps/>
        </w:rPr>
        <w:t>A thesis approved for the</w:t>
      </w:r>
    </w:p>
    <w:p w14:paraId="539B13BD" w14:textId="77777777" w:rsidR="00F22D60" w:rsidRPr="00F22D60" w:rsidRDefault="00F22D60" w:rsidP="00F22D60">
      <w:pPr>
        <w:pStyle w:val="NoSpacing"/>
        <w:jc w:val="center"/>
        <w:rPr>
          <w:caps/>
        </w:rPr>
      </w:pPr>
      <w:r w:rsidRPr="00F22D60">
        <w:rPr>
          <w:caps/>
        </w:rPr>
        <w:t xml:space="preserve">CONOCOPHILLIPS SCHOOL OF GEOLOGY AND GEOPHYSICS </w:t>
      </w:r>
    </w:p>
    <w:p w14:paraId="7F511A8A" w14:textId="77777777" w:rsidR="00746E16" w:rsidRDefault="00746E16" w:rsidP="00746E16">
      <w:pPr>
        <w:pStyle w:val="NoSpacing"/>
        <w:jc w:val="center"/>
        <w:rPr>
          <w:caps/>
        </w:rPr>
      </w:pPr>
    </w:p>
    <w:p w14:paraId="65741B03" w14:textId="77777777" w:rsidR="00730F0A" w:rsidRPr="00730F0A" w:rsidRDefault="00730F0A" w:rsidP="00730F0A">
      <w:pPr>
        <w:pStyle w:val="NoSpacing"/>
        <w:jc w:val="center"/>
        <w:rPr>
          <w:caps/>
        </w:rPr>
      </w:pPr>
    </w:p>
    <w:p w14:paraId="323D3E19" w14:textId="77777777" w:rsidR="00730F0A" w:rsidRPr="00730F0A" w:rsidRDefault="00730F0A" w:rsidP="00730F0A">
      <w:pPr>
        <w:pStyle w:val="NoSpacing"/>
        <w:jc w:val="center"/>
        <w:rPr>
          <w:caps/>
        </w:rPr>
      </w:pPr>
    </w:p>
    <w:p w14:paraId="72841028" w14:textId="77777777" w:rsidR="00730F0A" w:rsidRPr="00730F0A" w:rsidRDefault="00730F0A" w:rsidP="00730F0A">
      <w:pPr>
        <w:pStyle w:val="NoSpacing"/>
        <w:jc w:val="center"/>
        <w:rPr>
          <w:caps/>
        </w:rPr>
      </w:pPr>
    </w:p>
    <w:p w14:paraId="4F6CCEE2" w14:textId="77777777" w:rsidR="00730F0A" w:rsidRDefault="00730F0A" w:rsidP="00730F0A">
      <w:pPr>
        <w:pStyle w:val="NoSpacing"/>
        <w:jc w:val="center"/>
        <w:rPr>
          <w:caps/>
        </w:rPr>
      </w:pPr>
    </w:p>
    <w:p w14:paraId="1C4993CA" w14:textId="77777777" w:rsidR="00730F0A" w:rsidRPr="00730F0A" w:rsidRDefault="00730F0A" w:rsidP="00730F0A">
      <w:pPr>
        <w:pStyle w:val="NoSpacing"/>
        <w:jc w:val="center"/>
        <w:rPr>
          <w:caps/>
        </w:rPr>
      </w:pPr>
    </w:p>
    <w:p w14:paraId="4DB75E22" w14:textId="77777777" w:rsidR="00730F0A" w:rsidRPr="00730F0A" w:rsidRDefault="00730F0A" w:rsidP="00730F0A">
      <w:pPr>
        <w:pStyle w:val="NoSpacing"/>
        <w:jc w:val="center"/>
        <w:rPr>
          <w:caps/>
        </w:rPr>
      </w:pPr>
    </w:p>
    <w:p w14:paraId="0EA32F92" w14:textId="77777777" w:rsidR="00730F0A" w:rsidRPr="00730F0A" w:rsidRDefault="00730F0A" w:rsidP="00730F0A">
      <w:pPr>
        <w:pStyle w:val="NoSpacing"/>
        <w:jc w:val="center"/>
        <w:rPr>
          <w:caps/>
        </w:rPr>
      </w:pPr>
    </w:p>
    <w:p w14:paraId="2564B920" w14:textId="77777777" w:rsidR="00730F0A" w:rsidRPr="00730F0A" w:rsidRDefault="00730F0A" w:rsidP="00730F0A">
      <w:pPr>
        <w:pStyle w:val="NoSpacing"/>
        <w:jc w:val="center"/>
        <w:rPr>
          <w:caps/>
        </w:rPr>
      </w:pPr>
    </w:p>
    <w:p w14:paraId="241EC63C" w14:textId="77777777" w:rsidR="00730F0A" w:rsidRPr="00730F0A" w:rsidRDefault="00730F0A" w:rsidP="00730F0A">
      <w:pPr>
        <w:pStyle w:val="NoSpacing"/>
        <w:jc w:val="center"/>
        <w:rPr>
          <w:caps/>
        </w:rPr>
      </w:pPr>
      <w:r w:rsidRPr="00730F0A">
        <w:rPr>
          <w:caps/>
        </w:rPr>
        <w:t>By</w:t>
      </w:r>
    </w:p>
    <w:p w14:paraId="4BA7BBD2" w14:textId="77777777" w:rsidR="00730F0A" w:rsidRDefault="00730F0A" w:rsidP="00730F0A">
      <w:pPr>
        <w:pStyle w:val="NoSpacing"/>
        <w:jc w:val="center"/>
      </w:pPr>
    </w:p>
    <w:p w14:paraId="7CDD40D3" w14:textId="77777777" w:rsidR="00730F0A" w:rsidRDefault="00730F0A" w:rsidP="00730F0A">
      <w:pPr>
        <w:pStyle w:val="NoSpacing"/>
        <w:jc w:val="center"/>
      </w:pPr>
    </w:p>
    <w:p w14:paraId="4F0CE12D" w14:textId="77777777" w:rsidR="00730F0A" w:rsidRDefault="00730F0A" w:rsidP="00730F0A">
      <w:pPr>
        <w:pStyle w:val="NoSpacing"/>
        <w:jc w:val="center"/>
      </w:pPr>
    </w:p>
    <w:p w14:paraId="3C27655F" w14:textId="77777777" w:rsidR="00730F0A" w:rsidRPr="003B763D" w:rsidRDefault="003B763D" w:rsidP="00730F0A">
      <w:pPr>
        <w:pStyle w:val="NoSpacing"/>
        <w:jc w:val="right"/>
      </w:pPr>
      <w:r>
        <w:t>______________________________</w:t>
      </w:r>
    </w:p>
    <w:p w14:paraId="4E68C82D" w14:textId="0CDD44A7" w:rsidR="00730F0A" w:rsidRDefault="007A702F" w:rsidP="00730F0A">
      <w:pPr>
        <w:pStyle w:val="NoSpacing"/>
        <w:jc w:val="right"/>
      </w:pPr>
      <w:r>
        <w:t>Dr.</w:t>
      </w:r>
      <w:r w:rsidR="00730F0A">
        <w:t xml:space="preserve"> </w:t>
      </w:r>
      <w:r w:rsidR="00E66A8A">
        <w:t>Gerilyn</w:t>
      </w:r>
      <w:r w:rsidR="00A575F5">
        <w:t xml:space="preserve"> S.</w:t>
      </w:r>
      <w:r w:rsidR="00E66A8A">
        <w:t xml:space="preserve"> Soreghan</w:t>
      </w:r>
      <w:r w:rsidR="00730F0A">
        <w:t>, Chair</w:t>
      </w:r>
    </w:p>
    <w:p w14:paraId="24D437F2" w14:textId="77777777" w:rsidR="00730F0A" w:rsidRDefault="00730F0A" w:rsidP="00730F0A">
      <w:pPr>
        <w:pStyle w:val="NoSpacing"/>
        <w:jc w:val="right"/>
      </w:pPr>
    </w:p>
    <w:p w14:paraId="7C731155" w14:textId="77777777" w:rsidR="00730F0A" w:rsidRDefault="00730F0A" w:rsidP="00730F0A">
      <w:pPr>
        <w:pStyle w:val="NoSpacing"/>
        <w:jc w:val="right"/>
      </w:pPr>
    </w:p>
    <w:p w14:paraId="656CE296" w14:textId="77777777" w:rsidR="00730F0A" w:rsidRPr="003B763D" w:rsidRDefault="003B763D" w:rsidP="00730F0A">
      <w:pPr>
        <w:pStyle w:val="NoSpacing"/>
        <w:jc w:val="right"/>
      </w:pPr>
      <w:r>
        <w:t>______________________________</w:t>
      </w:r>
    </w:p>
    <w:p w14:paraId="1D3D8650" w14:textId="1F9F654E" w:rsidR="00730F0A" w:rsidRDefault="007A702F" w:rsidP="00730F0A">
      <w:pPr>
        <w:pStyle w:val="NoSpacing"/>
        <w:jc w:val="right"/>
      </w:pPr>
      <w:r>
        <w:t>Dr.</w:t>
      </w:r>
      <w:r w:rsidR="00730F0A">
        <w:t xml:space="preserve"> </w:t>
      </w:r>
      <w:r w:rsidR="00E66A8A">
        <w:t xml:space="preserve">Michael </w:t>
      </w:r>
      <w:r w:rsidR="00A575F5">
        <w:t xml:space="preserve">S. </w:t>
      </w:r>
      <w:r w:rsidR="00E66A8A">
        <w:t>Soreghan</w:t>
      </w:r>
    </w:p>
    <w:p w14:paraId="5C565B2A" w14:textId="77777777" w:rsidR="00730F0A" w:rsidRDefault="00730F0A" w:rsidP="00730F0A">
      <w:pPr>
        <w:pStyle w:val="NoSpacing"/>
        <w:jc w:val="right"/>
      </w:pPr>
    </w:p>
    <w:p w14:paraId="77F44B9F" w14:textId="77777777" w:rsidR="00730F0A" w:rsidRDefault="00730F0A" w:rsidP="00730F0A">
      <w:pPr>
        <w:pStyle w:val="NoSpacing"/>
        <w:jc w:val="right"/>
      </w:pPr>
    </w:p>
    <w:p w14:paraId="72060C25" w14:textId="77777777" w:rsidR="00730F0A" w:rsidRPr="003B763D" w:rsidRDefault="003B763D" w:rsidP="00730F0A">
      <w:pPr>
        <w:pStyle w:val="NoSpacing"/>
        <w:jc w:val="right"/>
      </w:pPr>
      <w:r>
        <w:t>______________________________</w:t>
      </w:r>
    </w:p>
    <w:p w14:paraId="6D0CCB2B" w14:textId="6ACA2F0E" w:rsidR="00730F0A" w:rsidRDefault="007A702F" w:rsidP="00730F0A">
      <w:pPr>
        <w:pStyle w:val="NoSpacing"/>
        <w:jc w:val="right"/>
      </w:pPr>
      <w:r>
        <w:t>Dr.</w:t>
      </w:r>
      <w:r w:rsidR="00746E16">
        <w:t xml:space="preserve"> </w:t>
      </w:r>
      <w:r w:rsidR="00E66A8A">
        <w:t>Megan</w:t>
      </w:r>
      <w:r w:rsidR="00AA48C1">
        <w:t xml:space="preserve"> E.</w:t>
      </w:r>
      <w:r w:rsidR="00E66A8A">
        <w:t xml:space="preserve"> Elwood Madden</w:t>
      </w:r>
    </w:p>
    <w:p w14:paraId="1EDB27D6" w14:textId="77777777" w:rsidR="00730F0A" w:rsidRDefault="00730F0A" w:rsidP="00730F0A">
      <w:pPr>
        <w:pStyle w:val="NoSpacing"/>
        <w:jc w:val="right"/>
      </w:pPr>
    </w:p>
    <w:p w14:paraId="5893EFEB" w14:textId="77777777" w:rsidR="00730F0A" w:rsidRDefault="00730F0A" w:rsidP="00730F0A">
      <w:pPr>
        <w:pStyle w:val="NoSpacing"/>
        <w:jc w:val="right"/>
      </w:pPr>
    </w:p>
    <w:p w14:paraId="3E67E689" w14:textId="77777777" w:rsidR="00730F0A" w:rsidRDefault="00730F0A" w:rsidP="00730F0A">
      <w:pPr>
        <w:pStyle w:val="NoSpacing"/>
        <w:jc w:val="center"/>
      </w:pPr>
      <w:r>
        <w:br w:type="page"/>
      </w:r>
    </w:p>
    <w:p w14:paraId="3303D948" w14:textId="77777777" w:rsidR="00730F0A" w:rsidRDefault="00730F0A" w:rsidP="00730F0A">
      <w:pPr>
        <w:pStyle w:val="NoSpacing"/>
        <w:jc w:val="center"/>
      </w:pPr>
    </w:p>
    <w:p w14:paraId="35B36BE2" w14:textId="77777777" w:rsidR="00730F0A" w:rsidRDefault="00730F0A" w:rsidP="00730F0A">
      <w:pPr>
        <w:pStyle w:val="NoSpacing"/>
        <w:jc w:val="center"/>
      </w:pPr>
    </w:p>
    <w:p w14:paraId="3F3E96F1" w14:textId="77777777" w:rsidR="00730F0A" w:rsidRDefault="00730F0A" w:rsidP="00730F0A">
      <w:pPr>
        <w:pStyle w:val="NoSpacing"/>
        <w:jc w:val="center"/>
      </w:pPr>
    </w:p>
    <w:p w14:paraId="5F316D39" w14:textId="77777777" w:rsidR="00730F0A" w:rsidRDefault="00730F0A" w:rsidP="00730F0A">
      <w:pPr>
        <w:pStyle w:val="NoSpacing"/>
        <w:jc w:val="center"/>
      </w:pPr>
    </w:p>
    <w:p w14:paraId="0637FD1A" w14:textId="77777777" w:rsidR="00730F0A" w:rsidRDefault="00730F0A" w:rsidP="00730F0A">
      <w:pPr>
        <w:pStyle w:val="NoSpacing"/>
        <w:jc w:val="center"/>
      </w:pPr>
    </w:p>
    <w:p w14:paraId="2CF5764F" w14:textId="77777777" w:rsidR="00730F0A" w:rsidRDefault="00730F0A" w:rsidP="00730F0A">
      <w:pPr>
        <w:pStyle w:val="NoSpacing"/>
        <w:jc w:val="center"/>
      </w:pPr>
    </w:p>
    <w:p w14:paraId="5FC88073" w14:textId="77777777" w:rsidR="00730F0A" w:rsidRDefault="00730F0A" w:rsidP="00730F0A">
      <w:pPr>
        <w:pStyle w:val="NoSpacing"/>
        <w:jc w:val="center"/>
      </w:pPr>
    </w:p>
    <w:p w14:paraId="29F4AE1F" w14:textId="77777777" w:rsidR="00730F0A" w:rsidRDefault="00730F0A" w:rsidP="00730F0A">
      <w:pPr>
        <w:pStyle w:val="NoSpacing"/>
        <w:jc w:val="center"/>
      </w:pPr>
    </w:p>
    <w:p w14:paraId="2AC895C8" w14:textId="77777777" w:rsidR="00730F0A" w:rsidRDefault="00730F0A" w:rsidP="00730F0A">
      <w:pPr>
        <w:pStyle w:val="NoSpacing"/>
        <w:jc w:val="center"/>
      </w:pPr>
    </w:p>
    <w:p w14:paraId="6C26EE2C" w14:textId="77777777" w:rsidR="00730F0A" w:rsidRDefault="00730F0A" w:rsidP="00730F0A">
      <w:pPr>
        <w:pStyle w:val="NoSpacing"/>
        <w:jc w:val="center"/>
      </w:pPr>
    </w:p>
    <w:p w14:paraId="2C8C09FE" w14:textId="77777777" w:rsidR="00730F0A" w:rsidRDefault="00730F0A" w:rsidP="00730F0A">
      <w:pPr>
        <w:pStyle w:val="NoSpacing"/>
        <w:jc w:val="center"/>
      </w:pPr>
    </w:p>
    <w:p w14:paraId="1368206E" w14:textId="77777777" w:rsidR="00730F0A" w:rsidRDefault="00730F0A" w:rsidP="00730F0A">
      <w:pPr>
        <w:pStyle w:val="NoSpacing"/>
        <w:jc w:val="center"/>
      </w:pPr>
    </w:p>
    <w:p w14:paraId="1CB0D68F" w14:textId="77777777" w:rsidR="00730F0A" w:rsidRDefault="00730F0A" w:rsidP="00730F0A">
      <w:pPr>
        <w:pStyle w:val="NoSpacing"/>
        <w:jc w:val="center"/>
      </w:pPr>
    </w:p>
    <w:p w14:paraId="4723E113" w14:textId="77777777" w:rsidR="00730F0A" w:rsidRDefault="00730F0A" w:rsidP="00730F0A">
      <w:pPr>
        <w:pStyle w:val="NoSpacing"/>
        <w:jc w:val="center"/>
      </w:pPr>
    </w:p>
    <w:p w14:paraId="467E676D" w14:textId="77777777" w:rsidR="00730F0A" w:rsidRDefault="00730F0A" w:rsidP="00730F0A">
      <w:pPr>
        <w:pStyle w:val="NoSpacing"/>
        <w:jc w:val="center"/>
      </w:pPr>
    </w:p>
    <w:p w14:paraId="7A528C0C" w14:textId="77777777" w:rsidR="00730F0A" w:rsidRDefault="00730F0A" w:rsidP="00730F0A">
      <w:pPr>
        <w:pStyle w:val="NoSpacing"/>
        <w:jc w:val="center"/>
      </w:pPr>
    </w:p>
    <w:p w14:paraId="4BD3A531" w14:textId="77777777" w:rsidR="00730F0A" w:rsidRDefault="00730F0A" w:rsidP="00730F0A">
      <w:pPr>
        <w:pStyle w:val="NoSpacing"/>
        <w:jc w:val="center"/>
      </w:pPr>
    </w:p>
    <w:p w14:paraId="117513F5" w14:textId="77777777" w:rsidR="00730F0A" w:rsidRDefault="00730F0A" w:rsidP="00730F0A">
      <w:pPr>
        <w:pStyle w:val="NoSpacing"/>
        <w:jc w:val="center"/>
      </w:pPr>
    </w:p>
    <w:p w14:paraId="538B5899" w14:textId="77777777" w:rsidR="00730F0A" w:rsidRDefault="00730F0A" w:rsidP="00730F0A">
      <w:pPr>
        <w:pStyle w:val="NoSpacing"/>
        <w:jc w:val="center"/>
      </w:pPr>
    </w:p>
    <w:p w14:paraId="23D2C112" w14:textId="77777777" w:rsidR="00730F0A" w:rsidRDefault="00730F0A" w:rsidP="00730F0A">
      <w:pPr>
        <w:pStyle w:val="NoSpacing"/>
        <w:jc w:val="center"/>
      </w:pPr>
    </w:p>
    <w:p w14:paraId="6745A10F" w14:textId="77777777" w:rsidR="00730F0A" w:rsidRDefault="00730F0A" w:rsidP="00730F0A">
      <w:pPr>
        <w:pStyle w:val="NoSpacing"/>
        <w:jc w:val="center"/>
      </w:pPr>
    </w:p>
    <w:p w14:paraId="7540AE43" w14:textId="77777777" w:rsidR="00730F0A" w:rsidRDefault="00730F0A" w:rsidP="00730F0A">
      <w:pPr>
        <w:pStyle w:val="NoSpacing"/>
        <w:jc w:val="center"/>
      </w:pPr>
    </w:p>
    <w:p w14:paraId="4D6A3D2B" w14:textId="77777777" w:rsidR="00730F0A" w:rsidRDefault="00730F0A" w:rsidP="00730F0A">
      <w:pPr>
        <w:pStyle w:val="NoSpacing"/>
        <w:jc w:val="center"/>
      </w:pPr>
    </w:p>
    <w:p w14:paraId="7FB98C22" w14:textId="77777777" w:rsidR="00730F0A" w:rsidRDefault="00730F0A" w:rsidP="00730F0A">
      <w:pPr>
        <w:pStyle w:val="NoSpacing"/>
        <w:jc w:val="center"/>
      </w:pPr>
    </w:p>
    <w:p w14:paraId="0C41FBAD" w14:textId="77777777" w:rsidR="00730F0A" w:rsidRDefault="00730F0A" w:rsidP="00730F0A">
      <w:pPr>
        <w:pStyle w:val="NoSpacing"/>
        <w:jc w:val="center"/>
      </w:pPr>
    </w:p>
    <w:p w14:paraId="5A60D11F" w14:textId="77777777" w:rsidR="00730F0A" w:rsidRDefault="00730F0A" w:rsidP="00730F0A">
      <w:pPr>
        <w:pStyle w:val="NoSpacing"/>
        <w:jc w:val="center"/>
      </w:pPr>
    </w:p>
    <w:p w14:paraId="4F4371B8" w14:textId="77777777" w:rsidR="00730F0A" w:rsidRDefault="00730F0A" w:rsidP="00730F0A">
      <w:pPr>
        <w:pStyle w:val="NoSpacing"/>
        <w:jc w:val="center"/>
      </w:pPr>
    </w:p>
    <w:p w14:paraId="696E896A" w14:textId="77777777" w:rsidR="00730F0A" w:rsidRDefault="00730F0A" w:rsidP="00730F0A">
      <w:pPr>
        <w:pStyle w:val="NoSpacing"/>
        <w:jc w:val="center"/>
      </w:pPr>
    </w:p>
    <w:p w14:paraId="509AA516" w14:textId="77777777" w:rsidR="00730F0A" w:rsidRDefault="00730F0A" w:rsidP="00730F0A">
      <w:pPr>
        <w:pStyle w:val="NoSpacing"/>
        <w:jc w:val="center"/>
      </w:pPr>
    </w:p>
    <w:p w14:paraId="57BC2750" w14:textId="77777777" w:rsidR="00730F0A" w:rsidRDefault="00730F0A" w:rsidP="00730F0A">
      <w:pPr>
        <w:pStyle w:val="NoSpacing"/>
        <w:jc w:val="center"/>
      </w:pPr>
    </w:p>
    <w:p w14:paraId="683D1E99" w14:textId="77777777" w:rsidR="00730F0A" w:rsidRDefault="00730F0A" w:rsidP="00730F0A">
      <w:pPr>
        <w:pStyle w:val="NoSpacing"/>
        <w:jc w:val="center"/>
      </w:pPr>
    </w:p>
    <w:p w14:paraId="0BCBBB10" w14:textId="77777777" w:rsidR="00730F0A" w:rsidRDefault="00730F0A" w:rsidP="00730F0A">
      <w:pPr>
        <w:pStyle w:val="NoSpacing"/>
        <w:jc w:val="center"/>
      </w:pPr>
    </w:p>
    <w:p w14:paraId="21D4025F" w14:textId="77777777" w:rsidR="00730F0A" w:rsidRDefault="00730F0A" w:rsidP="00730F0A">
      <w:pPr>
        <w:pStyle w:val="NoSpacing"/>
        <w:jc w:val="center"/>
      </w:pPr>
    </w:p>
    <w:p w14:paraId="5D6BBAC5" w14:textId="77777777" w:rsidR="00730F0A" w:rsidRDefault="00730F0A" w:rsidP="00730F0A">
      <w:pPr>
        <w:pStyle w:val="NoSpacing"/>
        <w:jc w:val="center"/>
      </w:pPr>
    </w:p>
    <w:p w14:paraId="08E9039E" w14:textId="77777777" w:rsidR="00730F0A" w:rsidRDefault="00730F0A" w:rsidP="00730F0A">
      <w:pPr>
        <w:pStyle w:val="NoSpacing"/>
        <w:jc w:val="center"/>
      </w:pPr>
    </w:p>
    <w:p w14:paraId="6E3C7506" w14:textId="77777777" w:rsidR="00730F0A" w:rsidRDefault="00730F0A" w:rsidP="00730F0A">
      <w:pPr>
        <w:pStyle w:val="NoSpacing"/>
        <w:jc w:val="center"/>
      </w:pPr>
    </w:p>
    <w:p w14:paraId="206262F7" w14:textId="77777777" w:rsidR="00730F0A" w:rsidRDefault="00730F0A" w:rsidP="00730F0A">
      <w:pPr>
        <w:pStyle w:val="NoSpacing"/>
        <w:jc w:val="center"/>
      </w:pPr>
    </w:p>
    <w:p w14:paraId="797B53E7" w14:textId="77777777" w:rsidR="00730F0A" w:rsidRDefault="00730F0A" w:rsidP="00730F0A">
      <w:pPr>
        <w:pStyle w:val="NoSpacing"/>
        <w:jc w:val="center"/>
      </w:pPr>
    </w:p>
    <w:p w14:paraId="0B4EAB46" w14:textId="77777777" w:rsidR="00730F0A" w:rsidRDefault="00730F0A" w:rsidP="00730F0A">
      <w:pPr>
        <w:pStyle w:val="NoSpacing"/>
        <w:jc w:val="center"/>
      </w:pPr>
    </w:p>
    <w:p w14:paraId="640D54B3" w14:textId="77777777" w:rsidR="00730F0A" w:rsidRDefault="00730F0A" w:rsidP="00730F0A">
      <w:pPr>
        <w:pStyle w:val="NoSpacing"/>
        <w:jc w:val="center"/>
      </w:pPr>
    </w:p>
    <w:p w14:paraId="6E7740AC" w14:textId="77777777" w:rsidR="00730F0A" w:rsidRDefault="00730F0A" w:rsidP="00730F0A">
      <w:pPr>
        <w:pStyle w:val="NoSpacing"/>
        <w:jc w:val="center"/>
      </w:pPr>
    </w:p>
    <w:p w14:paraId="6FF90B08" w14:textId="77777777" w:rsidR="00730F0A" w:rsidRDefault="00730F0A" w:rsidP="00730F0A">
      <w:pPr>
        <w:pStyle w:val="NoSpacing"/>
        <w:jc w:val="center"/>
      </w:pPr>
    </w:p>
    <w:p w14:paraId="4029182F" w14:textId="77777777" w:rsidR="00730F0A" w:rsidRDefault="00730F0A" w:rsidP="00730F0A">
      <w:pPr>
        <w:pStyle w:val="NoSpacing"/>
        <w:jc w:val="center"/>
      </w:pPr>
      <w:r>
        <w:t xml:space="preserve">© Copyright by </w:t>
      </w:r>
      <w:r w:rsidR="00E66A8A">
        <w:rPr>
          <w:caps/>
        </w:rPr>
        <w:t>CURTIS SMITH</w:t>
      </w:r>
      <w:r>
        <w:t xml:space="preserve"> </w:t>
      </w:r>
      <w:r w:rsidR="00E66A8A">
        <w:t>2016</w:t>
      </w:r>
    </w:p>
    <w:p w14:paraId="03919AAB" w14:textId="77777777" w:rsidR="00730F0A" w:rsidRDefault="00730F0A" w:rsidP="00730F0A">
      <w:pPr>
        <w:pStyle w:val="NoSpacing"/>
        <w:jc w:val="center"/>
      </w:pPr>
      <w:r>
        <w:t>All Rights Reserved.</w:t>
      </w:r>
    </w:p>
    <w:p w14:paraId="03E75290" w14:textId="77777777" w:rsidR="008E1C26" w:rsidRDefault="008E1C26" w:rsidP="008E1C26">
      <w:pPr>
        <w:sectPr w:rsidR="008E1C26" w:rsidSect="00C378FA">
          <w:pgSz w:w="12240" w:h="15840" w:code="1"/>
          <w:pgMar w:top="1440" w:right="1440" w:bottom="1440" w:left="2304" w:header="720" w:footer="720" w:gutter="0"/>
          <w:cols w:space="720"/>
          <w:docGrid w:linePitch="360"/>
        </w:sectPr>
      </w:pPr>
    </w:p>
    <w:p w14:paraId="5C5719E1" w14:textId="77777777" w:rsidR="008E1C26" w:rsidRDefault="00775701" w:rsidP="004C7B2D">
      <w:pPr>
        <w:pStyle w:val="Heading1"/>
      </w:pPr>
      <w:bookmarkStart w:id="0" w:name="_Toc310579464"/>
      <w:bookmarkStart w:id="1" w:name="_Toc450295011"/>
      <w:r>
        <w:lastRenderedPageBreak/>
        <w:t>Acknowledgements</w:t>
      </w:r>
      <w:bookmarkEnd w:id="0"/>
      <w:bookmarkEnd w:id="1"/>
    </w:p>
    <w:p w14:paraId="1488B617" w14:textId="54B630A9" w:rsidR="00F22D60" w:rsidRDefault="00F22D60" w:rsidP="00F22D60">
      <w:pPr>
        <w:ind w:firstLine="720"/>
      </w:pPr>
      <w:r>
        <w:t xml:space="preserve">First, I would like </w:t>
      </w:r>
      <w:r w:rsidR="00463E11">
        <w:t>to</w:t>
      </w:r>
      <w:r>
        <w:t xml:space="preserve"> thank Dr. Lynn Soreghan. None of this would have been possible without her endless vigor and passion. She was always there to push me, provide another great idea, or teach me something new, whether it be in the jungle of Puerto Rico or in her office for our weekly meeting. I thank her even more for her enormous patience in carefully reviewing every version of this thesis and dealing with all the unnecessary and (probably much too often) deleterious writing that came with it. </w:t>
      </w:r>
    </w:p>
    <w:p w14:paraId="5BBE52AA" w14:textId="5C737F13" w:rsidR="00F22D60" w:rsidRDefault="00F22D60" w:rsidP="00F22D60">
      <w:pPr>
        <w:ind w:firstLine="720"/>
      </w:pPr>
      <w:r>
        <w:t>I thank my committee members Dr. Mike Soreghan and Dr. Megan Elwood-Madden for all of their great ideas, constructive comments, providing papers, and reviewing of this thesis.</w:t>
      </w:r>
      <w:r w:rsidRPr="00A36FDF">
        <w:t xml:space="preserve"> </w:t>
      </w:r>
      <w:r>
        <w:t>Furthermore, I would like to thank Dr. Tohru Ohta of Waseda University, Tokyo</w:t>
      </w:r>
      <w:r w:rsidR="008F7B04">
        <w:t>, and Dr. Brad Wallet and Dr. Steve Westrop of OU</w:t>
      </w:r>
      <w:r>
        <w:t xml:space="preserve"> for </w:t>
      </w:r>
      <w:r w:rsidR="008F7B04">
        <w:t>their</w:t>
      </w:r>
      <w:r>
        <w:t xml:space="preserve"> aid in statistics. As a complete novice in statistics, </w:t>
      </w:r>
      <w:r w:rsidR="008F7B04">
        <w:t>their</w:t>
      </w:r>
      <w:r>
        <w:t xml:space="preserve"> help was invaluable in analysis of my samples. </w:t>
      </w:r>
      <w:r w:rsidR="00F042E1">
        <w:t>I thank Dr. Young Ji Joo for all of her help with preparing samples, looking over my figures, geochemical expertise, and constructive comments. Her help was invaluable for the completion of this project.</w:t>
      </w:r>
    </w:p>
    <w:p w14:paraId="2F763A72" w14:textId="328FEE33" w:rsidR="00F22D60" w:rsidRDefault="00F22D60" w:rsidP="00F22D60">
      <w:pPr>
        <w:ind w:firstLine="720"/>
      </w:pPr>
      <w:r>
        <w:t xml:space="preserve">I thank Dr. Preston Larson of the Sam Noble Electron Laboratory for teaching me how to use the SEM and his patience in helping prepare my samples. Gary Stowe of the Integrated Core Characterization Center for further training on the SEM and his valuable advice on micro-imaging. And fellow OU students Alyssa Wickard and Gerry Heij for further SEM assistance. </w:t>
      </w:r>
    </w:p>
    <w:p w14:paraId="65ACF676" w14:textId="77777777" w:rsidR="00F22D60" w:rsidRDefault="00F22D60" w:rsidP="00F22D60">
      <w:pPr>
        <w:ind w:firstLine="720"/>
      </w:pPr>
      <w:r>
        <w:t xml:space="preserve">I thank my mother for all of her phone calls and unending support through all the ups and down over the past two years. </w:t>
      </w:r>
    </w:p>
    <w:p w14:paraId="3777FEE9" w14:textId="34C41D70" w:rsidR="00F22D60" w:rsidRDefault="00F22D60" w:rsidP="00F22D60">
      <w:pPr>
        <w:ind w:firstLine="720"/>
      </w:pPr>
      <w:r>
        <w:lastRenderedPageBreak/>
        <w:t xml:space="preserve">I would like to thank fellow student Ann Ojeda for her enthusiasm and being a sounding board for all my thoughts and idea, both academic and not. Molly Sexton, Jeffrey Westrop, and Xiao </w:t>
      </w:r>
      <w:r w:rsidR="00C50B51">
        <w:t>Q</w:t>
      </w:r>
      <w:r>
        <w:t>i for being fantastic office mates</w:t>
      </w:r>
      <w:r w:rsidR="00C50B51">
        <w:t xml:space="preserve"> and friends</w:t>
      </w:r>
      <w:r>
        <w:t xml:space="preserve">. </w:t>
      </w:r>
    </w:p>
    <w:p w14:paraId="713D0E0A" w14:textId="2AEC2DB9" w:rsidR="006745B9" w:rsidRDefault="006745B9" w:rsidP="00464543">
      <w:pPr>
        <w:ind w:firstLine="720"/>
      </w:pPr>
      <w:r>
        <w:t xml:space="preserve">Lastly I would like to thank </w:t>
      </w:r>
      <w:r>
        <w:t xml:space="preserve">L. Davila and G. Martel </w:t>
      </w:r>
      <w:r>
        <w:t xml:space="preserve">for field assistance in Peru. </w:t>
      </w:r>
      <w:r w:rsidR="000817F5">
        <w:t>C. Portocarrero Rodriguez for permitting</w:t>
      </w:r>
      <w:r w:rsidR="00464543">
        <w:t>,</w:t>
      </w:r>
      <w:r w:rsidR="000817F5">
        <w:t xml:space="preserve"> logistical support</w:t>
      </w:r>
      <w:r w:rsidR="00464543">
        <w:t>,</w:t>
      </w:r>
      <w:r w:rsidR="000817F5">
        <w:t xml:space="preserve"> and technical advice</w:t>
      </w:r>
      <w:r w:rsidR="00464543">
        <w:t>.</w:t>
      </w:r>
      <w:r w:rsidR="000817F5">
        <w:t xml:space="preserve"> R. J. Gomez López for </w:t>
      </w:r>
      <w:r w:rsidR="00464543">
        <w:t>organizing permit</w:t>
      </w:r>
      <w:r w:rsidR="000817F5">
        <w:t xml:space="preserve"> 157-2015-SERNANP-PNH/J to </w:t>
      </w:r>
      <w:r w:rsidR="000817F5">
        <w:t>Huascarán National Park</w:t>
      </w:r>
      <w:r w:rsidR="00464543">
        <w:t>, Peru</w:t>
      </w:r>
      <w:r w:rsidR="000817F5">
        <w:t>. A. Velez</w:t>
      </w:r>
      <w:r>
        <w:t xml:space="preserve"> and F</w:t>
      </w:r>
      <w:r w:rsidR="000817F5">
        <w:t xml:space="preserve">. Cartagena of the University of Puerto Rico </w:t>
      </w:r>
      <w:r w:rsidR="00464543" w:rsidRPr="00464543">
        <w:t>Mayagüez</w:t>
      </w:r>
      <w:r w:rsidR="00464543">
        <w:t xml:space="preserve"> </w:t>
      </w:r>
      <w:r>
        <w:t>for field assistance in Puerto Rico. L. Murray</w:t>
      </w:r>
      <w:r w:rsidR="000817F5">
        <w:t>,</w:t>
      </w:r>
      <w:r>
        <w:t xml:space="preserve"> L. Bellah,</w:t>
      </w:r>
      <w:r w:rsidR="000817F5">
        <w:t xml:space="preserve"> and</w:t>
      </w:r>
      <w:r>
        <w:t xml:space="preserve"> B. Edely </w:t>
      </w:r>
      <w:r w:rsidR="000817F5">
        <w:t xml:space="preserve">for organizing </w:t>
      </w:r>
      <w:r w:rsidR="000817F5">
        <w:t>DPR065 Permit 208</w:t>
      </w:r>
      <w:r w:rsidR="000817F5">
        <w:t xml:space="preserve"> for Anza-Borrego State Park. </w:t>
      </w:r>
      <w:r>
        <w:t>I. Kvalen</w:t>
      </w:r>
      <w:r w:rsidR="000817F5">
        <w:t xml:space="preserve"> and</w:t>
      </w:r>
      <w:r>
        <w:t xml:space="preserve"> M. Knagenhjelm</w:t>
      </w:r>
      <w:r w:rsidR="000817F5">
        <w:t xml:space="preserve"> for organizing our permit for </w:t>
      </w:r>
      <w:r w:rsidR="000817F5">
        <w:t>Jostedalsbreen National Park</w:t>
      </w:r>
      <w:r w:rsidR="000817F5">
        <w:t xml:space="preserve">. </w:t>
      </w:r>
    </w:p>
    <w:p w14:paraId="117AF5A8" w14:textId="0F4E6F49" w:rsidR="003450B1" w:rsidRDefault="00F22D60" w:rsidP="00864547">
      <w:pPr>
        <w:ind w:firstLine="720"/>
      </w:pPr>
      <w:r>
        <w:t>This work was funded by ACS PRF grant # 52114-ND8 and NSF grant # EAR-1225126 awarded to Dr. Gerilyn Soreghan.</w:t>
      </w:r>
      <w:r w:rsidR="007479A9">
        <w:t xml:space="preserve"> Additional support was provided by the James Roy Maxey Professorship. </w:t>
      </w:r>
    </w:p>
    <w:p w14:paraId="352EECAC" w14:textId="77777777" w:rsidR="00775701" w:rsidRDefault="00775701" w:rsidP="004C7B2D">
      <w:pPr>
        <w:pStyle w:val="Title"/>
      </w:pPr>
      <w:r>
        <w:br w:type="page"/>
      </w:r>
      <w:r>
        <w:lastRenderedPageBreak/>
        <w:t xml:space="preserve">Table of </w:t>
      </w:r>
      <w:r w:rsidRPr="00775701">
        <w:t>Contents</w:t>
      </w:r>
    </w:p>
    <w:p w14:paraId="643A56A1" w14:textId="77777777" w:rsidR="009C4FEF" w:rsidRPr="0078679A" w:rsidRDefault="009C4FEF" w:rsidP="009C4FEF">
      <w:pPr>
        <w:pStyle w:val="NoSpacing"/>
      </w:pPr>
    </w:p>
    <w:p w14:paraId="34D2915E" w14:textId="77777777" w:rsidR="00E96998" w:rsidRDefault="00AA4AED" w:rsidP="00E96998">
      <w:pPr>
        <w:pStyle w:val="TOC1"/>
        <w:ind w:left="1350" w:hanging="1350"/>
        <w:rPr>
          <w:rFonts w:asciiTheme="minorHAnsi" w:eastAsiaTheme="minorEastAsia" w:hAnsiTheme="minorHAnsi" w:cstheme="minorBidi"/>
          <w:noProof/>
          <w:lang w:bidi="ar-SA"/>
        </w:rPr>
      </w:pPr>
      <w:r>
        <w:fldChar w:fldCharType="begin"/>
      </w:r>
      <w:r w:rsidR="000F56FF">
        <w:instrText xml:space="preserve"> TOC \o "3-3" \h \z \t "Heading 1,1,Heading 2,2,Chapter,1" </w:instrText>
      </w:r>
      <w:r>
        <w:fldChar w:fldCharType="separate"/>
      </w:r>
      <w:hyperlink w:anchor="_Toc450295011" w:history="1">
        <w:r w:rsidR="00E96998" w:rsidRPr="00476F56">
          <w:rPr>
            <w:rStyle w:val="Hyperlink"/>
            <w:noProof/>
          </w:rPr>
          <w:t>Acknowledgements</w:t>
        </w:r>
        <w:r w:rsidR="00E96998">
          <w:rPr>
            <w:noProof/>
            <w:webHidden/>
          </w:rPr>
          <w:tab/>
        </w:r>
        <w:r w:rsidR="00E96998">
          <w:rPr>
            <w:noProof/>
            <w:webHidden/>
          </w:rPr>
          <w:fldChar w:fldCharType="begin"/>
        </w:r>
        <w:r w:rsidR="00E96998">
          <w:rPr>
            <w:noProof/>
            <w:webHidden/>
          </w:rPr>
          <w:instrText xml:space="preserve"> PAGEREF _Toc450295011 \h </w:instrText>
        </w:r>
        <w:r w:rsidR="00E96998">
          <w:rPr>
            <w:noProof/>
            <w:webHidden/>
          </w:rPr>
        </w:r>
        <w:r w:rsidR="00E96998">
          <w:rPr>
            <w:noProof/>
            <w:webHidden/>
          </w:rPr>
          <w:fldChar w:fldCharType="separate"/>
        </w:r>
        <w:r w:rsidR="008B13D5">
          <w:rPr>
            <w:noProof/>
            <w:webHidden/>
          </w:rPr>
          <w:t>iv</w:t>
        </w:r>
        <w:r w:rsidR="00E96998">
          <w:rPr>
            <w:noProof/>
            <w:webHidden/>
          </w:rPr>
          <w:fldChar w:fldCharType="end"/>
        </w:r>
      </w:hyperlink>
    </w:p>
    <w:p w14:paraId="0D1F8CF5" w14:textId="03D3E0B0" w:rsidR="00E96998" w:rsidRDefault="008F7B04" w:rsidP="00E96998">
      <w:pPr>
        <w:pStyle w:val="TOC1"/>
        <w:rPr>
          <w:rFonts w:asciiTheme="minorHAnsi" w:eastAsiaTheme="minorEastAsia" w:hAnsiTheme="minorHAnsi" w:cstheme="minorBidi"/>
          <w:noProof/>
          <w:lang w:bidi="ar-SA"/>
        </w:rPr>
      </w:pPr>
      <w:hyperlink w:anchor="_Toc450295012" w:history="1">
        <w:r w:rsidR="00E96998" w:rsidRPr="00476F56">
          <w:rPr>
            <w:rStyle w:val="Hyperlink"/>
            <w:noProof/>
          </w:rPr>
          <w:t>List of Tables</w:t>
        </w:r>
        <w:r w:rsidR="00E96998">
          <w:rPr>
            <w:noProof/>
            <w:webHidden/>
          </w:rPr>
          <w:tab/>
        </w:r>
        <w:r w:rsidR="00E96998">
          <w:rPr>
            <w:noProof/>
            <w:webHidden/>
          </w:rPr>
          <w:fldChar w:fldCharType="begin"/>
        </w:r>
        <w:r w:rsidR="00E96998">
          <w:rPr>
            <w:noProof/>
            <w:webHidden/>
          </w:rPr>
          <w:instrText xml:space="preserve"> PAGEREF _Toc450295012 \h </w:instrText>
        </w:r>
        <w:r w:rsidR="00E96998">
          <w:rPr>
            <w:noProof/>
            <w:webHidden/>
          </w:rPr>
        </w:r>
        <w:r w:rsidR="00E96998">
          <w:rPr>
            <w:noProof/>
            <w:webHidden/>
          </w:rPr>
          <w:fldChar w:fldCharType="separate"/>
        </w:r>
        <w:r w:rsidR="008B13D5">
          <w:rPr>
            <w:noProof/>
            <w:webHidden/>
          </w:rPr>
          <w:t>viii</w:t>
        </w:r>
        <w:r w:rsidR="00E96998">
          <w:rPr>
            <w:noProof/>
            <w:webHidden/>
          </w:rPr>
          <w:fldChar w:fldCharType="end"/>
        </w:r>
      </w:hyperlink>
    </w:p>
    <w:p w14:paraId="0E6F51A6" w14:textId="77777777" w:rsidR="00E96998" w:rsidRDefault="008F7B04" w:rsidP="00E96998">
      <w:pPr>
        <w:pStyle w:val="TOC1"/>
        <w:rPr>
          <w:rFonts w:asciiTheme="minorHAnsi" w:eastAsiaTheme="minorEastAsia" w:hAnsiTheme="minorHAnsi" w:cstheme="minorBidi"/>
          <w:noProof/>
          <w:lang w:bidi="ar-SA"/>
        </w:rPr>
      </w:pPr>
      <w:hyperlink w:anchor="_Toc450295013" w:history="1">
        <w:r w:rsidR="00E96998" w:rsidRPr="00476F56">
          <w:rPr>
            <w:rStyle w:val="Hyperlink"/>
            <w:noProof/>
          </w:rPr>
          <w:t>List of Figures</w:t>
        </w:r>
        <w:r w:rsidR="00E96998">
          <w:rPr>
            <w:noProof/>
            <w:webHidden/>
          </w:rPr>
          <w:tab/>
        </w:r>
        <w:r w:rsidR="00E96998">
          <w:rPr>
            <w:noProof/>
            <w:webHidden/>
          </w:rPr>
          <w:fldChar w:fldCharType="begin"/>
        </w:r>
        <w:r w:rsidR="00E96998">
          <w:rPr>
            <w:noProof/>
            <w:webHidden/>
          </w:rPr>
          <w:instrText xml:space="preserve"> PAGEREF _Toc450295013 \h </w:instrText>
        </w:r>
        <w:r w:rsidR="00E96998">
          <w:rPr>
            <w:noProof/>
            <w:webHidden/>
          </w:rPr>
        </w:r>
        <w:r w:rsidR="00E96998">
          <w:rPr>
            <w:noProof/>
            <w:webHidden/>
          </w:rPr>
          <w:fldChar w:fldCharType="separate"/>
        </w:r>
        <w:r w:rsidR="008B13D5">
          <w:rPr>
            <w:noProof/>
            <w:webHidden/>
          </w:rPr>
          <w:t>ix</w:t>
        </w:r>
        <w:r w:rsidR="00E96998">
          <w:rPr>
            <w:noProof/>
            <w:webHidden/>
          </w:rPr>
          <w:fldChar w:fldCharType="end"/>
        </w:r>
      </w:hyperlink>
    </w:p>
    <w:p w14:paraId="5F9BFB16" w14:textId="77777777" w:rsidR="00E96998" w:rsidRDefault="008F7B04" w:rsidP="00E96998">
      <w:pPr>
        <w:pStyle w:val="TOC1"/>
        <w:rPr>
          <w:rFonts w:asciiTheme="minorHAnsi" w:eastAsiaTheme="minorEastAsia" w:hAnsiTheme="minorHAnsi" w:cstheme="minorBidi"/>
          <w:noProof/>
          <w:lang w:bidi="ar-SA"/>
        </w:rPr>
      </w:pPr>
      <w:hyperlink w:anchor="_Toc450295014" w:history="1">
        <w:r w:rsidR="00E96998" w:rsidRPr="00476F56">
          <w:rPr>
            <w:rStyle w:val="Hyperlink"/>
            <w:noProof/>
          </w:rPr>
          <w:t>Abstract</w:t>
        </w:r>
        <w:r w:rsidR="00E96998">
          <w:rPr>
            <w:noProof/>
            <w:webHidden/>
          </w:rPr>
          <w:tab/>
        </w:r>
        <w:r w:rsidR="00E96998">
          <w:rPr>
            <w:noProof/>
            <w:webHidden/>
          </w:rPr>
          <w:fldChar w:fldCharType="begin"/>
        </w:r>
        <w:r w:rsidR="00E96998">
          <w:rPr>
            <w:noProof/>
            <w:webHidden/>
          </w:rPr>
          <w:instrText xml:space="preserve"> PAGEREF _Toc450295014 \h </w:instrText>
        </w:r>
        <w:r w:rsidR="00E96998">
          <w:rPr>
            <w:noProof/>
            <w:webHidden/>
          </w:rPr>
        </w:r>
        <w:r w:rsidR="00E96998">
          <w:rPr>
            <w:noProof/>
            <w:webHidden/>
          </w:rPr>
          <w:fldChar w:fldCharType="separate"/>
        </w:r>
        <w:r w:rsidR="008B13D5">
          <w:rPr>
            <w:noProof/>
            <w:webHidden/>
          </w:rPr>
          <w:t>x</w:t>
        </w:r>
        <w:r w:rsidR="00E96998">
          <w:rPr>
            <w:noProof/>
            <w:webHidden/>
          </w:rPr>
          <w:fldChar w:fldCharType="end"/>
        </w:r>
      </w:hyperlink>
    </w:p>
    <w:p w14:paraId="7DFC5427" w14:textId="77777777" w:rsidR="00E96998" w:rsidRDefault="008F7B04" w:rsidP="00E96998">
      <w:pPr>
        <w:pStyle w:val="TOC1"/>
        <w:rPr>
          <w:rFonts w:asciiTheme="minorHAnsi" w:eastAsiaTheme="minorEastAsia" w:hAnsiTheme="minorHAnsi" w:cstheme="minorBidi"/>
          <w:noProof/>
          <w:lang w:bidi="ar-SA"/>
        </w:rPr>
      </w:pPr>
      <w:hyperlink w:anchor="_Toc450295015" w:history="1">
        <w:r w:rsidR="00E96998" w:rsidRPr="00476F56">
          <w:rPr>
            <w:rStyle w:val="Hyperlink"/>
            <w:noProof/>
          </w:rPr>
          <w:t>Introduction</w:t>
        </w:r>
        <w:r w:rsidR="00E96998">
          <w:rPr>
            <w:noProof/>
            <w:webHidden/>
          </w:rPr>
          <w:tab/>
        </w:r>
        <w:r w:rsidR="00E96998">
          <w:rPr>
            <w:noProof/>
            <w:webHidden/>
          </w:rPr>
          <w:fldChar w:fldCharType="begin"/>
        </w:r>
        <w:r w:rsidR="00E96998">
          <w:rPr>
            <w:noProof/>
            <w:webHidden/>
          </w:rPr>
          <w:instrText xml:space="preserve"> PAGEREF _Toc450295015 \h </w:instrText>
        </w:r>
        <w:r w:rsidR="00E96998">
          <w:rPr>
            <w:noProof/>
            <w:webHidden/>
          </w:rPr>
        </w:r>
        <w:r w:rsidR="00E96998">
          <w:rPr>
            <w:noProof/>
            <w:webHidden/>
          </w:rPr>
          <w:fldChar w:fldCharType="separate"/>
        </w:r>
        <w:r w:rsidR="008B13D5">
          <w:rPr>
            <w:noProof/>
            <w:webHidden/>
          </w:rPr>
          <w:t>1</w:t>
        </w:r>
        <w:r w:rsidR="00E96998">
          <w:rPr>
            <w:noProof/>
            <w:webHidden/>
          </w:rPr>
          <w:fldChar w:fldCharType="end"/>
        </w:r>
      </w:hyperlink>
    </w:p>
    <w:p w14:paraId="54356237" w14:textId="77777777" w:rsidR="00E96998" w:rsidRDefault="008F7B04" w:rsidP="00E96998">
      <w:pPr>
        <w:pStyle w:val="TOC1"/>
        <w:rPr>
          <w:rFonts w:asciiTheme="minorHAnsi" w:eastAsiaTheme="minorEastAsia" w:hAnsiTheme="minorHAnsi" w:cstheme="minorBidi"/>
          <w:noProof/>
          <w:lang w:bidi="ar-SA"/>
        </w:rPr>
      </w:pPr>
      <w:hyperlink w:anchor="_Toc450295016" w:history="1">
        <w:r w:rsidR="00E96998" w:rsidRPr="00476F56">
          <w:rPr>
            <w:rStyle w:val="Hyperlink"/>
            <w:noProof/>
          </w:rPr>
          <w:t>Geological Background and Study Areas</w:t>
        </w:r>
        <w:r w:rsidR="00E96998">
          <w:rPr>
            <w:noProof/>
            <w:webHidden/>
          </w:rPr>
          <w:tab/>
        </w:r>
        <w:r w:rsidR="00E96998">
          <w:rPr>
            <w:noProof/>
            <w:webHidden/>
          </w:rPr>
          <w:fldChar w:fldCharType="begin"/>
        </w:r>
        <w:r w:rsidR="00E96998">
          <w:rPr>
            <w:noProof/>
            <w:webHidden/>
          </w:rPr>
          <w:instrText xml:space="preserve"> PAGEREF _Toc450295016 \h </w:instrText>
        </w:r>
        <w:r w:rsidR="00E96998">
          <w:rPr>
            <w:noProof/>
            <w:webHidden/>
          </w:rPr>
        </w:r>
        <w:r w:rsidR="00E96998">
          <w:rPr>
            <w:noProof/>
            <w:webHidden/>
          </w:rPr>
          <w:fldChar w:fldCharType="separate"/>
        </w:r>
        <w:r w:rsidR="008B13D5">
          <w:rPr>
            <w:noProof/>
            <w:webHidden/>
          </w:rPr>
          <w:t>4</w:t>
        </w:r>
        <w:r w:rsidR="00E96998">
          <w:rPr>
            <w:noProof/>
            <w:webHidden/>
          </w:rPr>
          <w:fldChar w:fldCharType="end"/>
        </w:r>
      </w:hyperlink>
    </w:p>
    <w:p w14:paraId="1F05B02C" w14:textId="77777777" w:rsidR="00E96998" w:rsidRDefault="008F7B04" w:rsidP="00E96998">
      <w:pPr>
        <w:pStyle w:val="TOC2"/>
        <w:rPr>
          <w:rFonts w:asciiTheme="minorHAnsi" w:eastAsiaTheme="minorEastAsia" w:hAnsiTheme="minorHAnsi" w:cstheme="minorBidi"/>
          <w:noProof/>
          <w:lang w:bidi="ar-SA"/>
        </w:rPr>
      </w:pPr>
      <w:hyperlink w:anchor="_Toc450295017" w:history="1">
        <w:r w:rsidR="00E96998" w:rsidRPr="00476F56">
          <w:rPr>
            <w:rStyle w:val="Hyperlink"/>
            <w:noProof/>
          </w:rPr>
          <w:t>Puerto Rico</w:t>
        </w:r>
        <w:r w:rsidR="00E96998">
          <w:rPr>
            <w:noProof/>
            <w:webHidden/>
          </w:rPr>
          <w:tab/>
        </w:r>
        <w:r w:rsidR="00E96998">
          <w:rPr>
            <w:noProof/>
            <w:webHidden/>
          </w:rPr>
          <w:fldChar w:fldCharType="begin"/>
        </w:r>
        <w:r w:rsidR="00E96998">
          <w:rPr>
            <w:noProof/>
            <w:webHidden/>
          </w:rPr>
          <w:instrText xml:space="preserve"> PAGEREF _Toc450295017 \h </w:instrText>
        </w:r>
        <w:r w:rsidR="00E96998">
          <w:rPr>
            <w:noProof/>
            <w:webHidden/>
          </w:rPr>
        </w:r>
        <w:r w:rsidR="00E96998">
          <w:rPr>
            <w:noProof/>
            <w:webHidden/>
          </w:rPr>
          <w:fldChar w:fldCharType="separate"/>
        </w:r>
        <w:r w:rsidR="008B13D5">
          <w:rPr>
            <w:noProof/>
            <w:webHidden/>
          </w:rPr>
          <w:t>4</w:t>
        </w:r>
        <w:r w:rsidR="00E96998">
          <w:rPr>
            <w:noProof/>
            <w:webHidden/>
          </w:rPr>
          <w:fldChar w:fldCharType="end"/>
        </w:r>
      </w:hyperlink>
    </w:p>
    <w:p w14:paraId="384459CF" w14:textId="77777777" w:rsidR="00E96998" w:rsidRDefault="008F7B04" w:rsidP="00E96998">
      <w:pPr>
        <w:pStyle w:val="TOC2"/>
        <w:rPr>
          <w:rFonts w:asciiTheme="minorHAnsi" w:eastAsiaTheme="minorEastAsia" w:hAnsiTheme="minorHAnsi" w:cstheme="minorBidi"/>
          <w:noProof/>
          <w:lang w:bidi="ar-SA"/>
        </w:rPr>
      </w:pPr>
      <w:hyperlink w:anchor="_Toc450295018" w:history="1">
        <w:r w:rsidR="00E96998" w:rsidRPr="00476F56">
          <w:rPr>
            <w:rStyle w:val="Hyperlink"/>
            <w:noProof/>
          </w:rPr>
          <w:t>Norway</w:t>
        </w:r>
        <w:r w:rsidR="00E96998">
          <w:rPr>
            <w:noProof/>
            <w:webHidden/>
          </w:rPr>
          <w:tab/>
        </w:r>
        <w:r w:rsidR="00E96998">
          <w:rPr>
            <w:noProof/>
            <w:webHidden/>
          </w:rPr>
          <w:fldChar w:fldCharType="begin"/>
        </w:r>
        <w:r w:rsidR="00E96998">
          <w:rPr>
            <w:noProof/>
            <w:webHidden/>
          </w:rPr>
          <w:instrText xml:space="preserve"> PAGEREF _Toc450295018 \h </w:instrText>
        </w:r>
        <w:r w:rsidR="00E96998">
          <w:rPr>
            <w:noProof/>
            <w:webHidden/>
          </w:rPr>
        </w:r>
        <w:r w:rsidR="00E96998">
          <w:rPr>
            <w:noProof/>
            <w:webHidden/>
          </w:rPr>
          <w:fldChar w:fldCharType="separate"/>
        </w:r>
        <w:r w:rsidR="008B13D5">
          <w:rPr>
            <w:noProof/>
            <w:webHidden/>
          </w:rPr>
          <w:t>5</w:t>
        </w:r>
        <w:r w:rsidR="00E96998">
          <w:rPr>
            <w:noProof/>
            <w:webHidden/>
          </w:rPr>
          <w:fldChar w:fldCharType="end"/>
        </w:r>
      </w:hyperlink>
    </w:p>
    <w:p w14:paraId="31361B2A" w14:textId="77777777" w:rsidR="00E96998" w:rsidRDefault="008F7B04" w:rsidP="00E96998">
      <w:pPr>
        <w:pStyle w:val="TOC2"/>
        <w:rPr>
          <w:rFonts w:asciiTheme="minorHAnsi" w:eastAsiaTheme="minorEastAsia" w:hAnsiTheme="minorHAnsi" w:cstheme="minorBidi"/>
          <w:noProof/>
          <w:lang w:bidi="ar-SA"/>
        </w:rPr>
      </w:pPr>
      <w:hyperlink w:anchor="_Toc450295019" w:history="1">
        <w:r w:rsidR="00E96998" w:rsidRPr="00476F56">
          <w:rPr>
            <w:rStyle w:val="Hyperlink"/>
            <w:noProof/>
          </w:rPr>
          <w:t>Anza-Borrego, California</w:t>
        </w:r>
        <w:r w:rsidR="00E96998">
          <w:rPr>
            <w:noProof/>
            <w:webHidden/>
          </w:rPr>
          <w:tab/>
        </w:r>
        <w:r w:rsidR="00E96998">
          <w:rPr>
            <w:noProof/>
            <w:webHidden/>
          </w:rPr>
          <w:fldChar w:fldCharType="begin"/>
        </w:r>
        <w:r w:rsidR="00E96998">
          <w:rPr>
            <w:noProof/>
            <w:webHidden/>
          </w:rPr>
          <w:instrText xml:space="preserve"> PAGEREF _Toc450295019 \h </w:instrText>
        </w:r>
        <w:r w:rsidR="00E96998">
          <w:rPr>
            <w:noProof/>
            <w:webHidden/>
          </w:rPr>
        </w:r>
        <w:r w:rsidR="00E96998">
          <w:rPr>
            <w:noProof/>
            <w:webHidden/>
          </w:rPr>
          <w:fldChar w:fldCharType="separate"/>
        </w:r>
        <w:r w:rsidR="008B13D5">
          <w:rPr>
            <w:noProof/>
            <w:webHidden/>
          </w:rPr>
          <w:t>6</w:t>
        </w:r>
        <w:r w:rsidR="00E96998">
          <w:rPr>
            <w:noProof/>
            <w:webHidden/>
          </w:rPr>
          <w:fldChar w:fldCharType="end"/>
        </w:r>
      </w:hyperlink>
    </w:p>
    <w:p w14:paraId="03BCE03F" w14:textId="77777777" w:rsidR="00E96998" w:rsidRDefault="008F7B04" w:rsidP="00E96998">
      <w:pPr>
        <w:pStyle w:val="TOC2"/>
        <w:ind w:left="720" w:hanging="360"/>
        <w:rPr>
          <w:rFonts w:asciiTheme="minorHAnsi" w:eastAsiaTheme="minorEastAsia" w:hAnsiTheme="minorHAnsi" w:cstheme="minorBidi"/>
          <w:noProof/>
          <w:lang w:bidi="ar-SA"/>
        </w:rPr>
      </w:pPr>
      <w:hyperlink w:anchor="_Toc450295020" w:history="1">
        <w:r w:rsidR="00E96998" w:rsidRPr="00476F56">
          <w:rPr>
            <w:rStyle w:val="Hyperlink"/>
            <w:noProof/>
          </w:rPr>
          <w:t>Peru</w:t>
        </w:r>
        <w:r w:rsidR="00E96998">
          <w:rPr>
            <w:noProof/>
            <w:webHidden/>
          </w:rPr>
          <w:tab/>
        </w:r>
        <w:r w:rsidR="00E96998">
          <w:rPr>
            <w:noProof/>
            <w:webHidden/>
          </w:rPr>
          <w:fldChar w:fldCharType="begin"/>
        </w:r>
        <w:r w:rsidR="00E96998">
          <w:rPr>
            <w:noProof/>
            <w:webHidden/>
          </w:rPr>
          <w:instrText xml:space="preserve"> PAGEREF _Toc450295020 \h </w:instrText>
        </w:r>
        <w:r w:rsidR="00E96998">
          <w:rPr>
            <w:noProof/>
            <w:webHidden/>
          </w:rPr>
        </w:r>
        <w:r w:rsidR="00E96998">
          <w:rPr>
            <w:noProof/>
            <w:webHidden/>
          </w:rPr>
          <w:fldChar w:fldCharType="separate"/>
        </w:r>
        <w:r w:rsidR="008B13D5">
          <w:rPr>
            <w:noProof/>
            <w:webHidden/>
          </w:rPr>
          <w:t>7</w:t>
        </w:r>
        <w:r w:rsidR="00E96998">
          <w:rPr>
            <w:noProof/>
            <w:webHidden/>
          </w:rPr>
          <w:fldChar w:fldCharType="end"/>
        </w:r>
      </w:hyperlink>
    </w:p>
    <w:p w14:paraId="7FF37706" w14:textId="77777777" w:rsidR="00E96998" w:rsidRDefault="008F7B04" w:rsidP="00E96998">
      <w:pPr>
        <w:pStyle w:val="TOC1"/>
        <w:ind w:left="630" w:hanging="630"/>
        <w:rPr>
          <w:rFonts w:asciiTheme="minorHAnsi" w:eastAsiaTheme="minorEastAsia" w:hAnsiTheme="minorHAnsi" w:cstheme="minorBidi"/>
          <w:noProof/>
          <w:lang w:bidi="ar-SA"/>
        </w:rPr>
      </w:pPr>
      <w:hyperlink w:anchor="_Toc450295021" w:history="1">
        <w:r w:rsidR="00E96998" w:rsidRPr="00476F56">
          <w:rPr>
            <w:rStyle w:val="Hyperlink"/>
            <w:noProof/>
          </w:rPr>
          <w:t>Methods</w:t>
        </w:r>
        <w:r w:rsidR="00E96998">
          <w:rPr>
            <w:noProof/>
            <w:webHidden/>
          </w:rPr>
          <w:tab/>
        </w:r>
        <w:r w:rsidR="00E96998">
          <w:rPr>
            <w:noProof/>
            <w:webHidden/>
          </w:rPr>
          <w:fldChar w:fldCharType="begin"/>
        </w:r>
        <w:r w:rsidR="00E96998">
          <w:rPr>
            <w:noProof/>
            <w:webHidden/>
          </w:rPr>
          <w:instrText xml:space="preserve"> PAGEREF _Toc450295021 \h </w:instrText>
        </w:r>
        <w:r w:rsidR="00E96998">
          <w:rPr>
            <w:noProof/>
            <w:webHidden/>
          </w:rPr>
        </w:r>
        <w:r w:rsidR="00E96998">
          <w:rPr>
            <w:noProof/>
            <w:webHidden/>
          </w:rPr>
          <w:fldChar w:fldCharType="separate"/>
        </w:r>
        <w:r w:rsidR="008B13D5">
          <w:rPr>
            <w:noProof/>
            <w:webHidden/>
          </w:rPr>
          <w:t>9</w:t>
        </w:r>
        <w:r w:rsidR="00E96998">
          <w:rPr>
            <w:noProof/>
            <w:webHidden/>
          </w:rPr>
          <w:fldChar w:fldCharType="end"/>
        </w:r>
      </w:hyperlink>
    </w:p>
    <w:p w14:paraId="3A2A0C7A" w14:textId="77777777" w:rsidR="00E96998" w:rsidRDefault="008F7B04" w:rsidP="00E96998">
      <w:pPr>
        <w:pStyle w:val="TOC2"/>
        <w:rPr>
          <w:rFonts w:asciiTheme="minorHAnsi" w:eastAsiaTheme="minorEastAsia" w:hAnsiTheme="minorHAnsi" w:cstheme="minorBidi"/>
          <w:noProof/>
          <w:lang w:bidi="ar-SA"/>
        </w:rPr>
      </w:pPr>
      <w:hyperlink w:anchor="_Toc450295022" w:history="1">
        <w:r w:rsidR="00E96998" w:rsidRPr="00476F56">
          <w:rPr>
            <w:rStyle w:val="Hyperlink"/>
            <w:noProof/>
          </w:rPr>
          <w:t>Initial Research Design</w:t>
        </w:r>
        <w:r w:rsidR="00E96998">
          <w:rPr>
            <w:noProof/>
            <w:webHidden/>
          </w:rPr>
          <w:tab/>
        </w:r>
        <w:r w:rsidR="00E96998">
          <w:rPr>
            <w:noProof/>
            <w:webHidden/>
          </w:rPr>
          <w:fldChar w:fldCharType="begin"/>
        </w:r>
        <w:r w:rsidR="00E96998">
          <w:rPr>
            <w:noProof/>
            <w:webHidden/>
          </w:rPr>
          <w:instrText xml:space="preserve"> PAGEREF _Toc450295022 \h </w:instrText>
        </w:r>
        <w:r w:rsidR="00E96998">
          <w:rPr>
            <w:noProof/>
            <w:webHidden/>
          </w:rPr>
        </w:r>
        <w:r w:rsidR="00E96998">
          <w:rPr>
            <w:noProof/>
            <w:webHidden/>
          </w:rPr>
          <w:fldChar w:fldCharType="separate"/>
        </w:r>
        <w:r w:rsidR="008B13D5">
          <w:rPr>
            <w:noProof/>
            <w:webHidden/>
          </w:rPr>
          <w:t>9</w:t>
        </w:r>
        <w:r w:rsidR="00E96998">
          <w:rPr>
            <w:noProof/>
            <w:webHidden/>
          </w:rPr>
          <w:fldChar w:fldCharType="end"/>
        </w:r>
      </w:hyperlink>
    </w:p>
    <w:p w14:paraId="7A2D825A" w14:textId="77777777" w:rsidR="00E96998" w:rsidRDefault="008F7B04" w:rsidP="00E96998">
      <w:pPr>
        <w:pStyle w:val="TOC2"/>
        <w:rPr>
          <w:rFonts w:asciiTheme="minorHAnsi" w:eastAsiaTheme="minorEastAsia" w:hAnsiTheme="minorHAnsi" w:cstheme="minorBidi"/>
          <w:noProof/>
          <w:lang w:bidi="ar-SA"/>
        </w:rPr>
      </w:pPr>
      <w:hyperlink w:anchor="_Toc450295023" w:history="1">
        <w:r w:rsidR="00E96998" w:rsidRPr="00476F56">
          <w:rPr>
            <w:rStyle w:val="Hyperlink"/>
            <w:noProof/>
          </w:rPr>
          <w:t>Field Sampling</w:t>
        </w:r>
        <w:r w:rsidR="00E96998">
          <w:rPr>
            <w:noProof/>
            <w:webHidden/>
          </w:rPr>
          <w:tab/>
        </w:r>
        <w:r w:rsidR="00E96998">
          <w:rPr>
            <w:noProof/>
            <w:webHidden/>
          </w:rPr>
          <w:fldChar w:fldCharType="begin"/>
        </w:r>
        <w:r w:rsidR="00E96998">
          <w:rPr>
            <w:noProof/>
            <w:webHidden/>
          </w:rPr>
          <w:instrText xml:space="preserve"> PAGEREF _Toc450295023 \h </w:instrText>
        </w:r>
        <w:r w:rsidR="00E96998">
          <w:rPr>
            <w:noProof/>
            <w:webHidden/>
          </w:rPr>
        </w:r>
        <w:r w:rsidR="00E96998">
          <w:rPr>
            <w:noProof/>
            <w:webHidden/>
          </w:rPr>
          <w:fldChar w:fldCharType="separate"/>
        </w:r>
        <w:r w:rsidR="008B13D5">
          <w:rPr>
            <w:noProof/>
            <w:webHidden/>
          </w:rPr>
          <w:t>10</w:t>
        </w:r>
        <w:r w:rsidR="00E96998">
          <w:rPr>
            <w:noProof/>
            <w:webHidden/>
          </w:rPr>
          <w:fldChar w:fldCharType="end"/>
        </w:r>
      </w:hyperlink>
    </w:p>
    <w:p w14:paraId="3EEEB553" w14:textId="77777777" w:rsidR="00E96998" w:rsidRDefault="008F7B04" w:rsidP="00E96998">
      <w:pPr>
        <w:pStyle w:val="TOC2"/>
        <w:rPr>
          <w:rFonts w:asciiTheme="minorHAnsi" w:eastAsiaTheme="minorEastAsia" w:hAnsiTheme="minorHAnsi" w:cstheme="minorBidi"/>
          <w:noProof/>
          <w:lang w:bidi="ar-SA"/>
        </w:rPr>
      </w:pPr>
      <w:hyperlink w:anchor="_Toc450295024" w:history="1">
        <w:r w:rsidR="00E96998" w:rsidRPr="00476F56">
          <w:rPr>
            <w:rStyle w:val="Hyperlink"/>
            <w:noProof/>
          </w:rPr>
          <w:t>Laboratory Processing</w:t>
        </w:r>
        <w:r w:rsidR="00E96998">
          <w:rPr>
            <w:noProof/>
            <w:webHidden/>
          </w:rPr>
          <w:tab/>
        </w:r>
        <w:r w:rsidR="00E96998">
          <w:rPr>
            <w:noProof/>
            <w:webHidden/>
          </w:rPr>
          <w:fldChar w:fldCharType="begin"/>
        </w:r>
        <w:r w:rsidR="00E96998">
          <w:rPr>
            <w:noProof/>
            <w:webHidden/>
          </w:rPr>
          <w:instrText xml:space="preserve"> PAGEREF _Toc450295024 \h </w:instrText>
        </w:r>
        <w:r w:rsidR="00E96998">
          <w:rPr>
            <w:noProof/>
            <w:webHidden/>
          </w:rPr>
        </w:r>
        <w:r w:rsidR="00E96998">
          <w:rPr>
            <w:noProof/>
            <w:webHidden/>
          </w:rPr>
          <w:fldChar w:fldCharType="separate"/>
        </w:r>
        <w:r w:rsidR="008B13D5">
          <w:rPr>
            <w:noProof/>
            <w:webHidden/>
          </w:rPr>
          <w:t>11</w:t>
        </w:r>
        <w:r w:rsidR="00E96998">
          <w:rPr>
            <w:noProof/>
            <w:webHidden/>
          </w:rPr>
          <w:fldChar w:fldCharType="end"/>
        </w:r>
      </w:hyperlink>
    </w:p>
    <w:p w14:paraId="66AF0A17" w14:textId="77777777" w:rsidR="00E96998" w:rsidRDefault="008F7B04" w:rsidP="00E96998">
      <w:pPr>
        <w:pStyle w:val="TOC2"/>
        <w:rPr>
          <w:rFonts w:asciiTheme="minorHAnsi" w:eastAsiaTheme="minorEastAsia" w:hAnsiTheme="minorHAnsi" w:cstheme="minorBidi"/>
          <w:noProof/>
          <w:lang w:bidi="ar-SA"/>
        </w:rPr>
      </w:pPr>
      <w:hyperlink w:anchor="_Toc450295025" w:history="1">
        <w:r w:rsidR="00E96998" w:rsidRPr="00476F56">
          <w:rPr>
            <w:rStyle w:val="Hyperlink"/>
            <w:noProof/>
          </w:rPr>
          <w:t>Principal Component Analysis</w:t>
        </w:r>
        <w:r w:rsidR="00E96998">
          <w:rPr>
            <w:noProof/>
            <w:webHidden/>
          </w:rPr>
          <w:tab/>
        </w:r>
        <w:r w:rsidR="00E96998">
          <w:rPr>
            <w:noProof/>
            <w:webHidden/>
          </w:rPr>
          <w:fldChar w:fldCharType="begin"/>
        </w:r>
        <w:r w:rsidR="00E96998">
          <w:rPr>
            <w:noProof/>
            <w:webHidden/>
          </w:rPr>
          <w:instrText xml:space="preserve"> PAGEREF _Toc450295025 \h </w:instrText>
        </w:r>
        <w:r w:rsidR="00E96998">
          <w:rPr>
            <w:noProof/>
            <w:webHidden/>
          </w:rPr>
        </w:r>
        <w:r w:rsidR="00E96998">
          <w:rPr>
            <w:noProof/>
            <w:webHidden/>
          </w:rPr>
          <w:fldChar w:fldCharType="separate"/>
        </w:r>
        <w:r w:rsidR="008B13D5">
          <w:rPr>
            <w:noProof/>
            <w:webHidden/>
          </w:rPr>
          <w:t>13</w:t>
        </w:r>
        <w:r w:rsidR="00E96998">
          <w:rPr>
            <w:noProof/>
            <w:webHidden/>
          </w:rPr>
          <w:fldChar w:fldCharType="end"/>
        </w:r>
      </w:hyperlink>
    </w:p>
    <w:p w14:paraId="6423057F" w14:textId="77777777" w:rsidR="00E96998" w:rsidRDefault="008F7B04" w:rsidP="00E96998">
      <w:pPr>
        <w:pStyle w:val="TOC1"/>
        <w:rPr>
          <w:rFonts w:asciiTheme="minorHAnsi" w:eastAsiaTheme="minorEastAsia" w:hAnsiTheme="minorHAnsi" w:cstheme="minorBidi"/>
          <w:noProof/>
          <w:lang w:bidi="ar-SA"/>
        </w:rPr>
      </w:pPr>
      <w:hyperlink w:anchor="_Toc450295026" w:history="1">
        <w:r w:rsidR="00E96998" w:rsidRPr="00476F56">
          <w:rPr>
            <w:rStyle w:val="Hyperlink"/>
            <w:noProof/>
          </w:rPr>
          <w:t>Results of Microtexture Analysis</w:t>
        </w:r>
        <w:r w:rsidR="00E96998">
          <w:rPr>
            <w:noProof/>
            <w:webHidden/>
          </w:rPr>
          <w:tab/>
        </w:r>
        <w:r w:rsidR="00E96998">
          <w:rPr>
            <w:noProof/>
            <w:webHidden/>
          </w:rPr>
          <w:fldChar w:fldCharType="begin"/>
        </w:r>
        <w:r w:rsidR="00E96998">
          <w:rPr>
            <w:noProof/>
            <w:webHidden/>
          </w:rPr>
          <w:instrText xml:space="preserve"> PAGEREF _Toc450295026 \h </w:instrText>
        </w:r>
        <w:r w:rsidR="00E96998">
          <w:rPr>
            <w:noProof/>
            <w:webHidden/>
          </w:rPr>
        </w:r>
        <w:r w:rsidR="00E96998">
          <w:rPr>
            <w:noProof/>
            <w:webHidden/>
          </w:rPr>
          <w:fldChar w:fldCharType="separate"/>
        </w:r>
        <w:r w:rsidR="008B13D5">
          <w:rPr>
            <w:noProof/>
            <w:webHidden/>
          </w:rPr>
          <w:t>16</w:t>
        </w:r>
        <w:r w:rsidR="00E96998">
          <w:rPr>
            <w:noProof/>
            <w:webHidden/>
          </w:rPr>
          <w:fldChar w:fldCharType="end"/>
        </w:r>
      </w:hyperlink>
    </w:p>
    <w:p w14:paraId="2E96BD9E" w14:textId="77777777" w:rsidR="00E96998" w:rsidRDefault="008F7B04" w:rsidP="00E96998">
      <w:pPr>
        <w:pStyle w:val="TOC2"/>
        <w:rPr>
          <w:rFonts w:asciiTheme="minorHAnsi" w:eastAsiaTheme="minorEastAsia" w:hAnsiTheme="minorHAnsi" w:cstheme="minorBidi"/>
          <w:noProof/>
          <w:lang w:bidi="ar-SA"/>
        </w:rPr>
      </w:pPr>
      <w:hyperlink w:anchor="_Toc450295027" w:history="1">
        <w:r w:rsidR="00E96998" w:rsidRPr="00476F56">
          <w:rPr>
            <w:rStyle w:val="Hyperlink"/>
            <w:noProof/>
          </w:rPr>
          <w:t>Univariate Location Results</w:t>
        </w:r>
        <w:r w:rsidR="00E96998">
          <w:rPr>
            <w:noProof/>
            <w:webHidden/>
          </w:rPr>
          <w:tab/>
        </w:r>
        <w:r w:rsidR="00E96998">
          <w:rPr>
            <w:noProof/>
            <w:webHidden/>
          </w:rPr>
          <w:fldChar w:fldCharType="begin"/>
        </w:r>
        <w:r w:rsidR="00E96998">
          <w:rPr>
            <w:noProof/>
            <w:webHidden/>
          </w:rPr>
          <w:instrText xml:space="preserve"> PAGEREF _Toc450295027 \h </w:instrText>
        </w:r>
        <w:r w:rsidR="00E96998">
          <w:rPr>
            <w:noProof/>
            <w:webHidden/>
          </w:rPr>
        </w:r>
        <w:r w:rsidR="00E96998">
          <w:rPr>
            <w:noProof/>
            <w:webHidden/>
          </w:rPr>
          <w:fldChar w:fldCharType="separate"/>
        </w:r>
        <w:r w:rsidR="008B13D5">
          <w:rPr>
            <w:noProof/>
            <w:webHidden/>
          </w:rPr>
          <w:t>16</w:t>
        </w:r>
        <w:r w:rsidR="00E96998">
          <w:rPr>
            <w:noProof/>
            <w:webHidden/>
          </w:rPr>
          <w:fldChar w:fldCharType="end"/>
        </w:r>
      </w:hyperlink>
    </w:p>
    <w:p w14:paraId="67F52020" w14:textId="77777777" w:rsidR="00E96998" w:rsidRDefault="008F7B04" w:rsidP="00E96998">
      <w:pPr>
        <w:pStyle w:val="TOC2"/>
        <w:rPr>
          <w:rFonts w:asciiTheme="minorHAnsi" w:eastAsiaTheme="minorEastAsia" w:hAnsiTheme="minorHAnsi" w:cstheme="minorBidi"/>
          <w:noProof/>
          <w:lang w:bidi="ar-SA"/>
        </w:rPr>
      </w:pPr>
      <w:hyperlink w:anchor="_Toc450295028" w:history="1">
        <w:r w:rsidR="00E96998" w:rsidRPr="00476F56">
          <w:rPr>
            <w:rStyle w:val="Hyperlink"/>
            <w:noProof/>
          </w:rPr>
          <w:t>Principal Component Analysis</w:t>
        </w:r>
        <w:r w:rsidR="00E96998">
          <w:rPr>
            <w:noProof/>
            <w:webHidden/>
          </w:rPr>
          <w:tab/>
        </w:r>
        <w:r w:rsidR="00E96998">
          <w:rPr>
            <w:noProof/>
            <w:webHidden/>
          </w:rPr>
          <w:fldChar w:fldCharType="begin"/>
        </w:r>
        <w:r w:rsidR="00E96998">
          <w:rPr>
            <w:noProof/>
            <w:webHidden/>
          </w:rPr>
          <w:instrText xml:space="preserve"> PAGEREF _Toc450295028 \h </w:instrText>
        </w:r>
        <w:r w:rsidR="00E96998">
          <w:rPr>
            <w:noProof/>
            <w:webHidden/>
          </w:rPr>
        </w:r>
        <w:r w:rsidR="00E96998">
          <w:rPr>
            <w:noProof/>
            <w:webHidden/>
          </w:rPr>
          <w:fldChar w:fldCharType="separate"/>
        </w:r>
        <w:r w:rsidR="008B13D5">
          <w:rPr>
            <w:noProof/>
            <w:webHidden/>
          </w:rPr>
          <w:t>17</w:t>
        </w:r>
        <w:r w:rsidR="00E96998">
          <w:rPr>
            <w:noProof/>
            <w:webHidden/>
          </w:rPr>
          <w:fldChar w:fldCharType="end"/>
        </w:r>
      </w:hyperlink>
    </w:p>
    <w:p w14:paraId="41DE61A3" w14:textId="77777777" w:rsidR="00E96998" w:rsidRDefault="008F7B04">
      <w:pPr>
        <w:pStyle w:val="TOC3"/>
        <w:tabs>
          <w:tab w:val="right" w:leader="dot" w:pos="8486"/>
        </w:tabs>
        <w:rPr>
          <w:rFonts w:asciiTheme="minorHAnsi" w:eastAsiaTheme="minorEastAsia" w:hAnsiTheme="minorHAnsi" w:cstheme="minorBidi"/>
          <w:noProof/>
          <w:lang w:bidi="ar-SA"/>
        </w:rPr>
      </w:pPr>
      <w:hyperlink w:anchor="_Toc450295029" w:history="1">
        <w:r w:rsidR="00E96998" w:rsidRPr="00476F56">
          <w:rPr>
            <w:rStyle w:val="Hyperlink"/>
            <w:noProof/>
          </w:rPr>
          <w:t>All Textures</w:t>
        </w:r>
        <w:r w:rsidR="00E96998">
          <w:rPr>
            <w:noProof/>
            <w:webHidden/>
          </w:rPr>
          <w:tab/>
        </w:r>
        <w:r w:rsidR="00E96998">
          <w:rPr>
            <w:noProof/>
            <w:webHidden/>
          </w:rPr>
          <w:fldChar w:fldCharType="begin"/>
        </w:r>
        <w:r w:rsidR="00E96998">
          <w:rPr>
            <w:noProof/>
            <w:webHidden/>
          </w:rPr>
          <w:instrText xml:space="preserve"> PAGEREF _Toc450295029 \h </w:instrText>
        </w:r>
        <w:r w:rsidR="00E96998">
          <w:rPr>
            <w:noProof/>
            <w:webHidden/>
          </w:rPr>
        </w:r>
        <w:r w:rsidR="00E96998">
          <w:rPr>
            <w:noProof/>
            <w:webHidden/>
          </w:rPr>
          <w:fldChar w:fldCharType="separate"/>
        </w:r>
        <w:r w:rsidR="008B13D5">
          <w:rPr>
            <w:noProof/>
            <w:webHidden/>
          </w:rPr>
          <w:t>17</w:t>
        </w:r>
        <w:r w:rsidR="00E96998">
          <w:rPr>
            <w:noProof/>
            <w:webHidden/>
          </w:rPr>
          <w:fldChar w:fldCharType="end"/>
        </w:r>
      </w:hyperlink>
    </w:p>
    <w:p w14:paraId="0B548748" w14:textId="77777777" w:rsidR="00E96998" w:rsidRDefault="008F7B04">
      <w:pPr>
        <w:pStyle w:val="TOC3"/>
        <w:tabs>
          <w:tab w:val="right" w:leader="dot" w:pos="8486"/>
        </w:tabs>
        <w:rPr>
          <w:rFonts w:asciiTheme="minorHAnsi" w:eastAsiaTheme="minorEastAsia" w:hAnsiTheme="minorHAnsi" w:cstheme="minorBidi"/>
          <w:noProof/>
          <w:lang w:bidi="ar-SA"/>
        </w:rPr>
      </w:pPr>
      <w:hyperlink w:anchor="_Toc450295030" w:history="1">
        <w:r w:rsidR="00E96998" w:rsidRPr="00476F56">
          <w:rPr>
            <w:rStyle w:val="Hyperlink"/>
            <w:noProof/>
          </w:rPr>
          <w:t>Mechanical Textures</w:t>
        </w:r>
        <w:r w:rsidR="00E96998">
          <w:rPr>
            <w:noProof/>
            <w:webHidden/>
          </w:rPr>
          <w:tab/>
        </w:r>
        <w:r w:rsidR="00E96998">
          <w:rPr>
            <w:noProof/>
            <w:webHidden/>
          </w:rPr>
          <w:fldChar w:fldCharType="begin"/>
        </w:r>
        <w:r w:rsidR="00E96998">
          <w:rPr>
            <w:noProof/>
            <w:webHidden/>
          </w:rPr>
          <w:instrText xml:space="preserve"> PAGEREF _Toc450295030 \h </w:instrText>
        </w:r>
        <w:r w:rsidR="00E96998">
          <w:rPr>
            <w:noProof/>
            <w:webHidden/>
          </w:rPr>
        </w:r>
        <w:r w:rsidR="00E96998">
          <w:rPr>
            <w:noProof/>
            <w:webHidden/>
          </w:rPr>
          <w:fldChar w:fldCharType="separate"/>
        </w:r>
        <w:r w:rsidR="008B13D5">
          <w:rPr>
            <w:noProof/>
            <w:webHidden/>
          </w:rPr>
          <w:t>19</w:t>
        </w:r>
        <w:r w:rsidR="00E96998">
          <w:rPr>
            <w:noProof/>
            <w:webHidden/>
          </w:rPr>
          <w:fldChar w:fldCharType="end"/>
        </w:r>
      </w:hyperlink>
    </w:p>
    <w:p w14:paraId="44D67932" w14:textId="77777777" w:rsidR="00E96998" w:rsidRDefault="008F7B04">
      <w:pPr>
        <w:pStyle w:val="TOC3"/>
        <w:tabs>
          <w:tab w:val="right" w:leader="dot" w:pos="8486"/>
        </w:tabs>
        <w:rPr>
          <w:rFonts w:asciiTheme="minorHAnsi" w:eastAsiaTheme="minorEastAsia" w:hAnsiTheme="minorHAnsi" w:cstheme="minorBidi"/>
          <w:noProof/>
          <w:lang w:bidi="ar-SA"/>
        </w:rPr>
      </w:pPr>
      <w:hyperlink w:anchor="_Toc450295031" w:history="1">
        <w:r w:rsidR="00E96998" w:rsidRPr="00476F56">
          <w:rPr>
            <w:rStyle w:val="Hyperlink"/>
            <w:noProof/>
          </w:rPr>
          <w:t>Summary</w:t>
        </w:r>
        <w:r w:rsidR="00E96998">
          <w:rPr>
            <w:noProof/>
            <w:webHidden/>
          </w:rPr>
          <w:tab/>
        </w:r>
        <w:r w:rsidR="00E96998">
          <w:rPr>
            <w:noProof/>
            <w:webHidden/>
          </w:rPr>
          <w:fldChar w:fldCharType="begin"/>
        </w:r>
        <w:r w:rsidR="00E96998">
          <w:rPr>
            <w:noProof/>
            <w:webHidden/>
          </w:rPr>
          <w:instrText xml:space="preserve"> PAGEREF _Toc450295031 \h </w:instrText>
        </w:r>
        <w:r w:rsidR="00E96998">
          <w:rPr>
            <w:noProof/>
            <w:webHidden/>
          </w:rPr>
        </w:r>
        <w:r w:rsidR="00E96998">
          <w:rPr>
            <w:noProof/>
            <w:webHidden/>
          </w:rPr>
          <w:fldChar w:fldCharType="separate"/>
        </w:r>
        <w:r w:rsidR="008B13D5">
          <w:rPr>
            <w:noProof/>
            <w:webHidden/>
          </w:rPr>
          <w:t>20</w:t>
        </w:r>
        <w:r w:rsidR="00E96998">
          <w:rPr>
            <w:noProof/>
            <w:webHidden/>
          </w:rPr>
          <w:fldChar w:fldCharType="end"/>
        </w:r>
      </w:hyperlink>
    </w:p>
    <w:p w14:paraId="72F45B29" w14:textId="77777777" w:rsidR="00E96998" w:rsidRDefault="008F7B04" w:rsidP="00E96998">
      <w:pPr>
        <w:pStyle w:val="TOC2"/>
        <w:rPr>
          <w:rFonts w:asciiTheme="minorHAnsi" w:eastAsiaTheme="minorEastAsia" w:hAnsiTheme="minorHAnsi" w:cstheme="minorBidi"/>
          <w:noProof/>
          <w:lang w:bidi="ar-SA"/>
        </w:rPr>
      </w:pPr>
      <w:hyperlink w:anchor="_Toc450295032" w:history="1">
        <w:r w:rsidR="00E96998" w:rsidRPr="00476F56">
          <w:rPr>
            <w:rStyle w:val="Hyperlink"/>
            <w:noProof/>
          </w:rPr>
          <w:t>Ternary Analysis</w:t>
        </w:r>
        <w:r w:rsidR="00E96998">
          <w:rPr>
            <w:noProof/>
            <w:webHidden/>
          </w:rPr>
          <w:tab/>
        </w:r>
        <w:r w:rsidR="00E96998">
          <w:rPr>
            <w:noProof/>
            <w:webHidden/>
          </w:rPr>
          <w:fldChar w:fldCharType="begin"/>
        </w:r>
        <w:r w:rsidR="00E96998">
          <w:rPr>
            <w:noProof/>
            <w:webHidden/>
          </w:rPr>
          <w:instrText xml:space="preserve"> PAGEREF _Toc450295032 \h </w:instrText>
        </w:r>
        <w:r w:rsidR="00E96998">
          <w:rPr>
            <w:noProof/>
            <w:webHidden/>
          </w:rPr>
        </w:r>
        <w:r w:rsidR="00E96998">
          <w:rPr>
            <w:noProof/>
            <w:webHidden/>
          </w:rPr>
          <w:fldChar w:fldCharType="separate"/>
        </w:r>
        <w:r w:rsidR="008B13D5">
          <w:rPr>
            <w:noProof/>
            <w:webHidden/>
          </w:rPr>
          <w:t>21</w:t>
        </w:r>
        <w:r w:rsidR="00E96998">
          <w:rPr>
            <w:noProof/>
            <w:webHidden/>
          </w:rPr>
          <w:fldChar w:fldCharType="end"/>
        </w:r>
      </w:hyperlink>
    </w:p>
    <w:p w14:paraId="235A3898" w14:textId="77777777" w:rsidR="00E96998" w:rsidRDefault="008F7B04" w:rsidP="00E96998">
      <w:pPr>
        <w:pStyle w:val="TOC1"/>
        <w:rPr>
          <w:rFonts w:asciiTheme="minorHAnsi" w:eastAsiaTheme="minorEastAsia" w:hAnsiTheme="minorHAnsi" w:cstheme="minorBidi"/>
          <w:noProof/>
          <w:lang w:bidi="ar-SA"/>
        </w:rPr>
      </w:pPr>
      <w:hyperlink w:anchor="_Toc450295033" w:history="1">
        <w:r w:rsidR="00E96998" w:rsidRPr="00476F56">
          <w:rPr>
            <w:rStyle w:val="Hyperlink"/>
            <w:noProof/>
          </w:rPr>
          <w:t>Discussion</w:t>
        </w:r>
        <w:r w:rsidR="00E96998">
          <w:rPr>
            <w:noProof/>
            <w:webHidden/>
          </w:rPr>
          <w:tab/>
        </w:r>
        <w:r w:rsidR="00E96998">
          <w:rPr>
            <w:noProof/>
            <w:webHidden/>
          </w:rPr>
          <w:fldChar w:fldCharType="begin"/>
        </w:r>
        <w:r w:rsidR="00E96998">
          <w:rPr>
            <w:noProof/>
            <w:webHidden/>
          </w:rPr>
          <w:instrText xml:space="preserve"> PAGEREF _Toc450295033 \h </w:instrText>
        </w:r>
        <w:r w:rsidR="00E96998">
          <w:rPr>
            <w:noProof/>
            <w:webHidden/>
          </w:rPr>
        </w:r>
        <w:r w:rsidR="00E96998">
          <w:rPr>
            <w:noProof/>
            <w:webHidden/>
          </w:rPr>
          <w:fldChar w:fldCharType="separate"/>
        </w:r>
        <w:r w:rsidR="008B13D5">
          <w:rPr>
            <w:noProof/>
            <w:webHidden/>
          </w:rPr>
          <w:t>22</w:t>
        </w:r>
        <w:r w:rsidR="00E96998">
          <w:rPr>
            <w:noProof/>
            <w:webHidden/>
          </w:rPr>
          <w:fldChar w:fldCharType="end"/>
        </w:r>
      </w:hyperlink>
    </w:p>
    <w:p w14:paraId="5739ED11" w14:textId="77777777" w:rsidR="00E96998" w:rsidRDefault="008F7B04" w:rsidP="00E96998">
      <w:pPr>
        <w:pStyle w:val="TOC2"/>
        <w:rPr>
          <w:rFonts w:asciiTheme="minorHAnsi" w:eastAsiaTheme="minorEastAsia" w:hAnsiTheme="minorHAnsi" w:cstheme="minorBidi"/>
          <w:noProof/>
          <w:lang w:bidi="ar-SA"/>
        </w:rPr>
      </w:pPr>
      <w:hyperlink w:anchor="_Toc450295034" w:history="1">
        <w:r w:rsidR="00E96998" w:rsidRPr="00476F56">
          <w:rPr>
            <w:rStyle w:val="Hyperlink"/>
            <w:noProof/>
          </w:rPr>
          <w:t>Comparisons with Previous Studies</w:t>
        </w:r>
        <w:r w:rsidR="00E96998">
          <w:rPr>
            <w:noProof/>
            <w:webHidden/>
          </w:rPr>
          <w:tab/>
        </w:r>
        <w:r w:rsidR="00E96998">
          <w:rPr>
            <w:noProof/>
            <w:webHidden/>
          </w:rPr>
          <w:fldChar w:fldCharType="begin"/>
        </w:r>
        <w:r w:rsidR="00E96998">
          <w:rPr>
            <w:noProof/>
            <w:webHidden/>
          </w:rPr>
          <w:instrText xml:space="preserve"> PAGEREF _Toc450295034 \h </w:instrText>
        </w:r>
        <w:r w:rsidR="00E96998">
          <w:rPr>
            <w:noProof/>
            <w:webHidden/>
          </w:rPr>
        </w:r>
        <w:r w:rsidR="00E96998">
          <w:rPr>
            <w:noProof/>
            <w:webHidden/>
          </w:rPr>
          <w:fldChar w:fldCharType="separate"/>
        </w:r>
        <w:r w:rsidR="008B13D5">
          <w:rPr>
            <w:noProof/>
            <w:webHidden/>
          </w:rPr>
          <w:t>22</w:t>
        </w:r>
        <w:r w:rsidR="00E96998">
          <w:rPr>
            <w:noProof/>
            <w:webHidden/>
          </w:rPr>
          <w:fldChar w:fldCharType="end"/>
        </w:r>
      </w:hyperlink>
    </w:p>
    <w:p w14:paraId="64489AD0" w14:textId="77777777" w:rsidR="00E96998" w:rsidRDefault="008F7B04" w:rsidP="00E96998">
      <w:pPr>
        <w:pStyle w:val="TOC2"/>
        <w:rPr>
          <w:rFonts w:asciiTheme="minorHAnsi" w:eastAsiaTheme="minorEastAsia" w:hAnsiTheme="minorHAnsi" w:cstheme="minorBidi"/>
          <w:noProof/>
          <w:lang w:bidi="ar-SA"/>
        </w:rPr>
      </w:pPr>
      <w:hyperlink w:anchor="_Toc450295035" w:history="1">
        <w:r w:rsidR="00E96998" w:rsidRPr="00476F56">
          <w:rPr>
            <w:rStyle w:val="Hyperlink"/>
            <w:noProof/>
          </w:rPr>
          <w:t>Application of Quartz Microtextures as a Climate Proxy</w:t>
        </w:r>
        <w:r w:rsidR="00E96998">
          <w:rPr>
            <w:noProof/>
            <w:webHidden/>
          </w:rPr>
          <w:tab/>
        </w:r>
        <w:r w:rsidR="00E96998">
          <w:rPr>
            <w:noProof/>
            <w:webHidden/>
          </w:rPr>
          <w:fldChar w:fldCharType="begin"/>
        </w:r>
        <w:r w:rsidR="00E96998">
          <w:rPr>
            <w:noProof/>
            <w:webHidden/>
          </w:rPr>
          <w:instrText xml:space="preserve"> PAGEREF _Toc450295035 \h </w:instrText>
        </w:r>
        <w:r w:rsidR="00E96998">
          <w:rPr>
            <w:noProof/>
            <w:webHidden/>
          </w:rPr>
        </w:r>
        <w:r w:rsidR="00E96998">
          <w:rPr>
            <w:noProof/>
            <w:webHidden/>
          </w:rPr>
          <w:fldChar w:fldCharType="separate"/>
        </w:r>
        <w:r w:rsidR="008B13D5">
          <w:rPr>
            <w:noProof/>
            <w:webHidden/>
          </w:rPr>
          <w:t>24</w:t>
        </w:r>
        <w:r w:rsidR="00E96998">
          <w:rPr>
            <w:noProof/>
            <w:webHidden/>
          </w:rPr>
          <w:fldChar w:fldCharType="end"/>
        </w:r>
      </w:hyperlink>
    </w:p>
    <w:p w14:paraId="5067FE25" w14:textId="77777777" w:rsidR="00E96998" w:rsidRDefault="008F7B04" w:rsidP="00E96998">
      <w:pPr>
        <w:pStyle w:val="TOC2"/>
        <w:rPr>
          <w:rFonts w:asciiTheme="minorHAnsi" w:eastAsiaTheme="minorEastAsia" w:hAnsiTheme="minorHAnsi" w:cstheme="minorBidi"/>
          <w:noProof/>
          <w:lang w:bidi="ar-SA"/>
        </w:rPr>
      </w:pPr>
      <w:hyperlink w:anchor="_Toc450295036" w:history="1">
        <w:r w:rsidR="00E96998" w:rsidRPr="00476F56">
          <w:rPr>
            <w:rStyle w:val="Hyperlink"/>
            <w:noProof/>
          </w:rPr>
          <w:t>Complexity of Natural Systems</w:t>
        </w:r>
        <w:r w:rsidR="00E96998">
          <w:rPr>
            <w:noProof/>
            <w:webHidden/>
          </w:rPr>
          <w:tab/>
        </w:r>
        <w:r w:rsidR="00E96998">
          <w:rPr>
            <w:noProof/>
            <w:webHidden/>
          </w:rPr>
          <w:fldChar w:fldCharType="begin"/>
        </w:r>
        <w:r w:rsidR="00E96998">
          <w:rPr>
            <w:noProof/>
            <w:webHidden/>
          </w:rPr>
          <w:instrText xml:space="preserve"> PAGEREF _Toc450295036 \h </w:instrText>
        </w:r>
        <w:r w:rsidR="00E96998">
          <w:rPr>
            <w:noProof/>
            <w:webHidden/>
          </w:rPr>
        </w:r>
        <w:r w:rsidR="00E96998">
          <w:rPr>
            <w:noProof/>
            <w:webHidden/>
          </w:rPr>
          <w:fldChar w:fldCharType="separate"/>
        </w:r>
        <w:r w:rsidR="008B13D5">
          <w:rPr>
            <w:noProof/>
            <w:webHidden/>
          </w:rPr>
          <w:t>27</w:t>
        </w:r>
        <w:r w:rsidR="00E96998">
          <w:rPr>
            <w:noProof/>
            <w:webHidden/>
          </w:rPr>
          <w:fldChar w:fldCharType="end"/>
        </w:r>
      </w:hyperlink>
    </w:p>
    <w:p w14:paraId="408DB073" w14:textId="77777777" w:rsidR="00E96998" w:rsidRDefault="008F7B04" w:rsidP="00E96998">
      <w:pPr>
        <w:pStyle w:val="TOC2"/>
        <w:rPr>
          <w:rFonts w:asciiTheme="minorHAnsi" w:eastAsiaTheme="minorEastAsia" w:hAnsiTheme="minorHAnsi" w:cstheme="minorBidi"/>
          <w:noProof/>
          <w:lang w:bidi="ar-SA"/>
        </w:rPr>
      </w:pPr>
      <w:hyperlink w:anchor="_Toc450295037" w:history="1">
        <w:r w:rsidR="00E96998" w:rsidRPr="00476F56">
          <w:rPr>
            <w:rStyle w:val="Hyperlink"/>
            <w:noProof/>
          </w:rPr>
          <w:t>Methodological Recommendations</w:t>
        </w:r>
        <w:r w:rsidR="00E96998">
          <w:rPr>
            <w:noProof/>
            <w:webHidden/>
          </w:rPr>
          <w:tab/>
        </w:r>
        <w:r w:rsidR="00E96998">
          <w:rPr>
            <w:noProof/>
            <w:webHidden/>
          </w:rPr>
          <w:fldChar w:fldCharType="begin"/>
        </w:r>
        <w:r w:rsidR="00E96998">
          <w:rPr>
            <w:noProof/>
            <w:webHidden/>
          </w:rPr>
          <w:instrText xml:space="preserve"> PAGEREF _Toc450295037 \h </w:instrText>
        </w:r>
        <w:r w:rsidR="00E96998">
          <w:rPr>
            <w:noProof/>
            <w:webHidden/>
          </w:rPr>
        </w:r>
        <w:r w:rsidR="00E96998">
          <w:rPr>
            <w:noProof/>
            <w:webHidden/>
          </w:rPr>
          <w:fldChar w:fldCharType="separate"/>
        </w:r>
        <w:r w:rsidR="008B13D5">
          <w:rPr>
            <w:noProof/>
            <w:webHidden/>
          </w:rPr>
          <w:t>28</w:t>
        </w:r>
        <w:r w:rsidR="00E96998">
          <w:rPr>
            <w:noProof/>
            <w:webHidden/>
          </w:rPr>
          <w:fldChar w:fldCharType="end"/>
        </w:r>
      </w:hyperlink>
    </w:p>
    <w:p w14:paraId="16B711E8" w14:textId="77777777" w:rsidR="00E96998" w:rsidRDefault="008F7B04" w:rsidP="00E96998">
      <w:pPr>
        <w:pStyle w:val="TOC2"/>
        <w:rPr>
          <w:rFonts w:asciiTheme="minorHAnsi" w:eastAsiaTheme="minorEastAsia" w:hAnsiTheme="minorHAnsi" w:cstheme="minorBidi"/>
          <w:noProof/>
          <w:lang w:bidi="ar-SA"/>
        </w:rPr>
      </w:pPr>
      <w:hyperlink w:anchor="_Toc450295038" w:history="1">
        <w:r w:rsidR="00E96998" w:rsidRPr="00476F56">
          <w:rPr>
            <w:rStyle w:val="Hyperlink"/>
            <w:noProof/>
          </w:rPr>
          <w:t>Conclusions</w:t>
        </w:r>
        <w:r w:rsidR="00E96998">
          <w:rPr>
            <w:noProof/>
            <w:webHidden/>
          </w:rPr>
          <w:tab/>
        </w:r>
        <w:r w:rsidR="00E96998">
          <w:rPr>
            <w:noProof/>
            <w:webHidden/>
          </w:rPr>
          <w:fldChar w:fldCharType="begin"/>
        </w:r>
        <w:r w:rsidR="00E96998">
          <w:rPr>
            <w:noProof/>
            <w:webHidden/>
          </w:rPr>
          <w:instrText xml:space="preserve"> PAGEREF _Toc450295038 \h </w:instrText>
        </w:r>
        <w:r w:rsidR="00E96998">
          <w:rPr>
            <w:noProof/>
            <w:webHidden/>
          </w:rPr>
        </w:r>
        <w:r w:rsidR="00E96998">
          <w:rPr>
            <w:noProof/>
            <w:webHidden/>
          </w:rPr>
          <w:fldChar w:fldCharType="separate"/>
        </w:r>
        <w:r w:rsidR="008B13D5">
          <w:rPr>
            <w:noProof/>
            <w:webHidden/>
          </w:rPr>
          <w:t>30</w:t>
        </w:r>
        <w:r w:rsidR="00E96998">
          <w:rPr>
            <w:noProof/>
            <w:webHidden/>
          </w:rPr>
          <w:fldChar w:fldCharType="end"/>
        </w:r>
      </w:hyperlink>
    </w:p>
    <w:p w14:paraId="0836BADD" w14:textId="77777777" w:rsidR="00E96998" w:rsidRDefault="008F7B04" w:rsidP="00E96998">
      <w:pPr>
        <w:pStyle w:val="TOC1"/>
        <w:rPr>
          <w:rFonts w:asciiTheme="minorHAnsi" w:eastAsiaTheme="minorEastAsia" w:hAnsiTheme="minorHAnsi" w:cstheme="minorBidi"/>
          <w:noProof/>
          <w:lang w:bidi="ar-SA"/>
        </w:rPr>
      </w:pPr>
      <w:hyperlink w:anchor="_Toc450295039" w:history="1">
        <w:r w:rsidR="00E96998" w:rsidRPr="00476F56">
          <w:rPr>
            <w:rStyle w:val="Hyperlink"/>
            <w:noProof/>
          </w:rPr>
          <w:t>References Cited</w:t>
        </w:r>
        <w:r w:rsidR="00E96998">
          <w:rPr>
            <w:noProof/>
            <w:webHidden/>
          </w:rPr>
          <w:tab/>
        </w:r>
        <w:r w:rsidR="00E96998">
          <w:rPr>
            <w:noProof/>
            <w:webHidden/>
          </w:rPr>
          <w:fldChar w:fldCharType="begin"/>
        </w:r>
        <w:r w:rsidR="00E96998">
          <w:rPr>
            <w:noProof/>
            <w:webHidden/>
          </w:rPr>
          <w:instrText xml:space="preserve"> PAGEREF _Toc450295039 \h </w:instrText>
        </w:r>
        <w:r w:rsidR="00E96998">
          <w:rPr>
            <w:noProof/>
            <w:webHidden/>
          </w:rPr>
        </w:r>
        <w:r w:rsidR="00E96998">
          <w:rPr>
            <w:noProof/>
            <w:webHidden/>
          </w:rPr>
          <w:fldChar w:fldCharType="separate"/>
        </w:r>
        <w:r w:rsidR="008B13D5">
          <w:rPr>
            <w:noProof/>
            <w:webHidden/>
          </w:rPr>
          <w:t>32</w:t>
        </w:r>
        <w:r w:rsidR="00E96998">
          <w:rPr>
            <w:noProof/>
            <w:webHidden/>
          </w:rPr>
          <w:fldChar w:fldCharType="end"/>
        </w:r>
      </w:hyperlink>
    </w:p>
    <w:p w14:paraId="36AB7200" w14:textId="77777777" w:rsidR="00E96998" w:rsidRDefault="008F7B04" w:rsidP="00E96998">
      <w:pPr>
        <w:pStyle w:val="TOC1"/>
        <w:rPr>
          <w:rFonts w:asciiTheme="minorHAnsi" w:eastAsiaTheme="minorEastAsia" w:hAnsiTheme="minorHAnsi" w:cstheme="minorBidi"/>
          <w:noProof/>
          <w:lang w:bidi="ar-SA"/>
        </w:rPr>
      </w:pPr>
      <w:hyperlink w:anchor="_Toc450295040" w:history="1">
        <w:r w:rsidR="00E96998" w:rsidRPr="00476F56">
          <w:rPr>
            <w:rStyle w:val="Hyperlink"/>
            <w:noProof/>
          </w:rPr>
          <w:t>Appendix A: Tables</w:t>
        </w:r>
        <w:r w:rsidR="00E96998">
          <w:rPr>
            <w:noProof/>
            <w:webHidden/>
          </w:rPr>
          <w:tab/>
        </w:r>
        <w:r w:rsidR="00E96998">
          <w:rPr>
            <w:noProof/>
            <w:webHidden/>
          </w:rPr>
          <w:fldChar w:fldCharType="begin"/>
        </w:r>
        <w:r w:rsidR="00E96998">
          <w:rPr>
            <w:noProof/>
            <w:webHidden/>
          </w:rPr>
          <w:instrText xml:space="preserve"> PAGEREF _Toc450295040 \h </w:instrText>
        </w:r>
        <w:r w:rsidR="00E96998">
          <w:rPr>
            <w:noProof/>
            <w:webHidden/>
          </w:rPr>
        </w:r>
        <w:r w:rsidR="00E96998">
          <w:rPr>
            <w:noProof/>
            <w:webHidden/>
          </w:rPr>
          <w:fldChar w:fldCharType="separate"/>
        </w:r>
        <w:r w:rsidR="008B13D5">
          <w:rPr>
            <w:noProof/>
            <w:webHidden/>
          </w:rPr>
          <w:t>45</w:t>
        </w:r>
        <w:r w:rsidR="00E96998">
          <w:rPr>
            <w:noProof/>
            <w:webHidden/>
          </w:rPr>
          <w:fldChar w:fldCharType="end"/>
        </w:r>
      </w:hyperlink>
    </w:p>
    <w:p w14:paraId="6A4128F0" w14:textId="77777777" w:rsidR="00E96998" w:rsidRDefault="008F7B04" w:rsidP="00E96998">
      <w:pPr>
        <w:pStyle w:val="TOC1"/>
        <w:rPr>
          <w:rFonts w:asciiTheme="minorHAnsi" w:eastAsiaTheme="minorEastAsia" w:hAnsiTheme="minorHAnsi" w:cstheme="minorBidi"/>
          <w:noProof/>
          <w:lang w:bidi="ar-SA"/>
        </w:rPr>
      </w:pPr>
      <w:hyperlink w:anchor="_Toc450295041" w:history="1">
        <w:r w:rsidR="00E96998" w:rsidRPr="00476F56">
          <w:rPr>
            <w:rStyle w:val="Hyperlink"/>
            <w:noProof/>
          </w:rPr>
          <w:t>Appendix B: Figures</w:t>
        </w:r>
        <w:r w:rsidR="00E96998">
          <w:rPr>
            <w:noProof/>
            <w:webHidden/>
          </w:rPr>
          <w:tab/>
        </w:r>
        <w:r w:rsidR="00E96998">
          <w:rPr>
            <w:noProof/>
            <w:webHidden/>
          </w:rPr>
          <w:fldChar w:fldCharType="begin"/>
        </w:r>
        <w:r w:rsidR="00E96998">
          <w:rPr>
            <w:noProof/>
            <w:webHidden/>
          </w:rPr>
          <w:instrText xml:space="preserve"> PAGEREF _Toc450295041 \h </w:instrText>
        </w:r>
        <w:r w:rsidR="00E96998">
          <w:rPr>
            <w:noProof/>
            <w:webHidden/>
          </w:rPr>
        </w:r>
        <w:r w:rsidR="00E96998">
          <w:rPr>
            <w:noProof/>
            <w:webHidden/>
          </w:rPr>
          <w:fldChar w:fldCharType="separate"/>
        </w:r>
        <w:r w:rsidR="008B13D5">
          <w:rPr>
            <w:noProof/>
            <w:webHidden/>
          </w:rPr>
          <w:t>54</w:t>
        </w:r>
        <w:r w:rsidR="00E96998">
          <w:rPr>
            <w:noProof/>
            <w:webHidden/>
          </w:rPr>
          <w:fldChar w:fldCharType="end"/>
        </w:r>
      </w:hyperlink>
    </w:p>
    <w:p w14:paraId="60CC6F34" w14:textId="77777777" w:rsidR="00E96998" w:rsidRDefault="008F7B04" w:rsidP="00E96998">
      <w:pPr>
        <w:pStyle w:val="TOC1"/>
        <w:rPr>
          <w:rFonts w:asciiTheme="minorHAnsi" w:eastAsiaTheme="minorEastAsia" w:hAnsiTheme="minorHAnsi" w:cstheme="minorBidi"/>
          <w:noProof/>
          <w:lang w:bidi="ar-SA"/>
        </w:rPr>
      </w:pPr>
      <w:hyperlink w:anchor="_Toc450295042" w:history="1">
        <w:r w:rsidR="00E96998" w:rsidRPr="00476F56">
          <w:rPr>
            <w:rStyle w:val="Hyperlink"/>
            <w:noProof/>
          </w:rPr>
          <w:t>Appendix C: Microtexture Count Raw Data</w:t>
        </w:r>
        <w:r w:rsidR="00E96998">
          <w:rPr>
            <w:noProof/>
            <w:webHidden/>
          </w:rPr>
          <w:tab/>
        </w:r>
        <w:r w:rsidR="00E96998">
          <w:rPr>
            <w:noProof/>
            <w:webHidden/>
          </w:rPr>
          <w:fldChar w:fldCharType="begin"/>
        </w:r>
        <w:r w:rsidR="00E96998">
          <w:rPr>
            <w:noProof/>
            <w:webHidden/>
          </w:rPr>
          <w:instrText xml:space="preserve"> PAGEREF _Toc450295042 \h </w:instrText>
        </w:r>
        <w:r w:rsidR="00E96998">
          <w:rPr>
            <w:noProof/>
            <w:webHidden/>
          </w:rPr>
        </w:r>
        <w:r w:rsidR="00E96998">
          <w:rPr>
            <w:noProof/>
            <w:webHidden/>
          </w:rPr>
          <w:fldChar w:fldCharType="separate"/>
        </w:r>
        <w:r w:rsidR="008B13D5">
          <w:rPr>
            <w:noProof/>
            <w:webHidden/>
          </w:rPr>
          <w:t>67</w:t>
        </w:r>
        <w:r w:rsidR="00E96998">
          <w:rPr>
            <w:noProof/>
            <w:webHidden/>
          </w:rPr>
          <w:fldChar w:fldCharType="end"/>
        </w:r>
      </w:hyperlink>
    </w:p>
    <w:p w14:paraId="6810FF6E" w14:textId="77777777" w:rsidR="00DA1971" w:rsidRDefault="00AA4AED" w:rsidP="00DA1971">
      <w:r>
        <w:fldChar w:fldCharType="end"/>
      </w:r>
      <w:r w:rsidR="00C92079">
        <w:t xml:space="preserve"> </w:t>
      </w:r>
    </w:p>
    <w:p w14:paraId="6F23FF3E" w14:textId="1BD350C6" w:rsidR="00775701" w:rsidRDefault="00DA1971" w:rsidP="004C7B2D">
      <w:pPr>
        <w:pStyle w:val="Heading1"/>
      </w:pPr>
      <w:r>
        <w:br w:type="page"/>
      </w:r>
      <w:bookmarkStart w:id="2" w:name="_Toc310579465"/>
      <w:bookmarkStart w:id="3" w:name="_Toc450295012"/>
      <w:r>
        <w:lastRenderedPageBreak/>
        <w:t>List of Tables</w:t>
      </w:r>
      <w:bookmarkEnd w:id="2"/>
      <w:bookmarkEnd w:id="3"/>
    </w:p>
    <w:p w14:paraId="555CD16D" w14:textId="77777777" w:rsidR="009C4FEF" w:rsidRDefault="009C4FEF" w:rsidP="009C4FEF">
      <w:pPr>
        <w:pStyle w:val="NoSpacing"/>
      </w:pPr>
    </w:p>
    <w:p w14:paraId="0A4600B8" w14:textId="77777777" w:rsidR="007C4B66" w:rsidRDefault="00AA4AED">
      <w:pPr>
        <w:pStyle w:val="TableofFigures"/>
        <w:tabs>
          <w:tab w:val="right" w:leader="dot" w:pos="8486"/>
        </w:tabs>
        <w:rPr>
          <w:rFonts w:asciiTheme="minorHAnsi" w:eastAsiaTheme="minorEastAsia" w:hAnsiTheme="minorHAnsi" w:cstheme="minorBidi"/>
          <w:noProof/>
          <w:lang w:bidi="ar-SA"/>
        </w:rPr>
      </w:pPr>
      <w:r>
        <w:fldChar w:fldCharType="begin"/>
      </w:r>
      <w:r w:rsidR="00E948D0">
        <w:instrText xml:space="preserve"> TOC \h \z \c "Table" </w:instrText>
      </w:r>
      <w:r>
        <w:fldChar w:fldCharType="separate"/>
      </w:r>
      <w:hyperlink w:anchor="_Toc449345989" w:history="1">
        <w:r w:rsidR="007C4B66" w:rsidRPr="007C4B66">
          <w:rPr>
            <w:rStyle w:val="Hyperlink"/>
            <w:b/>
            <w:noProof/>
          </w:rPr>
          <w:t>Table 1</w:t>
        </w:r>
        <w:r w:rsidR="007C4B66" w:rsidRPr="00823797">
          <w:rPr>
            <w:rStyle w:val="Hyperlink"/>
            <w:noProof/>
          </w:rPr>
          <w:t>. Bedrock lithologic details of the sample sites.</w:t>
        </w:r>
        <w:r w:rsidR="007C4B66">
          <w:rPr>
            <w:noProof/>
            <w:webHidden/>
          </w:rPr>
          <w:tab/>
        </w:r>
        <w:r w:rsidR="007C4B66">
          <w:rPr>
            <w:noProof/>
            <w:webHidden/>
          </w:rPr>
          <w:fldChar w:fldCharType="begin"/>
        </w:r>
        <w:r w:rsidR="007C4B66">
          <w:rPr>
            <w:noProof/>
            <w:webHidden/>
          </w:rPr>
          <w:instrText xml:space="preserve"> PAGEREF _Toc449345989 \h </w:instrText>
        </w:r>
        <w:r w:rsidR="007C4B66">
          <w:rPr>
            <w:noProof/>
            <w:webHidden/>
          </w:rPr>
        </w:r>
        <w:r w:rsidR="007C4B66">
          <w:rPr>
            <w:noProof/>
            <w:webHidden/>
          </w:rPr>
          <w:fldChar w:fldCharType="separate"/>
        </w:r>
        <w:r w:rsidR="008B13D5">
          <w:rPr>
            <w:noProof/>
            <w:webHidden/>
          </w:rPr>
          <w:t>45</w:t>
        </w:r>
        <w:r w:rsidR="007C4B66">
          <w:rPr>
            <w:noProof/>
            <w:webHidden/>
          </w:rPr>
          <w:fldChar w:fldCharType="end"/>
        </w:r>
      </w:hyperlink>
    </w:p>
    <w:p w14:paraId="3A963F5A" w14:textId="77777777" w:rsidR="007C4B66" w:rsidRDefault="008F7B04">
      <w:pPr>
        <w:pStyle w:val="TableofFigures"/>
        <w:tabs>
          <w:tab w:val="right" w:leader="dot" w:pos="8486"/>
        </w:tabs>
        <w:rPr>
          <w:rFonts w:asciiTheme="minorHAnsi" w:eastAsiaTheme="minorEastAsia" w:hAnsiTheme="minorHAnsi" w:cstheme="minorBidi"/>
          <w:noProof/>
          <w:lang w:bidi="ar-SA"/>
        </w:rPr>
      </w:pPr>
      <w:hyperlink w:anchor="_Toc449345990" w:history="1">
        <w:r w:rsidR="007C4B66" w:rsidRPr="00823797">
          <w:rPr>
            <w:rStyle w:val="Hyperlink"/>
            <w:b/>
            <w:noProof/>
          </w:rPr>
          <w:t xml:space="preserve">Table 2. </w:t>
        </w:r>
        <w:r w:rsidR="007C4B66" w:rsidRPr="00823797">
          <w:rPr>
            <w:rStyle w:val="Hyperlink"/>
            <w:noProof/>
          </w:rPr>
          <w:t>Climate, transect, and basin details of study sites.</w:t>
        </w:r>
        <w:r w:rsidR="007C4B66">
          <w:rPr>
            <w:noProof/>
            <w:webHidden/>
          </w:rPr>
          <w:tab/>
        </w:r>
        <w:r w:rsidR="007C4B66">
          <w:rPr>
            <w:noProof/>
            <w:webHidden/>
          </w:rPr>
          <w:fldChar w:fldCharType="begin"/>
        </w:r>
        <w:r w:rsidR="007C4B66">
          <w:rPr>
            <w:noProof/>
            <w:webHidden/>
          </w:rPr>
          <w:instrText xml:space="preserve"> PAGEREF _Toc449345990 \h </w:instrText>
        </w:r>
        <w:r w:rsidR="007C4B66">
          <w:rPr>
            <w:noProof/>
            <w:webHidden/>
          </w:rPr>
        </w:r>
        <w:r w:rsidR="007C4B66">
          <w:rPr>
            <w:noProof/>
            <w:webHidden/>
          </w:rPr>
          <w:fldChar w:fldCharType="separate"/>
        </w:r>
        <w:r w:rsidR="008B13D5">
          <w:rPr>
            <w:noProof/>
            <w:webHidden/>
          </w:rPr>
          <w:t>46</w:t>
        </w:r>
        <w:r w:rsidR="007C4B66">
          <w:rPr>
            <w:noProof/>
            <w:webHidden/>
          </w:rPr>
          <w:fldChar w:fldCharType="end"/>
        </w:r>
      </w:hyperlink>
    </w:p>
    <w:p w14:paraId="3109357D" w14:textId="4B8235D8" w:rsidR="007C4B66" w:rsidRDefault="008F7B04">
      <w:pPr>
        <w:pStyle w:val="TableofFigures"/>
        <w:tabs>
          <w:tab w:val="right" w:leader="dot" w:pos="8486"/>
        </w:tabs>
        <w:rPr>
          <w:rFonts w:asciiTheme="minorHAnsi" w:eastAsiaTheme="minorEastAsia" w:hAnsiTheme="minorHAnsi" w:cstheme="minorBidi"/>
          <w:noProof/>
          <w:lang w:bidi="ar-SA"/>
        </w:rPr>
      </w:pPr>
      <w:hyperlink w:anchor="_Toc449345991" w:history="1">
        <w:r w:rsidR="007C4B66" w:rsidRPr="00823797">
          <w:rPr>
            <w:rStyle w:val="Hyperlink"/>
            <w:b/>
            <w:noProof/>
          </w:rPr>
          <w:t xml:space="preserve">Table 3. </w:t>
        </w:r>
        <w:r w:rsidR="007C4B66" w:rsidRPr="00823797">
          <w:rPr>
            <w:rStyle w:val="Hyperlink"/>
            <w:noProof/>
          </w:rPr>
          <w:t>Sample sizes and size fractions used in previous microtextural studies.</w:t>
        </w:r>
        <w:r w:rsidR="007C4B66">
          <w:rPr>
            <w:noProof/>
            <w:webHidden/>
          </w:rPr>
          <w:tab/>
        </w:r>
        <w:r w:rsidR="007C4B66">
          <w:rPr>
            <w:noProof/>
            <w:webHidden/>
          </w:rPr>
          <w:fldChar w:fldCharType="begin"/>
        </w:r>
        <w:r w:rsidR="007C4B66">
          <w:rPr>
            <w:noProof/>
            <w:webHidden/>
          </w:rPr>
          <w:instrText xml:space="preserve"> PAGEREF _Toc449345991 \h </w:instrText>
        </w:r>
        <w:r w:rsidR="007C4B66">
          <w:rPr>
            <w:noProof/>
            <w:webHidden/>
          </w:rPr>
        </w:r>
        <w:r w:rsidR="007C4B66">
          <w:rPr>
            <w:noProof/>
            <w:webHidden/>
          </w:rPr>
          <w:fldChar w:fldCharType="separate"/>
        </w:r>
        <w:r w:rsidR="008B13D5">
          <w:rPr>
            <w:noProof/>
            <w:webHidden/>
          </w:rPr>
          <w:t>47</w:t>
        </w:r>
        <w:r w:rsidR="007C4B66">
          <w:rPr>
            <w:noProof/>
            <w:webHidden/>
          </w:rPr>
          <w:fldChar w:fldCharType="end"/>
        </w:r>
      </w:hyperlink>
    </w:p>
    <w:p w14:paraId="4955D56D" w14:textId="33051335" w:rsidR="007C4B66" w:rsidRDefault="008F7B04">
      <w:pPr>
        <w:pStyle w:val="TableofFigures"/>
        <w:tabs>
          <w:tab w:val="right" w:leader="dot" w:pos="8486"/>
        </w:tabs>
        <w:rPr>
          <w:rFonts w:asciiTheme="minorHAnsi" w:eastAsiaTheme="minorEastAsia" w:hAnsiTheme="minorHAnsi" w:cstheme="minorBidi"/>
          <w:noProof/>
          <w:lang w:bidi="ar-SA"/>
        </w:rPr>
      </w:pPr>
      <w:hyperlink w:anchor="_Toc449345992" w:history="1">
        <w:r w:rsidR="007C4B66" w:rsidRPr="00823797">
          <w:rPr>
            <w:rStyle w:val="Hyperlink"/>
            <w:b/>
            <w:noProof/>
          </w:rPr>
          <w:t xml:space="preserve">Table 4. </w:t>
        </w:r>
        <w:r w:rsidR="007C4B66" w:rsidRPr="00823797">
          <w:rPr>
            <w:rStyle w:val="Hyperlink"/>
            <w:noProof/>
          </w:rPr>
          <w:t>Microtexture descriptions, abbreviations, and inferred formation processes.</w:t>
        </w:r>
        <w:r w:rsidR="007479A9">
          <w:rPr>
            <w:rStyle w:val="Hyperlink"/>
            <w:noProof/>
          </w:rPr>
          <w:t>..</w:t>
        </w:r>
        <w:r w:rsidR="007C4B66">
          <w:rPr>
            <w:noProof/>
            <w:webHidden/>
          </w:rPr>
          <w:tab/>
        </w:r>
        <w:r w:rsidR="007C4B66">
          <w:rPr>
            <w:noProof/>
            <w:webHidden/>
          </w:rPr>
          <w:fldChar w:fldCharType="begin"/>
        </w:r>
        <w:r w:rsidR="007C4B66">
          <w:rPr>
            <w:noProof/>
            <w:webHidden/>
          </w:rPr>
          <w:instrText xml:space="preserve"> PAGEREF _Toc449345992 \h </w:instrText>
        </w:r>
        <w:r w:rsidR="007C4B66">
          <w:rPr>
            <w:noProof/>
            <w:webHidden/>
          </w:rPr>
        </w:r>
        <w:r w:rsidR="007C4B66">
          <w:rPr>
            <w:noProof/>
            <w:webHidden/>
          </w:rPr>
          <w:fldChar w:fldCharType="separate"/>
        </w:r>
        <w:r w:rsidR="008B13D5">
          <w:rPr>
            <w:noProof/>
            <w:webHidden/>
          </w:rPr>
          <w:t>48</w:t>
        </w:r>
        <w:r w:rsidR="007C4B66">
          <w:rPr>
            <w:noProof/>
            <w:webHidden/>
          </w:rPr>
          <w:fldChar w:fldCharType="end"/>
        </w:r>
      </w:hyperlink>
    </w:p>
    <w:p w14:paraId="7CE98857" w14:textId="77777777" w:rsidR="007C4B66" w:rsidRDefault="008F7B04">
      <w:pPr>
        <w:pStyle w:val="TableofFigures"/>
        <w:tabs>
          <w:tab w:val="right" w:leader="dot" w:pos="8486"/>
        </w:tabs>
        <w:rPr>
          <w:rFonts w:asciiTheme="minorHAnsi" w:eastAsiaTheme="minorEastAsia" w:hAnsiTheme="minorHAnsi" w:cstheme="minorBidi"/>
          <w:noProof/>
          <w:lang w:bidi="ar-SA"/>
        </w:rPr>
      </w:pPr>
      <w:hyperlink w:anchor="_Toc449345993" w:history="1">
        <w:r w:rsidR="007C4B66" w:rsidRPr="00823797">
          <w:rPr>
            <w:rStyle w:val="Hyperlink"/>
            <w:b/>
            <w:noProof/>
          </w:rPr>
          <w:t xml:space="preserve">Table 5. </w:t>
        </w:r>
        <w:r w:rsidR="007C4B66" w:rsidRPr="00823797">
          <w:rPr>
            <w:rStyle w:val="Hyperlink"/>
            <w:noProof/>
          </w:rPr>
          <w:t>Mean occurrence and standard deviation of microtextures for each location.</w:t>
        </w:r>
        <w:r w:rsidR="007C4B66">
          <w:rPr>
            <w:noProof/>
            <w:webHidden/>
          </w:rPr>
          <w:tab/>
        </w:r>
        <w:r w:rsidR="007C4B66">
          <w:rPr>
            <w:noProof/>
            <w:webHidden/>
          </w:rPr>
          <w:fldChar w:fldCharType="begin"/>
        </w:r>
        <w:r w:rsidR="007C4B66">
          <w:rPr>
            <w:noProof/>
            <w:webHidden/>
          </w:rPr>
          <w:instrText xml:space="preserve"> PAGEREF _Toc449345993 \h </w:instrText>
        </w:r>
        <w:r w:rsidR="007C4B66">
          <w:rPr>
            <w:noProof/>
            <w:webHidden/>
          </w:rPr>
        </w:r>
        <w:r w:rsidR="007C4B66">
          <w:rPr>
            <w:noProof/>
            <w:webHidden/>
          </w:rPr>
          <w:fldChar w:fldCharType="separate"/>
        </w:r>
        <w:r w:rsidR="008B13D5">
          <w:rPr>
            <w:noProof/>
            <w:webHidden/>
          </w:rPr>
          <w:t>49</w:t>
        </w:r>
        <w:r w:rsidR="007C4B66">
          <w:rPr>
            <w:noProof/>
            <w:webHidden/>
          </w:rPr>
          <w:fldChar w:fldCharType="end"/>
        </w:r>
      </w:hyperlink>
    </w:p>
    <w:p w14:paraId="26207854" w14:textId="77777777" w:rsidR="007C4B66" w:rsidRDefault="008F7B04">
      <w:pPr>
        <w:pStyle w:val="TableofFigures"/>
        <w:tabs>
          <w:tab w:val="right" w:leader="dot" w:pos="8486"/>
        </w:tabs>
        <w:rPr>
          <w:rFonts w:asciiTheme="minorHAnsi" w:eastAsiaTheme="minorEastAsia" w:hAnsiTheme="minorHAnsi" w:cstheme="minorBidi"/>
          <w:noProof/>
          <w:lang w:bidi="ar-SA"/>
        </w:rPr>
      </w:pPr>
      <w:hyperlink w:anchor="_Toc449345994" w:history="1">
        <w:r w:rsidR="007C4B66" w:rsidRPr="00823797">
          <w:rPr>
            <w:rStyle w:val="Hyperlink"/>
            <w:b/>
            <w:noProof/>
          </w:rPr>
          <w:t xml:space="preserve">Table 6. </w:t>
        </w:r>
        <w:r w:rsidR="007C4B66" w:rsidRPr="00823797">
          <w:rPr>
            <w:rStyle w:val="Hyperlink"/>
            <w:noProof/>
          </w:rPr>
          <w:t>Eigenvalues and variance for both PCA runs.</w:t>
        </w:r>
        <w:r w:rsidR="007C4B66">
          <w:rPr>
            <w:noProof/>
            <w:webHidden/>
          </w:rPr>
          <w:tab/>
        </w:r>
        <w:r w:rsidR="007C4B66">
          <w:rPr>
            <w:noProof/>
            <w:webHidden/>
          </w:rPr>
          <w:fldChar w:fldCharType="begin"/>
        </w:r>
        <w:r w:rsidR="007C4B66">
          <w:rPr>
            <w:noProof/>
            <w:webHidden/>
          </w:rPr>
          <w:instrText xml:space="preserve"> PAGEREF _Toc449345994 \h </w:instrText>
        </w:r>
        <w:r w:rsidR="007C4B66">
          <w:rPr>
            <w:noProof/>
            <w:webHidden/>
          </w:rPr>
        </w:r>
        <w:r w:rsidR="007C4B66">
          <w:rPr>
            <w:noProof/>
            <w:webHidden/>
          </w:rPr>
          <w:fldChar w:fldCharType="separate"/>
        </w:r>
        <w:r w:rsidR="008B13D5">
          <w:rPr>
            <w:noProof/>
            <w:webHidden/>
          </w:rPr>
          <w:t>51</w:t>
        </w:r>
        <w:r w:rsidR="007C4B66">
          <w:rPr>
            <w:noProof/>
            <w:webHidden/>
          </w:rPr>
          <w:fldChar w:fldCharType="end"/>
        </w:r>
      </w:hyperlink>
    </w:p>
    <w:p w14:paraId="46B4F8C5" w14:textId="77777777" w:rsidR="007C4B66" w:rsidRDefault="008F7B04">
      <w:pPr>
        <w:pStyle w:val="TableofFigures"/>
        <w:tabs>
          <w:tab w:val="right" w:leader="dot" w:pos="8486"/>
        </w:tabs>
        <w:rPr>
          <w:rFonts w:asciiTheme="minorHAnsi" w:eastAsiaTheme="minorEastAsia" w:hAnsiTheme="minorHAnsi" w:cstheme="minorBidi"/>
          <w:noProof/>
          <w:lang w:bidi="ar-SA"/>
        </w:rPr>
      </w:pPr>
      <w:hyperlink w:anchor="_Toc449345995" w:history="1">
        <w:r w:rsidR="007C4B66" w:rsidRPr="00823797">
          <w:rPr>
            <w:rStyle w:val="Hyperlink"/>
            <w:b/>
            <w:noProof/>
          </w:rPr>
          <w:t xml:space="preserve">Table 7. </w:t>
        </w:r>
        <w:r w:rsidR="007C4B66" w:rsidRPr="00823797">
          <w:rPr>
            <w:rStyle w:val="Hyperlink"/>
            <w:noProof/>
          </w:rPr>
          <w:t>Loadings of the PCA results representing all textures.</w:t>
        </w:r>
        <w:r w:rsidR="007C4B66">
          <w:rPr>
            <w:noProof/>
            <w:webHidden/>
          </w:rPr>
          <w:tab/>
        </w:r>
        <w:r w:rsidR="007C4B66">
          <w:rPr>
            <w:noProof/>
            <w:webHidden/>
          </w:rPr>
          <w:fldChar w:fldCharType="begin"/>
        </w:r>
        <w:r w:rsidR="007C4B66">
          <w:rPr>
            <w:noProof/>
            <w:webHidden/>
          </w:rPr>
          <w:instrText xml:space="preserve"> PAGEREF _Toc449345995 \h </w:instrText>
        </w:r>
        <w:r w:rsidR="007C4B66">
          <w:rPr>
            <w:noProof/>
            <w:webHidden/>
          </w:rPr>
        </w:r>
        <w:r w:rsidR="007C4B66">
          <w:rPr>
            <w:noProof/>
            <w:webHidden/>
          </w:rPr>
          <w:fldChar w:fldCharType="separate"/>
        </w:r>
        <w:r w:rsidR="008B13D5">
          <w:rPr>
            <w:noProof/>
            <w:webHidden/>
          </w:rPr>
          <w:t>52</w:t>
        </w:r>
        <w:r w:rsidR="007C4B66">
          <w:rPr>
            <w:noProof/>
            <w:webHidden/>
          </w:rPr>
          <w:fldChar w:fldCharType="end"/>
        </w:r>
      </w:hyperlink>
    </w:p>
    <w:p w14:paraId="27B877A2" w14:textId="77777777" w:rsidR="007C4B66" w:rsidRDefault="008F7B04">
      <w:pPr>
        <w:pStyle w:val="TableofFigures"/>
        <w:tabs>
          <w:tab w:val="right" w:leader="dot" w:pos="8486"/>
        </w:tabs>
        <w:rPr>
          <w:rFonts w:asciiTheme="minorHAnsi" w:eastAsiaTheme="minorEastAsia" w:hAnsiTheme="minorHAnsi" w:cstheme="minorBidi"/>
          <w:noProof/>
          <w:lang w:bidi="ar-SA"/>
        </w:rPr>
      </w:pPr>
      <w:hyperlink w:anchor="_Toc449345996" w:history="1">
        <w:r w:rsidR="007C4B66" w:rsidRPr="00823797">
          <w:rPr>
            <w:rStyle w:val="Hyperlink"/>
            <w:b/>
            <w:noProof/>
          </w:rPr>
          <w:t xml:space="preserve">Table 8. </w:t>
        </w:r>
        <w:r w:rsidR="007C4B66" w:rsidRPr="00823797">
          <w:rPr>
            <w:rStyle w:val="Hyperlink"/>
            <w:noProof/>
          </w:rPr>
          <w:t>Loadings of the PCA results representing mechanical textures.</w:t>
        </w:r>
        <w:r w:rsidR="007C4B66">
          <w:rPr>
            <w:noProof/>
            <w:webHidden/>
          </w:rPr>
          <w:tab/>
        </w:r>
        <w:r w:rsidR="007C4B66">
          <w:rPr>
            <w:noProof/>
            <w:webHidden/>
          </w:rPr>
          <w:fldChar w:fldCharType="begin"/>
        </w:r>
        <w:r w:rsidR="007C4B66">
          <w:rPr>
            <w:noProof/>
            <w:webHidden/>
          </w:rPr>
          <w:instrText xml:space="preserve"> PAGEREF _Toc449345996 \h </w:instrText>
        </w:r>
        <w:r w:rsidR="007C4B66">
          <w:rPr>
            <w:noProof/>
            <w:webHidden/>
          </w:rPr>
        </w:r>
        <w:r w:rsidR="007C4B66">
          <w:rPr>
            <w:noProof/>
            <w:webHidden/>
          </w:rPr>
          <w:fldChar w:fldCharType="separate"/>
        </w:r>
        <w:r w:rsidR="008B13D5">
          <w:rPr>
            <w:noProof/>
            <w:webHidden/>
          </w:rPr>
          <w:t>53</w:t>
        </w:r>
        <w:r w:rsidR="007C4B66">
          <w:rPr>
            <w:noProof/>
            <w:webHidden/>
          </w:rPr>
          <w:fldChar w:fldCharType="end"/>
        </w:r>
      </w:hyperlink>
    </w:p>
    <w:p w14:paraId="271050BF" w14:textId="628E3404" w:rsidR="00DA1971" w:rsidRDefault="00AA4AED" w:rsidP="004C7B2D">
      <w:pPr>
        <w:pStyle w:val="Heading1"/>
      </w:pPr>
      <w:r>
        <w:fldChar w:fldCharType="end"/>
      </w:r>
      <w:r w:rsidR="00DA1971">
        <w:br w:type="page"/>
      </w:r>
      <w:bookmarkStart w:id="4" w:name="_Toc310579466"/>
      <w:bookmarkStart w:id="5" w:name="_Toc450295013"/>
      <w:r w:rsidR="001B12EF">
        <w:lastRenderedPageBreak/>
        <w:t>List of Figures</w:t>
      </w:r>
      <w:bookmarkEnd w:id="4"/>
      <w:bookmarkEnd w:id="5"/>
    </w:p>
    <w:p w14:paraId="046EF09D" w14:textId="77777777" w:rsidR="009C4FEF" w:rsidRPr="00EE3EDB" w:rsidRDefault="009C4FEF" w:rsidP="009C4FEF">
      <w:pPr>
        <w:pStyle w:val="NoSpacing"/>
      </w:pPr>
    </w:p>
    <w:p w14:paraId="4F67B5BA" w14:textId="44A66DA7" w:rsidR="00DD68CE" w:rsidRDefault="00AA4AED">
      <w:pPr>
        <w:pStyle w:val="TableofFigures"/>
        <w:tabs>
          <w:tab w:val="right" w:leader="dot" w:pos="8486"/>
        </w:tabs>
        <w:rPr>
          <w:rFonts w:asciiTheme="minorHAnsi" w:eastAsiaTheme="minorEastAsia" w:hAnsiTheme="minorHAnsi" w:cstheme="minorBidi"/>
          <w:noProof/>
          <w:lang w:bidi="ar-SA"/>
        </w:rPr>
      </w:pPr>
      <w:r>
        <w:fldChar w:fldCharType="begin"/>
      </w:r>
      <w:r w:rsidR="00BB2DDE">
        <w:instrText xml:space="preserve"> TOC \h \z \c "Figure" </w:instrText>
      </w:r>
      <w:r>
        <w:fldChar w:fldCharType="separate"/>
      </w:r>
      <w:hyperlink w:anchor="_Toc449346700" w:history="1">
        <w:r w:rsidR="00DD68CE" w:rsidRPr="00D55FD4">
          <w:rPr>
            <w:rStyle w:val="Hyperlink"/>
            <w:b/>
            <w:noProof/>
          </w:rPr>
          <w:t>Figure 1.</w:t>
        </w:r>
        <w:r w:rsidR="00DD68CE" w:rsidRPr="00D55FD4">
          <w:rPr>
            <w:rStyle w:val="Hyperlink"/>
            <w:noProof/>
          </w:rPr>
          <w:t xml:space="preserve"> </w:t>
        </w:r>
        <w:r w:rsidR="00CB6A82">
          <w:rPr>
            <w:rStyle w:val="Hyperlink"/>
            <w:noProof/>
          </w:rPr>
          <w:t>Geologic maps of the study locations</w:t>
        </w:r>
        <w:r w:rsidR="00DD68CE" w:rsidRPr="00D55FD4">
          <w:rPr>
            <w:rStyle w:val="Hyperlink"/>
            <w:noProof/>
          </w:rPr>
          <w:t>.</w:t>
        </w:r>
        <w:r w:rsidR="00DD68CE">
          <w:rPr>
            <w:noProof/>
            <w:webHidden/>
          </w:rPr>
          <w:tab/>
        </w:r>
        <w:r w:rsidR="00DD68CE">
          <w:rPr>
            <w:noProof/>
            <w:webHidden/>
          </w:rPr>
          <w:fldChar w:fldCharType="begin"/>
        </w:r>
        <w:r w:rsidR="00DD68CE">
          <w:rPr>
            <w:noProof/>
            <w:webHidden/>
          </w:rPr>
          <w:instrText xml:space="preserve"> PAGEREF _Toc449346700 \h </w:instrText>
        </w:r>
        <w:r w:rsidR="00DD68CE">
          <w:rPr>
            <w:noProof/>
            <w:webHidden/>
          </w:rPr>
        </w:r>
        <w:r w:rsidR="00DD68CE">
          <w:rPr>
            <w:noProof/>
            <w:webHidden/>
          </w:rPr>
          <w:fldChar w:fldCharType="separate"/>
        </w:r>
        <w:r w:rsidR="008B13D5">
          <w:rPr>
            <w:noProof/>
            <w:webHidden/>
          </w:rPr>
          <w:t>54</w:t>
        </w:r>
        <w:r w:rsidR="00DD68CE">
          <w:rPr>
            <w:noProof/>
            <w:webHidden/>
          </w:rPr>
          <w:fldChar w:fldCharType="end"/>
        </w:r>
      </w:hyperlink>
    </w:p>
    <w:p w14:paraId="58B37337" w14:textId="3F2CA966" w:rsidR="00DD68CE" w:rsidRDefault="008F7B04">
      <w:pPr>
        <w:pStyle w:val="TableofFigures"/>
        <w:tabs>
          <w:tab w:val="right" w:leader="dot" w:pos="8486"/>
        </w:tabs>
        <w:rPr>
          <w:rFonts w:asciiTheme="minorHAnsi" w:eastAsiaTheme="minorEastAsia" w:hAnsiTheme="minorHAnsi" w:cstheme="minorBidi"/>
          <w:noProof/>
          <w:lang w:bidi="ar-SA"/>
        </w:rPr>
      </w:pPr>
      <w:hyperlink w:anchor="_Toc449346701" w:history="1">
        <w:r w:rsidR="00DD68CE" w:rsidRPr="00D55FD4">
          <w:rPr>
            <w:rStyle w:val="Hyperlink"/>
            <w:b/>
            <w:noProof/>
          </w:rPr>
          <w:t>Figure 2.</w:t>
        </w:r>
        <w:r w:rsidR="00DD68CE" w:rsidRPr="00D55FD4">
          <w:rPr>
            <w:rStyle w:val="Hyperlink"/>
            <w:noProof/>
          </w:rPr>
          <w:t xml:space="preserve"> Photos from each study location..</w:t>
        </w:r>
        <w:r w:rsidR="00DD68CE">
          <w:rPr>
            <w:noProof/>
            <w:webHidden/>
          </w:rPr>
          <w:tab/>
        </w:r>
        <w:r w:rsidR="00DD68CE">
          <w:rPr>
            <w:noProof/>
            <w:webHidden/>
          </w:rPr>
          <w:fldChar w:fldCharType="begin"/>
        </w:r>
        <w:r w:rsidR="00DD68CE">
          <w:rPr>
            <w:noProof/>
            <w:webHidden/>
          </w:rPr>
          <w:instrText xml:space="preserve"> PAGEREF _Toc449346701 \h </w:instrText>
        </w:r>
        <w:r w:rsidR="00DD68CE">
          <w:rPr>
            <w:noProof/>
            <w:webHidden/>
          </w:rPr>
        </w:r>
        <w:r w:rsidR="00DD68CE">
          <w:rPr>
            <w:noProof/>
            <w:webHidden/>
          </w:rPr>
          <w:fldChar w:fldCharType="separate"/>
        </w:r>
        <w:r w:rsidR="008B13D5">
          <w:rPr>
            <w:noProof/>
            <w:webHidden/>
          </w:rPr>
          <w:t>56</w:t>
        </w:r>
        <w:r w:rsidR="00DD68CE">
          <w:rPr>
            <w:noProof/>
            <w:webHidden/>
          </w:rPr>
          <w:fldChar w:fldCharType="end"/>
        </w:r>
      </w:hyperlink>
    </w:p>
    <w:p w14:paraId="7757EC3B" w14:textId="16B619B4" w:rsidR="00DD68CE" w:rsidRDefault="008F7B04">
      <w:pPr>
        <w:pStyle w:val="TableofFigures"/>
        <w:tabs>
          <w:tab w:val="right" w:leader="dot" w:pos="8486"/>
        </w:tabs>
        <w:rPr>
          <w:rFonts w:asciiTheme="minorHAnsi" w:eastAsiaTheme="minorEastAsia" w:hAnsiTheme="minorHAnsi" w:cstheme="minorBidi"/>
          <w:noProof/>
          <w:lang w:bidi="ar-SA"/>
        </w:rPr>
      </w:pPr>
      <w:hyperlink w:anchor="_Toc449346702" w:history="1">
        <w:r w:rsidR="00DD68CE" w:rsidRPr="00D55FD4">
          <w:rPr>
            <w:rStyle w:val="Hyperlink"/>
            <w:b/>
            <w:noProof/>
          </w:rPr>
          <w:t xml:space="preserve">Figure 3. </w:t>
        </w:r>
        <w:r w:rsidR="00DD68CE" w:rsidRPr="00D55FD4">
          <w:rPr>
            <w:rStyle w:val="Hyperlink"/>
            <w:noProof/>
          </w:rPr>
          <w:t xml:space="preserve">Selected </w:t>
        </w:r>
        <w:r w:rsidR="007E2122">
          <w:rPr>
            <w:rStyle w:val="Hyperlink"/>
            <w:noProof/>
          </w:rPr>
          <w:t>microtextures</w:t>
        </w:r>
        <w:r w:rsidR="00DD68CE" w:rsidRPr="00D55FD4">
          <w:rPr>
            <w:rStyle w:val="Hyperlink"/>
            <w:noProof/>
          </w:rPr>
          <w:t xml:space="preserve"> documented in this study..</w:t>
        </w:r>
        <w:r w:rsidR="00DD68CE">
          <w:rPr>
            <w:noProof/>
            <w:webHidden/>
          </w:rPr>
          <w:tab/>
        </w:r>
        <w:r w:rsidR="00DD68CE">
          <w:rPr>
            <w:noProof/>
            <w:webHidden/>
          </w:rPr>
          <w:fldChar w:fldCharType="begin"/>
        </w:r>
        <w:r w:rsidR="00DD68CE">
          <w:rPr>
            <w:noProof/>
            <w:webHidden/>
          </w:rPr>
          <w:instrText xml:space="preserve"> PAGEREF _Toc449346702 \h </w:instrText>
        </w:r>
        <w:r w:rsidR="00DD68CE">
          <w:rPr>
            <w:noProof/>
            <w:webHidden/>
          </w:rPr>
        </w:r>
        <w:r w:rsidR="00DD68CE">
          <w:rPr>
            <w:noProof/>
            <w:webHidden/>
          </w:rPr>
          <w:fldChar w:fldCharType="separate"/>
        </w:r>
        <w:r w:rsidR="008B13D5">
          <w:rPr>
            <w:noProof/>
            <w:webHidden/>
          </w:rPr>
          <w:t>57</w:t>
        </w:r>
        <w:r w:rsidR="00DD68CE">
          <w:rPr>
            <w:noProof/>
            <w:webHidden/>
          </w:rPr>
          <w:fldChar w:fldCharType="end"/>
        </w:r>
      </w:hyperlink>
    </w:p>
    <w:p w14:paraId="030E78D1" w14:textId="0054CD4E" w:rsidR="00DD68CE" w:rsidRDefault="008F7B04">
      <w:pPr>
        <w:pStyle w:val="TableofFigures"/>
        <w:tabs>
          <w:tab w:val="right" w:leader="dot" w:pos="8486"/>
        </w:tabs>
        <w:rPr>
          <w:rFonts w:asciiTheme="minorHAnsi" w:eastAsiaTheme="minorEastAsia" w:hAnsiTheme="minorHAnsi" w:cstheme="minorBidi"/>
          <w:noProof/>
          <w:lang w:bidi="ar-SA"/>
        </w:rPr>
      </w:pPr>
      <w:hyperlink w:anchor="_Toc449346703" w:history="1">
        <w:r w:rsidR="00DD68CE" w:rsidRPr="00D55FD4">
          <w:rPr>
            <w:rStyle w:val="Hyperlink"/>
            <w:b/>
            <w:noProof/>
          </w:rPr>
          <w:t xml:space="preserve">Figure 4. </w:t>
        </w:r>
        <w:r w:rsidR="007E2122">
          <w:rPr>
            <w:rStyle w:val="Hyperlink"/>
            <w:noProof/>
          </w:rPr>
          <w:t>More s</w:t>
        </w:r>
        <w:r w:rsidR="00DD68CE" w:rsidRPr="00D55FD4">
          <w:rPr>
            <w:rStyle w:val="Hyperlink"/>
            <w:noProof/>
          </w:rPr>
          <w:t xml:space="preserve">elected </w:t>
        </w:r>
        <w:r w:rsidR="007E2122">
          <w:rPr>
            <w:rStyle w:val="Hyperlink"/>
            <w:noProof/>
          </w:rPr>
          <w:t>microtextures documented in this study</w:t>
        </w:r>
        <w:r w:rsidR="00DD68CE">
          <w:rPr>
            <w:noProof/>
            <w:webHidden/>
          </w:rPr>
          <w:tab/>
        </w:r>
        <w:r w:rsidR="00DD68CE">
          <w:rPr>
            <w:noProof/>
            <w:webHidden/>
          </w:rPr>
          <w:fldChar w:fldCharType="begin"/>
        </w:r>
        <w:r w:rsidR="00DD68CE">
          <w:rPr>
            <w:noProof/>
            <w:webHidden/>
          </w:rPr>
          <w:instrText xml:space="preserve"> PAGEREF _Toc449346703 \h </w:instrText>
        </w:r>
        <w:r w:rsidR="00DD68CE">
          <w:rPr>
            <w:noProof/>
            <w:webHidden/>
          </w:rPr>
        </w:r>
        <w:r w:rsidR="00DD68CE">
          <w:rPr>
            <w:noProof/>
            <w:webHidden/>
          </w:rPr>
          <w:fldChar w:fldCharType="separate"/>
        </w:r>
        <w:r w:rsidR="008B13D5">
          <w:rPr>
            <w:noProof/>
            <w:webHidden/>
          </w:rPr>
          <w:t>59</w:t>
        </w:r>
        <w:r w:rsidR="00DD68CE">
          <w:rPr>
            <w:noProof/>
            <w:webHidden/>
          </w:rPr>
          <w:fldChar w:fldCharType="end"/>
        </w:r>
      </w:hyperlink>
    </w:p>
    <w:p w14:paraId="5D3D9442" w14:textId="121EA031" w:rsidR="00DD68CE" w:rsidRDefault="008F7B04">
      <w:pPr>
        <w:pStyle w:val="TableofFigures"/>
        <w:tabs>
          <w:tab w:val="right" w:leader="dot" w:pos="8486"/>
        </w:tabs>
        <w:rPr>
          <w:rFonts w:asciiTheme="minorHAnsi" w:eastAsiaTheme="minorEastAsia" w:hAnsiTheme="minorHAnsi" w:cstheme="minorBidi"/>
          <w:noProof/>
          <w:lang w:bidi="ar-SA"/>
        </w:rPr>
      </w:pPr>
      <w:hyperlink w:anchor="_Toc449346704" w:history="1">
        <w:r w:rsidR="00DD68CE" w:rsidRPr="00D55FD4">
          <w:rPr>
            <w:rStyle w:val="Hyperlink"/>
            <w:b/>
            <w:noProof/>
          </w:rPr>
          <w:t>Figure 5.</w:t>
        </w:r>
        <w:r w:rsidR="00DD68CE" w:rsidRPr="00D55FD4">
          <w:rPr>
            <w:rStyle w:val="Hyperlink"/>
            <w:noProof/>
          </w:rPr>
          <w:t xml:space="preserve"> Line graph of percussion induced fractures.</w:t>
        </w:r>
        <w:r w:rsidR="00DD68CE">
          <w:rPr>
            <w:noProof/>
            <w:webHidden/>
          </w:rPr>
          <w:tab/>
        </w:r>
        <w:r w:rsidR="00DD68CE">
          <w:rPr>
            <w:noProof/>
            <w:webHidden/>
          </w:rPr>
          <w:fldChar w:fldCharType="begin"/>
        </w:r>
        <w:r w:rsidR="00DD68CE">
          <w:rPr>
            <w:noProof/>
            <w:webHidden/>
          </w:rPr>
          <w:instrText xml:space="preserve"> PAGEREF _Toc449346704 \h </w:instrText>
        </w:r>
        <w:r w:rsidR="00DD68CE">
          <w:rPr>
            <w:noProof/>
            <w:webHidden/>
          </w:rPr>
        </w:r>
        <w:r w:rsidR="00DD68CE">
          <w:rPr>
            <w:noProof/>
            <w:webHidden/>
          </w:rPr>
          <w:fldChar w:fldCharType="separate"/>
        </w:r>
        <w:r w:rsidR="008B13D5">
          <w:rPr>
            <w:noProof/>
            <w:webHidden/>
          </w:rPr>
          <w:t>61</w:t>
        </w:r>
        <w:r w:rsidR="00DD68CE">
          <w:rPr>
            <w:noProof/>
            <w:webHidden/>
          </w:rPr>
          <w:fldChar w:fldCharType="end"/>
        </w:r>
      </w:hyperlink>
    </w:p>
    <w:p w14:paraId="1E6D99DF" w14:textId="3BF42D26" w:rsidR="00DD68CE" w:rsidRDefault="008F7B04">
      <w:pPr>
        <w:pStyle w:val="TableofFigures"/>
        <w:tabs>
          <w:tab w:val="right" w:leader="dot" w:pos="8486"/>
        </w:tabs>
        <w:rPr>
          <w:rFonts w:asciiTheme="minorHAnsi" w:eastAsiaTheme="minorEastAsia" w:hAnsiTheme="minorHAnsi" w:cstheme="minorBidi"/>
          <w:noProof/>
          <w:lang w:bidi="ar-SA"/>
        </w:rPr>
      </w:pPr>
      <w:hyperlink w:anchor="_Toc449346705" w:history="1">
        <w:r w:rsidR="00DD68CE" w:rsidRPr="00D55FD4">
          <w:rPr>
            <w:rStyle w:val="Hyperlink"/>
            <w:b/>
            <w:noProof/>
          </w:rPr>
          <w:t>Figure 6.</w:t>
        </w:r>
        <w:r w:rsidR="00DD68CE" w:rsidRPr="00D55FD4">
          <w:rPr>
            <w:rStyle w:val="Hyperlink"/>
            <w:noProof/>
          </w:rPr>
          <w:t xml:space="preserve"> Plots from PCA analysis of all textures..</w:t>
        </w:r>
        <w:r w:rsidR="00DD68CE">
          <w:rPr>
            <w:noProof/>
            <w:webHidden/>
          </w:rPr>
          <w:tab/>
        </w:r>
        <w:r w:rsidR="00DD68CE">
          <w:rPr>
            <w:noProof/>
            <w:webHidden/>
          </w:rPr>
          <w:fldChar w:fldCharType="begin"/>
        </w:r>
        <w:r w:rsidR="00DD68CE">
          <w:rPr>
            <w:noProof/>
            <w:webHidden/>
          </w:rPr>
          <w:instrText xml:space="preserve"> PAGEREF _Toc449346705 \h </w:instrText>
        </w:r>
        <w:r w:rsidR="00DD68CE">
          <w:rPr>
            <w:noProof/>
            <w:webHidden/>
          </w:rPr>
        </w:r>
        <w:r w:rsidR="00DD68CE">
          <w:rPr>
            <w:noProof/>
            <w:webHidden/>
          </w:rPr>
          <w:fldChar w:fldCharType="separate"/>
        </w:r>
        <w:r w:rsidR="008B13D5">
          <w:rPr>
            <w:noProof/>
            <w:webHidden/>
          </w:rPr>
          <w:t>63</w:t>
        </w:r>
        <w:r w:rsidR="00DD68CE">
          <w:rPr>
            <w:noProof/>
            <w:webHidden/>
          </w:rPr>
          <w:fldChar w:fldCharType="end"/>
        </w:r>
      </w:hyperlink>
    </w:p>
    <w:p w14:paraId="6DB4CE16" w14:textId="2174F13C" w:rsidR="00DD68CE" w:rsidRDefault="008F7B04">
      <w:pPr>
        <w:pStyle w:val="TableofFigures"/>
        <w:tabs>
          <w:tab w:val="right" w:leader="dot" w:pos="8486"/>
        </w:tabs>
        <w:rPr>
          <w:rFonts w:asciiTheme="minorHAnsi" w:eastAsiaTheme="minorEastAsia" w:hAnsiTheme="minorHAnsi" w:cstheme="minorBidi"/>
          <w:noProof/>
          <w:lang w:bidi="ar-SA"/>
        </w:rPr>
      </w:pPr>
      <w:hyperlink w:anchor="_Toc449346706" w:history="1">
        <w:r w:rsidR="00DD68CE" w:rsidRPr="00D55FD4">
          <w:rPr>
            <w:rStyle w:val="Hyperlink"/>
            <w:b/>
            <w:noProof/>
          </w:rPr>
          <w:t>Figure 7.</w:t>
        </w:r>
        <w:r w:rsidR="00DD68CE" w:rsidRPr="00D55FD4">
          <w:rPr>
            <w:rStyle w:val="Hyperlink"/>
            <w:noProof/>
          </w:rPr>
          <w:t xml:space="preserve"> Plots from PCA analysis of mechanical textures..</w:t>
        </w:r>
        <w:r w:rsidR="00DD68CE">
          <w:rPr>
            <w:noProof/>
            <w:webHidden/>
          </w:rPr>
          <w:tab/>
        </w:r>
        <w:r w:rsidR="00DD68CE">
          <w:rPr>
            <w:noProof/>
            <w:webHidden/>
          </w:rPr>
          <w:fldChar w:fldCharType="begin"/>
        </w:r>
        <w:r w:rsidR="00DD68CE">
          <w:rPr>
            <w:noProof/>
            <w:webHidden/>
          </w:rPr>
          <w:instrText xml:space="preserve"> PAGEREF _Toc449346706 \h </w:instrText>
        </w:r>
        <w:r w:rsidR="00DD68CE">
          <w:rPr>
            <w:noProof/>
            <w:webHidden/>
          </w:rPr>
        </w:r>
        <w:r w:rsidR="00DD68CE">
          <w:rPr>
            <w:noProof/>
            <w:webHidden/>
          </w:rPr>
          <w:fldChar w:fldCharType="separate"/>
        </w:r>
        <w:r w:rsidR="008B13D5">
          <w:rPr>
            <w:noProof/>
            <w:webHidden/>
          </w:rPr>
          <w:t>64</w:t>
        </w:r>
        <w:r w:rsidR="00DD68CE">
          <w:rPr>
            <w:noProof/>
            <w:webHidden/>
          </w:rPr>
          <w:fldChar w:fldCharType="end"/>
        </w:r>
      </w:hyperlink>
    </w:p>
    <w:p w14:paraId="4C53062C" w14:textId="15BA610F" w:rsidR="00DD68CE" w:rsidRDefault="008F7B04">
      <w:pPr>
        <w:pStyle w:val="TableofFigures"/>
        <w:tabs>
          <w:tab w:val="right" w:leader="dot" w:pos="8486"/>
        </w:tabs>
        <w:rPr>
          <w:rFonts w:asciiTheme="minorHAnsi" w:eastAsiaTheme="minorEastAsia" w:hAnsiTheme="minorHAnsi" w:cstheme="minorBidi"/>
          <w:noProof/>
          <w:lang w:bidi="ar-SA"/>
        </w:rPr>
      </w:pPr>
      <w:hyperlink w:anchor="_Toc449346707" w:history="1">
        <w:r w:rsidR="00DD68CE" w:rsidRPr="00D55FD4">
          <w:rPr>
            <w:rStyle w:val="Hyperlink"/>
            <w:b/>
            <w:noProof/>
          </w:rPr>
          <w:t>Figure 8.</w:t>
        </w:r>
        <w:r w:rsidR="00DD68CE" w:rsidRPr="00D55FD4">
          <w:rPr>
            <w:rStyle w:val="Hyperlink"/>
            <w:noProof/>
          </w:rPr>
          <w:t xml:space="preserve"> </w:t>
        </w:r>
        <w:r w:rsidR="00E603F8">
          <w:rPr>
            <w:rStyle w:val="Hyperlink"/>
            <w:noProof/>
          </w:rPr>
          <w:t>Ternary Plot</w:t>
        </w:r>
        <w:r w:rsidR="00DD68CE" w:rsidRPr="00D55FD4">
          <w:rPr>
            <w:rStyle w:val="Hyperlink"/>
            <w:noProof/>
          </w:rPr>
          <w:t>.</w:t>
        </w:r>
        <w:r w:rsidR="00DD68CE">
          <w:rPr>
            <w:noProof/>
            <w:webHidden/>
          </w:rPr>
          <w:tab/>
        </w:r>
        <w:r w:rsidR="00DD68CE">
          <w:rPr>
            <w:noProof/>
            <w:webHidden/>
          </w:rPr>
          <w:fldChar w:fldCharType="begin"/>
        </w:r>
        <w:r w:rsidR="00DD68CE">
          <w:rPr>
            <w:noProof/>
            <w:webHidden/>
          </w:rPr>
          <w:instrText xml:space="preserve"> PAGEREF _Toc449346707 \h </w:instrText>
        </w:r>
        <w:r w:rsidR="00DD68CE">
          <w:rPr>
            <w:noProof/>
            <w:webHidden/>
          </w:rPr>
        </w:r>
        <w:r w:rsidR="00DD68CE">
          <w:rPr>
            <w:noProof/>
            <w:webHidden/>
          </w:rPr>
          <w:fldChar w:fldCharType="separate"/>
        </w:r>
        <w:r w:rsidR="008B13D5">
          <w:rPr>
            <w:noProof/>
            <w:webHidden/>
          </w:rPr>
          <w:t>65</w:t>
        </w:r>
        <w:r w:rsidR="00DD68CE">
          <w:rPr>
            <w:noProof/>
            <w:webHidden/>
          </w:rPr>
          <w:fldChar w:fldCharType="end"/>
        </w:r>
      </w:hyperlink>
    </w:p>
    <w:p w14:paraId="28209A48" w14:textId="6ADAD4A3" w:rsidR="00DD68CE" w:rsidRDefault="008F7B04">
      <w:pPr>
        <w:pStyle w:val="TableofFigures"/>
        <w:tabs>
          <w:tab w:val="right" w:leader="dot" w:pos="8486"/>
        </w:tabs>
        <w:rPr>
          <w:rFonts w:asciiTheme="minorHAnsi" w:eastAsiaTheme="minorEastAsia" w:hAnsiTheme="minorHAnsi" w:cstheme="minorBidi"/>
          <w:noProof/>
          <w:lang w:bidi="ar-SA"/>
        </w:rPr>
      </w:pPr>
      <w:hyperlink w:anchor="_Toc449346708" w:history="1">
        <w:r w:rsidR="00DD68CE" w:rsidRPr="00D55FD4">
          <w:rPr>
            <w:rStyle w:val="Hyperlink"/>
            <w:b/>
            <w:noProof/>
          </w:rPr>
          <w:t>Figure 9.</w:t>
        </w:r>
        <w:r w:rsidR="00DD68CE" w:rsidRPr="00D55FD4">
          <w:rPr>
            <w:rStyle w:val="Hyperlink"/>
            <w:noProof/>
          </w:rPr>
          <w:t xml:space="preserve"> Venn diagram</w:t>
        </w:r>
        <w:r w:rsidR="00DD68CE">
          <w:rPr>
            <w:noProof/>
            <w:webHidden/>
          </w:rPr>
          <w:tab/>
        </w:r>
        <w:r w:rsidR="00DD68CE">
          <w:rPr>
            <w:noProof/>
            <w:webHidden/>
          </w:rPr>
          <w:fldChar w:fldCharType="begin"/>
        </w:r>
        <w:r w:rsidR="00DD68CE">
          <w:rPr>
            <w:noProof/>
            <w:webHidden/>
          </w:rPr>
          <w:instrText xml:space="preserve"> PAGEREF _Toc449346708 \h </w:instrText>
        </w:r>
        <w:r w:rsidR="00DD68CE">
          <w:rPr>
            <w:noProof/>
            <w:webHidden/>
          </w:rPr>
        </w:r>
        <w:r w:rsidR="00DD68CE">
          <w:rPr>
            <w:noProof/>
            <w:webHidden/>
          </w:rPr>
          <w:fldChar w:fldCharType="separate"/>
        </w:r>
        <w:r w:rsidR="008B13D5">
          <w:rPr>
            <w:noProof/>
            <w:webHidden/>
          </w:rPr>
          <w:t>66</w:t>
        </w:r>
        <w:r w:rsidR="00DD68CE">
          <w:rPr>
            <w:noProof/>
            <w:webHidden/>
          </w:rPr>
          <w:fldChar w:fldCharType="end"/>
        </w:r>
      </w:hyperlink>
    </w:p>
    <w:p w14:paraId="49CE39A9" w14:textId="43C27E1D" w:rsidR="00DA1971" w:rsidRDefault="00AA4AED" w:rsidP="004C7B2D">
      <w:pPr>
        <w:pStyle w:val="Heading1"/>
      </w:pPr>
      <w:r>
        <w:fldChar w:fldCharType="end"/>
      </w:r>
      <w:r w:rsidR="00DA1971">
        <w:br w:type="page"/>
      </w:r>
      <w:bookmarkStart w:id="6" w:name="_Toc310579467"/>
      <w:bookmarkStart w:id="7" w:name="_Toc450295014"/>
      <w:r w:rsidR="00DA1971">
        <w:lastRenderedPageBreak/>
        <w:t>Abstract</w:t>
      </w:r>
      <w:bookmarkEnd w:id="6"/>
      <w:bookmarkEnd w:id="7"/>
    </w:p>
    <w:p w14:paraId="5A910143" w14:textId="17A53AD0" w:rsidR="00DA1971" w:rsidRDefault="008E2D21" w:rsidP="008F7B04">
      <w:pPr>
        <w:ind w:firstLine="720"/>
        <w:sectPr w:rsidR="00DA1971" w:rsidSect="00775701">
          <w:footerReference w:type="default" r:id="rId8"/>
          <w:pgSz w:w="12240" w:h="15840" w:code="1"/>
          <w:pgMar w:top="1440" w:right="1440" w:bottom="1440" w:left="2304" w:header="720" w:footer="720" w:gutter="0"/>
          <w:pgNumType w:fmt="lowerRoman" w:start="4"/>
          <w:cols w:space="720"/>
          <w:docGrid w:linePitch="360"/>
        </w:sectPr>
      </w:pPr>
      <w:r>
        <w:t>Microtextural analyses of sedimentary quartz grains are increasingly used as a paleoenvironmental proxy, as particular microtextures have been proposed to reflect processes</w:t>
      </w:r>
      <w:r w:rsidR="007479A9">
        <w:t xml:space="preserve"> unique to particular environmental or climatic conditions</w:t>
      </w:r>
      <w:r>
        <w:t xml:space="preserve">. However, little consensus exists on which microtextures </w:t>
      </w:r>
      <w:r w:rsidR="007479A9">
        <w:t xml:space="preserve">may be unique </w:t>
      </w:r>
      <w:r>
        <w:t>to a particular weathering process, and what types of quantitative approaches are needed</w:t>
      </w:r>
      <w:r w:rsidR="009870E8">
        <w:t xml:space="preserve"> to use this approach for paleoclimate reconstruction</w:t>
      </w:r>
      <w:r>
        <w:t>. This study documents microtextures on fluvial quartz grains collected in modern end-member climates (with respect to precipitation and temperature) to assess whether climate imparts unique microtextures (or suites of microtextures) potentially useful for interpreting paleoclimate. To isolate climate as the primary variable, other attributes such as bedrock lithology, transect length, and drainage basin size, were controlled to the degree possible in an empirical comparison. Presence of 17 microtextures on first-cycle quartz from fluvial systems in Puerto Rico (hot-humid), Norway (cold-humid-proglacial), California (hot-arid), and Peru (cold-semiarid-proglacial), was documented under double-blind conditions</w:t>
      </w:r>
      <w:r w:rsidR="008F7B04">
        <w:t>,</w:t>
      </w:r>
      <w:r>
        <w:t xml:space="preserve"> and results analyzed using principal component analysis (PCA). Results from PCA, combined with univariate analysis results, were used to construct a ternary diagram to enable visual comparison of large datasets. Humid and arid climates are statistically distinct on the basis primarily of </w:t>
      </w:r>
      <w:r w:rsidR="009870E8">
        <w:t xml:space="preserve">common </w:t>
      </w:r>
      <w:r>
        <w:t xml:space="preserve">precipitation features and secondarily, v-shaped percussion fractures, the former caused by enhanced chemical weathering and the latter by fluvial saltation. Grains from arid climates exhibit a larger incidence of upturned plates, interpreted to reflect the influence of high-stress aeolian saltation on grains that subsequently undergo fluvial entrainment. Grains from proglacial systems exhibit a </w:t>
      </w:r>
      <w:r>
        <w:lastRenderedPageBreak/>
        <w:t xml:space="preserve">higher incidence of fracture faces, possibly </w:t>
      </w:r>
      <w:r w:rsidR="009870E8">
        <w:t>attributable to the effects</w:t>
      </w:r>
      <w:r>
        <w:t xml:space="preserve"> of</w:t>
      </w:r>
      <w:r w:rsidR="008F7B04">
        <w:t xml:space="preserve"> both</w:t>
      </w:r>
      <w:r>
        <w:t xml:space="preserve"> freeze-thaw </w:t>
      </w:r>
      <w:r w:rsidR="009870E8">
        <w:t>weathering</w:t>
      </w:r>
      <w:r w:rsidR="008F7B04">
        <w:t xml:space="preserve"> and glacial crushing</w:t>
      </w:r>
      <w:r>
        <w:t>.</w:t>
      </w:r>
      <w:r w:rsidR="008F7B04">
        <w:t xml:space="preserve"> However, with the exceptions of the humid-arid distinction, differences in microtextural suites are subtle.</w:t>
      </w:r>
      <w:r>
        <w:t xml:space="preserve"> These results suggest that quartz microtextural analysis </w:t>
      </w:r>
      <w:r w:rsidR="008F7B04">
        <w:t>holds some promise</w:t>
      </w:r>
      <w:r>
        <w:t xml:space="preserve"> for</w:t>
      </w:r>
      <w:r w:rsidR="008F7B04">
        <w:t xml:space="preserve"> aiding</w:t>
      </w:r>
      <w:r>
        <w:t xml:space="preserve"> paleoclimatic interpretation</w:t>
      </w:r>
      <w:r w:rsidR="008F7B04">
        <w:t>s for</w:t>
      </w:r>
      <w:r>
        <w:t xml:space="preserve"> coarse-grained fluvial strata</w:t>
      </w:r>
      <w:r w:rsidR="008F7B04">
        <w:t>, but additional research is needed to assess whether additional methodological approaches to grain analyses and</w:t>
      </w:r>
      <w:r w:rsidR="00464543">
        <w:t>/or statistical techniques</w:t>
      </w:r>
      <w:r w:rsidR="008F7B04">
        <w:t xml:space="preserve"> could further strengthen climatic differentiation. </w:t>
      </w:r>
    </w:p>
    <w:p w14:paraId="07EA5E1B" w14:textId="44B03549" w:rsidR="00DA1971" w:rsidRPr="000F56FF" w:rsidRDefault="00DA1971" w:rsidP="004C7B2D">
      <w:pPr>
        <w:pStyle w:val="Heading1"/>
      </w:pPr>
      <w:bookmarkStart w:id="8" w:name="_Toc310579468"/>
      <w:bookmarkStart w:id="9" w:name="_Toc450295015"/>
      <w:r w:rsidRPr="000F56FF">
        <w:lastRenderedPageBreak/>
        <w:t>Introduction</w:t>
      </w:r>
      <w:bookmarkEnd w:id="8"/>
      <w:bookmarkEnd w:id="9"/>
    </w:p>
    <w:p w14:paraId="4528E177" w14:textId="77777777" w:rsidR="007E7BFE" w:rsidRDefault="007E7BFE" w:rsidP="007E7BFE">
      <w:pPr>
        <w:pStyle w:val="BodyA"/>
        <w:spacing w:line="480" w:lineRule="auto"/>
        <w:ind w:firstLine="720"/>
        <w:rPr>
          <w:rFonts w:ascii="Times New Roman" w:eastAsia="Times New Roman" w:hAnsi="Times New Roman" w:cs="Times New Roman"/>
        </w:rPr>
      </w:pPr>
      <w:r>
        <w:rPr>
          <w:rFonts w:ascii="Times New Roman"/>
        </w:rPr>
        <w:t xml:space="preserve">The advent and increasing use of electron microscopy in the 1960s inspired early attempts to determine depositional environments using microtextures on quartz grains (e.g., Biederman, 1962; Krinsley and Takahashi, 1962; Porter, 1962; Krinsley and Donahue, 1968). After significant work in this area, however, researchers realized that many different types of processes occurring during transport and deposition can produce similar types of textures </w:t>
      </w:r>
      <w:r>
        <w:rPr>
          <w:rFonts w:hAnsi="Times New Roman"/>
        </w:rPr>
        <w:t>—</w:t>
      </w:r>
      <w:r>
        <w:t xml:space="preserve"> </w:t>
      </w:r>
      <w:r>
        <w:rPr>
          <w:rFonts w:ascii="Times New Roman"/>
        </w:rPr>
        <w:t xml:space="preserve">the concept of </w:t>
      </w:r>
      <w:r>
        <w:rPr>
          <w:rFonts w:hAnsi="Times New Roman"/>
        </w:rPr>
        <w:t>“</w:t>
      </w:r>
      <w:r>
        <w:rPr>
          <w:rFonts w:ascii="Times New Roman"/>
        </w:rPr>
        <w:t>equifinality</w:t>
      </w:r>
      <w:r>
        <w:rPr>
          <w:rFonts w:hAnsi="Times New Roman"/>
        </w:rPr>
        <w:t>”</w:t>
      </w:r>
      <w:r>
        <w:t xml:space="preserve"> </w:t>
      </w:r>
      <w:r>
        <w:rPr>
          <w:rFonts w:ascii="Times New Roman"/>
        </w:rPr>
        <w:t xml:space="preserve">(Brown, 1973; Gomez and Small, 1983; Mahaney, 2002). Subsequently, efforts to assess depositional environment using SEM microtextural analysis fell out of favor. </w:t>
      </w:r>
    </w:p>
    <w:p w14:paraId="4C5E59C9" w14:textId="7F0291F0" w:rsidR="007E7BFE" w:rsidRDefault="007E7BFE" w:rsidP="007E7BFE">
      <w:pPr>
        <w:pStyle w:val="BodyA"/>
        <w:spacing w:line="480" w:lineRule="auto"/>
        <w:ind w:firstLine="720"/>
        <w:rPr>
          <w:rFonts w:ascii="Times New Roman"/>
        </w:rPr>
      </w:pPr>
      <w:r>
        <w:rPr>
          <w:rFonts w:ascii="Times New Roman"/>
        </w:rPr>
        <w:t>More recently, two factors have driven a revival in these efforts. Firstly, further research has suggested that certain textures record relatively unique processes that do reflect particular environments or transportation processes. Whereas textures such as conchoidal fracturing, steps, and fracture faces can be induced in a number of ways, microstriae, for example, have been hypothesized as relatively unique to glacially influenced systems (Mahaney and Kalm, 2000; Mahaney, 2002). Secondly, the increasing use of quantitative data analyses can reveal trends otherwise hidden in the data, akin to conducting statistical analyses of taphonomic data in paleo</w:t>
      </w:r>
      <w:r w:rsidR="009870E8">
        <w:rPr>
          <w:rFonts w:ascii="Times New Roman"/>
        </w:rPr>
        <w:t>biology (Kowalewski et al., 1995</w:t>
      </w:r>
      <w:r>
        <w:rPr>
          <w:rFonts w:ascii="Times New Roman"/>
        </w:rPr>
        <w:t xml:space="preserve">; Kowalewski and Labarbera, 2004), quantitative particle shape analysis (Blott and Pye, 2007), and Fourier and principal component analysis on sand grain shape (Thomas et al., 1995; Suzuki et al., 2015). For example, Deane (2010) employed statistical analyses of microtextural data on sample sizes of 100-150 grains from Quaternary deposits of unknown origin to argue for the influence of glacial erosional processes. Keiser </w:t>
      </w:r>
      <w:r w:rsidR="00CE487D">
        <w:rPr>
          <w:rFonts w:ascii="Times New Roman"/>
        </w:rPr>
        <w:t xml:space="preserve">et al. </w:t>
      </w:r>
      <w:r>
        <w:rPr>
          <w:rFonts w:ascii="Times New Roman"/>
        </w:rPr>
        <w:t xml:space="preserve">(2015) performed multivariate quantitative analysis in </w:t>
      </w:r>
      <w:r>
        <w:rPr>
          <w:rFonts w:ascii="Times New Roman"/>
        </w:rPr>
        <w:lastRenderedPageBreak/>
        <w:t xml:space="preserve">the form of non-metric multidimensional scaling (NMDS) on sample sizes of ~30 grains to determine the possibility of glacial influence on </w:t>
      </w:r>
      <w:r w:rsidR="009870E8">
        <w:rPr>
          <w:rFonts w:ascii="Times New Roman"/>
        </w:rPr>
        <w:t>grain</w:t>
      </w:r>
      <w:r>
        <w:rPr>
          <w:rFonts w:ascii="Times New Roman"/>
        </w:rPr>
        <w:t xml:space="preserve"> </w:t>
      </w:r>
      <w:r w:rsidR="009870E8">
        <w:rPr>
          <w:rFonts w:ascii="Times New Roman"/>
        </w:rPr>
        <w:t>micromorphology</w:t>
      </w:r>
      <w:r>
        <w:rPr>
          <w:rFonts w:ascii="Times New Roman"/>
        </w:rPr>
        <w:t xml:space="preserve">. </w:t>
      </w:r>
    </w:p>
    <w:p w14:paraId="5AA75FC4" w14:textId="55F4C2F0" w:rsidR="007E7BFE" w:rsidRDefault="007E7BFE" w:rsidP="007E7BFE">
      <w:pPr>
        <w:pStyle w:val="BodyA"/>
        <w:spacing w:line="480" w:lineRule="auto"/>
        <w:ind w:firstLine="720"/>
        <w:rPr>
          <w:rFonts w:ascii="Times New Roman"/>
        </w:rPr>
      </w:pPr>
      <w:r>
        <w:rPr>
          <w:rFonts w:ascii="Times New Roman"/>
        </w:rPr>
        <w:t xml:space="preserve">This study further expands quartz microtextural studies by systematically documenting quartz microtextures under double-blind conditions from modern fluvial systems in humid, arid, and glacial climatic settings to test the viability of using these microtextures as a paleoclimate indicator. However, this requires quantitative </w:t>
      </w:r>
      <w:r w:rsidR="009870E8">
        <w:rPr>
          <w:rFonts w:ascii="Times New Roman"/>
        </w:rPr>
        <w:t>documentation</w:t>
      </w:r>
      <w:r>
        <w:rPr>
          <w:rFonts w:ascii="Times New Roman"/>
        </w:rPr>
        <w:t xml:space="preserve"> of 1) microtextural occurrences </w:t>
      </w:r>
      <w:r w:rsidR="009870E8">
        <w:rPr>
          <w:rFonts w:ascii="Times New Roman"/>
        </w:rPr>
        <w:t xml:space="preserve">unique to particular </w:t>
      </w:r>
      <w:r w:rsidR="008F7B04">
        <w:rPr>
          <w:rFonts w:ascii="Times New Roman"/>
        </w:rPr>
        <w:t xml:space="preserve">climates </w:t>
      </w:r>
      <w:r>
        <w:rPr>
          <w:rFonts w:ascii="Times New Roman"/>
        </w:rPr>
        <w:t>and 2) persistence of textures with</w:t>
      </w:r>
      <w:r w:rsidR="009870E8">
        <w:rPr>
          <w:rFonts w:ascii="Times New Roman"/>
        </w:rPr>
        <w:t xml:space="preserve"> some</w:t>
      </w:r>
      <w:r>
        <w:rPr>
          <w:rFonts w:ascii="Times New Roman"/>
        </w:rPr>
        <w:t xml:space="preserve"> distance of fluvial transport. </w:t>
      </w:r>
    </w:p>
    <w:p w14:paraId="6211C3AF" w14:textId="77777777" w:rsidR="007E7BFE" w:rsidRDefault="007E7BFE" w:rsidP="007E7BFE">
      <w:pPr>
        <w:pStyle w:val="BodyA"/>
        <w:spacing w:line="480" w:lineRule="auto"/>
        <w:ind w:firstLine="720"/>
        <w:rPr>
          <w:rFonts w:ascii="Times New Roman"/>
        </w:rPr>
      </w:pPr>
      <w:r>
        <w:rPr>
          <w:rFonts w:ascii="Times New Roman"/>
        </w:rPr>
        <w:t xml:space="preserve">If unique textures or suites of textures are found to be associated with a particular climate, then quartz microtextural analysis could become a viable tool to assess paleoclimatic conditions for deep-time fluvial strata in cases wherein quartz grains can be disaggregated effectively. This technique would be a valuable addition to paleoclimate studies on coarse-grained, first-cycle siliciclastic alluvial-fluvial strata, which commonly are climatically ambiguous. Discriminating between glacial and nonglacial alluvial sediment can be especially difficult, as such deposits exhibit many of the same facies characteristics (Williams and Rust, 1969; Church and Ryder, 1972; Miall, 1996). Glacially influenced deposits are particularly difficult to identify with confidence in the absence of clear ice-contact attributes (Dowdeswell et al., 1985; Eyles and Eyles, 1992); proglacial fluvial deposits appear very similar to coarse-grained alluvium formed in nonglacial settings (Miall, 1996; Bridge, 2006). </w:t>
      </w:r>
    </w:p>
    <w:p w14:paraId="29E75A9D" w14:textId="4E441229" w:rsidR="008F7B04" w:rsidRDefault="008F7B04" w:rsidP="007E7BFE">
      <w:pPr>
        <w:pStyle w:val="BodyA"/>
        <w:spacing w:line="480" w:lineRule="auto"/>
        <w:ind w:firstLine="720"/>
        <w:rPr>
          <w:rFonts w:ascii="Times New Roman"/>
        </w:rPr>
      </w:pPr>
      <w:r>
        <w:rPr>
          <w:rFonts w:ascii="Times New Roman"/>
        </w:rPr>
        <w:t xml:space="preserve">Finally, this study represents, to our knowledge, the first attempt of quartz microtextural data collection using a double-blind approach, wherein sample localities were obscured until completion of data collection. This approach guarded against any </w:t>
      </w:r>
      <w:r>
        <w:rPr>
          <w:rFonts w:ascii="Times New Roman"/>
        </w:rPr>
        <w:lastRenderedPageBreak/>
        <w:t>inherent bias</w:t>
      </w:r>
      <w:r w:rsidR="00A06439">
        <w:rPr>
          <w:rFonts w:ascii="Times New Roman"/>
        </w:rPr>
        <w:t xml:space="preserve"> in texture recognition</w:t>
      </w:r>
      <w:r>
        <w:rPr>
          <w:rFonts w:ascii="Times New Roman"/>
        </w:rPr>
        <w:t xml:space="preserve"> to provide a more robust </w:t>
      </w:r>
      <w:r w:rsidR="00A06439">
        <w:rPr>
          <w:rFonts w:ascii="Times New Roman"/>
        </w:rPr>
        <w:t>test</w:t>
      </w:r>
      <w:r>
        <w:rPr>
          <w:rFonts w:ascii="Times New Roman"/>
        </w:rPr>
        <w:t xml:space="preserve"> of the value of microtextural analysis. </w:t>
      </w:r>
    </w:p>
    <w:p w14:paraId="346A8E5D" w14:textId="77777777" w:rsidR="004C7B2D" w:rsidRDefault="004C7B2D" w:rsidP="004C7B2D">
      <w:pPr>
        <w:pStyle w:val="Heading1"/>
      </w:pPr>
    </w:p>
    <w:p w14:paraId="76E4635E" w14:textId="77777777" w:rsidR="004C7B2D" w:rsidRDefault="004C7B2D" w:rsidP="004C7B2D">
      <w:pPr>
        <w:pStyle w:val="Heading1"/>
      </w:pPr>
    </w:p>
    <w:p w14:paraId="32C50855" w14:textId="77777777" w:rsidR="004C7B2D" w:rsidRDefault="004C7B2D" w:rsidP="004C7B2D">
      <w:pPr>
        <w:pStyle w:val="Heading1"/>
      </w:pPr>
    </w:p>
    <w:p w14:paraId="2082AEFF" w14:textId="77777777" w:rsidR="00764B9E" w:rsidRDefault="00764B9E" w:rsidP="004C7B2D">
      <w:pPr>
        <w:pStyle w:val="Heading1"/>
      </w:pPr>
      <w:bookmarkStart w:id="10" w:name="_Toc450295016"/>
    </w:p>
    <w:p w14:paraId="50802C53" w14:textId="77777777" w:rsidR="00764B9E" w:rsidRDefault="00764B9E" w:rsidP="004C7B2D">
      <w:pPr>
        <w:pStyle w:val="Heading1"/>
      </w:pPr>
    </w:p>
    <w:p w14:paraId="60315520" w14:textId="77777777" w:rsidR="00764B9E" w:rsidRDefault="00764B9E" w:rsidP="004C7B2D">
      <w:pPr>
        <w:pStyle w:val="Heading1"/>
      </w:pPr>
    </w:p>
    <w:p w14:paraId="5F9B98D2" w14:textId="77777777" w:rsidR="00764B9E" w:rsidRDefault="00764B9E" w:rsidP="004C7B2D">
      <w:pPr>
        <w:pStyle w:val="Heading1"/>
      </w:pPr>
    </w:p>
    <w:p w14:paraId="6F429537" w14:textId="77777777" w:rsidR="00764B9E" w:rsidRDefault="00764B9E" w:rsidP="004C7B2D">
      <w:pPr>
        <w:pStyle w:val="Heading1"/>
      </w:pPr>
    </w:p>
    <w:p w14:paraId="68635285" w14:textId="77777777" w:rsidR="00764B9E" w:rsidRDefault="00764B9E" w:rsidP="004C7B2D">
      <w:pPr>
        <w:pStyle w:val="Heading1"/>
      </w:pPr>
    </w:p>
    <w:p w14:paraId="456195C1" w14:textId="77777777" w:rsidR="00764B9E" w:rsidRDefault="00764B9E" w:rsidP="004C7B2D">
      <w:pPr>
        <w:pStyle w:val="Heading1"/>
      </w:pPr>
    </w:p>
    <w:p w14:paraId="4BBAD3FF" w14:textId="77777777" w:rsidR="00764B9E" w:rsidRDefault="00764B9E" w:rsidP="004C7B2D">
      <w:pPr>
        <w:pStyle w:val="Heading1"/>
      </w:pPr>
    </w:p>
    <w:p w14:paraId="5963B108" w14:textId="77777777" w:rsidR="00764B9E" w:rsidRDefault="00764B9E" w:rsidP="004C7B2D">
      <w:pPr>
        <w:pStyle w:val="Heading1"/>
      </w:pPr>
    </w:p>
    <w:p w14:paraId="608B601D" w14:textId="77777777" w:rsidR="00764B9E" w:rsidRDefault="00764B9E" w:rsidP="004C7B2D">
      <w:pPr>
        <w:pStyle w:val="Heading1"/>
      </w:pPr>
    </w:p>
    <w:p w14:paraId="5DF31B10" w14:textId="77777777" w:rsidR="00764B9E" w:rsidRDefault="00764B9E" w:rsidP="004C7B2D">
      <w:pPr>
        <w:pStyle w:val="Heading1"/>
      </w:pPr>
    </w:p>
    <w:p w14:paraId="52622F8B" w14:textId="77777777" w:rsidR="00764B9E" w:rsidRDefault="00764B9E" w:rsidP="004C7B2D">
      <w:pPr>
        <w:pStyle w:val="Heading1"/>
      </w:pPr>
    </w:p>
    <w:p w14:paraId="1BC6D591" w14:textId="77777777" w:rsidR="00764B9E" w:rsidRDefault="00764B9E" w:rsidP="004C7B2D">
      <w:pPr>
        <w:pStyle w:val="Heading1"/>
      </w:pPr>
    </w:p>
    <w:p w14:paraId="35FBEEFF" w14:textId="77777777" w:rsidR="00764B9E" w:rsidRDefault="00764B9E" w:rsidP="004C7B2D">
      <w:pPr>
        <w:pStyle w:val="Heading1"/>
      </w:pPr>
    </w:p>
    <w:p w14:paraId="1D0C85E1" w14:textId="77777777" w:rsidR="00764B9E" w:rsidRDefault="00764B9E" w:rsidP="004C7B2D">
      <w:pPr>
        <w:pStyle w:val="Heading1"/>
      </w:pPr>
    </w:p>
    <w:p w14:paraId="5E8CF67A" w14:textId="21B14F4D" w:rsidR="007E7BFE" w:rsidRDefault="007E7BFE" w:rsidP="004C7B2D">
      <w:pPr>
        <w:pStyle w:val="Heading1"/>
      </w:pPr>
      <w:r>
        <w:lastRenderedPageBreak/>
        <w:t>Geological Background and Study Areas</w:t>
      </w:r>
      <w:bookmarkEnd w:id="10"/>
    </w:p>
    <w:p w14:paraId="60D8815B" w14:textId="148FB1DC" w:rsidR="007E7BFE" w:rsidRDefault="007E7BFE" w:rsidP="007E7BFE">
      <w:pPr>
        <w:pStyle w:val="Heading2"/>
      </w:pPr>
      <w:bookmarkStart w:id="11" w:name="_Toc450295017"/>
      <w:r>
        <w:t>Puerto Rico</w:t>
      </w:r>
      <w:bookmarkEnd w:id="11"/>
    </w:p>
    <w:p w14:paraId="6CE7747F" w14:textId="77777777" w:rsidR="007E7BFE" w:rsidRDefault="007E7BFE" w:rsidP="005D3BED">
      <w:pPr>
        <w:pStyle w:val="BodyA"/>
        <w:spacing w:line="480" w:lineRule="auto"/>
        <w:ind w:firstLine="720"/>
        <w:rPr>
          <w:rFonts w:ascii="Times New Roman"/>
        </w:rPr>
      </w:pPr>
      <w:r>
        <w:rPr>
          <w:rFonts w:ascii="Times New Roman" w:eastAsia="Times New Roman" w:hAnsi="Times New Roman" w:cs="Times New Roman"/>
        </w:rPr>
        <w:t>Puerto Rico occupies the northern margin of the Caribbean Plate and is the smallest of the islands composing the Greater Antilles, with a land area of ~9100 km</w:t>
      </w:r>
      <w:r>
        <w:rPr>
          <w:rFonts w:ascii="Times New Roman"/>
          <w:vertAlign w:val="superscript"/>
        </w:rPr>
        <w:t>2</w:t>
      </w:r>
      <w:r>
        <w:rPr>
          <w:rFonts w:ascii="Times New Roman"/>
        </w:rPr>
        <w:t xml:space="preserve"> (Hayes et al., 1986; Schellekens, 1998; Pestle et al., 2013). Schellekens (1998) divided the igneous bedrock of the island into three provinces based on lithology, petrography, and geochemistry: </w:t>
      </w:r>
      <w:proofErr w:type="gramStart"/>
      <w:r>
        <w:rPr>
          <w:rFonts w:ascii="Times New Roman"/>
        </w:rPr>
        <w:t>the</w:t>
      </w:r>
      <w:proofErr w:type="gramEnd"/>
      <w:r>
        <w:rPr>
          <w:rFonts w:ascii="Times New Roman"/>
        </w:rPr>
        <w:t xml:space="preserve"> Central Igneous Province, the Southwestern Igneous Province, and the Northeastern Igneous Province. The San Lorenzo Batholith (Upper Cretaceous) underlies much of the Central Igneous Province and provides the primary source for most of the sediment sampled in this study (Hayes et al., 1985; Schellekens, 1998). Table 1 and Figure 1A detail the major lithologic types present. </w:t>
      </w:r>
    </w:p>
    <w:p w14:paraId="066D1052" w14:textId="22873436" w:rsidR="007E7BFE" w:rsidRDefault="007E7BFE" w:rsidP="007E7BFE">
      <w:r>
        <w:tab/>
        <w:t xml:space="preserve">Samples were </w:t>
      </w:r>
      <w:r w:rsidR="009870E8">
        <w:t>collected</w:t>
      </w:r>
      <w:r>
        <w:t xml:space="preserve"> along the Rio Guayanés in the municipality of Yabucoa in south</w:t>
      </w:r>
      <w:r w:rsidR="009870E8">
        <w:t>eastern</w:t>
      </w:r>
      <w:r>
        <w:t xml:space="preserve"> Puerto Rico. The mean annual precipitation (MAP; ~2000 mm) and mean annual temperature (MAT; 26.5 °C) designate this region as a tropical rainforest (Af on the Köppen climate classification; Southeast Regional Climate Center). The Rio Guayanés extends for ~27 km from its headwater region until its terminus at the marine shoreline. A major river, the Rio Guayabo, </w:t>
      </w:r>
      <w:r w:rsidR="009870E8">
        <w:t>joins</w:t>
      </w:r>
      <w:r>
        <w:t xml:space="preserve"> with the Rio Guayanés ~12 km from the headwater region. Six samples were collected along the first 15 km (Fig. 1A). Table 2 details key attributes of the transects. The Rio Guayanés drains a basin with an area of ~44 km</w:t>
      </w:r>
      <w:r>
        <w:rPr>
          <w:vertAlign w:val="superscript"/>
        </w:rPr>
        <w:t>2</w:t>
      </w:r>
      <w:r>
        <w:t>, and has an average downstream discharge of ~1.67 m</w:t>
      </w:r>
      <w:r>
        <w:rPr>
          <w:vertAlign w:val="superscript"/>
        </w:rPr>
        <w:t>3</w:t>
      </w:r>
      <w:r>
        <w:t>/s, and relief of 483 m (</w:t>
      </w:r>
      <w:r w:rsidRPr="00132AB2">
        <w:t>Díaz et al</w:t>
      </w:r>
      <w:r>
        <w:t>.,</w:t>
      </w:r>
      <w:r w:rsidRPr="00132AB2">
        <w:t xml:space="preserve"> 2005;</w:t>
      </w:r>
      <w:r>
        <w:t xml:space="preserve"> USGS National Water Information System). Figure 2A illustrates a photograph of a sample site on the bank of the Rio Guayanés.</w:t>
      </w:r>
    </w:p>
    <w:p w14:paraId="2117C7B9" w14:textId="13D9FC03" w:rsidR="007E7BFE" w:rsidRDefault="007E7BFE" w:rsidP="007E7BFE">
      <w:pPr>
        <w:pStyle w:val="Heading2"/>
      </w:pPr>
      <w:bookmarkStart w:id="12" w:name="_Toc450295018"/>
      <w:r>
        <w:lastRenderedPageBreak/>
        <w:t>Norway</w:t>
      </w:r>
      <w:bookmarkEnd w:id="12"/>
    </w:p>
    <w:p w14:paraId="2855C4F2" w14:textId="28E541CE" w:rsidR="007E7BFE" w:rsidRDefault="007E7BFE" w:rsidP="005D3BED">
      <w:pPr>
        <w:pStyle w:val="BodyA"/>
        <w:spacing w:line="480" w:lineRule="auto"/>
        <w:ind w:firstLine="720"/>
        <w:rPr>
          <w:rFonts w:ascii="Times New Roman"/>
        </w:rPr>
      </w:pPr>
      <w:r>
        <w:rPr>
          <w:rFonts w:ascii="Times New Roman" w:eastAsia="Times New Roman" w:hAnsi="Times New Roman" w:cs="Times New Roman"/>
        </w:rPr>
        <w:t>Norway forms part of the Paleozoic Caledonian belt and the modern Jotunheimen mountain chain. Within this chain, the Jostedalsbreen glacier complex covers ~473.75 km</w:t>
      </w:r>
      <w:r>
        <w:rPr>
          <w:rFonts w:ascii="Times New Roman"/>
          <w:vertAlign w:val="superscript"/>
        </w:rPr>
        <w:t>2</w:t>
      </w:r>
      <w:r>
        <w:rPr>
          <w:rFonts w:ascii="Times New Roman"/>
        </w:rPr>
        <w:t>, and is subdivided into glacier units based on drainage patterns, such as the Langedalsbreen and Austerdalsbreen alpine glaciers (</w:t>
      </w:r>
      <w:r>
        <w:rPr>
          <w:rFonts w:hAnsi="Times New Roman"/>
        </w:rPr>
        <w:t>Ø</w:t>
      </w:r>
      <w:r>
        <w:rPr>
          <w:rFonts w:ascii="Times New Roman"/>
        </w:rPr>
        <w:t xml:space="preserve">strem and Haakensen, 1993; Andreassen </w:t>
      </w:r>
      <w:r w:rsidR="002C6045">
        <w:rPr>
          <w:rFonts w:ascii="Times New Roman"/>
        </w:rPr>
        <w:t>et al.</w:t>
      </w:r>
      <w:r>
        <w:rPr>
          <w:rFonts w:ascii="Times New Roman"/>
        </w:rPr>
        <w:t>, 2012) which, together with other glaciers of the Jostedalsbreen glacier complex, drain into fluvial and lacustrine systems (Sognefjorden in this study) that ultimately reach the Atlantic (Milnes et al., 1997). The major lithologic types underlying this region are granite, granodiorite and monzonite of Middle to Late Proterozoic age, variably affected by Caledonian-aged metamorphism to produce localized gneiss (Table 1 and Fig. 1; Lutro and Tveten, 1996; Sk</w:t>
      </w:r>
      <w:r>
        <w:rPr>
          <w:rFonts w:hAnsi="Times New Roman"/>
        </w:rPr>
        <w:t>å</w:t>
      </w:r>
      <w:r>
        <w:rPr>
          <w:rFonts w:ascii="Times New Roman"/>
        </w:rPr>
        <w:t>r and Pedersen, 2003).</w:t>
      </w:r>
    </w:p>
    <w:p w14:paraId="7D714F5A" w14:textId="4EA9D552" w:rsidR="007E7BFE" w:rsidRDefault="007E7BFE" w:rsidP="007E7BFE">
      <w:pPr>
        <w:pStyle w:val="BodyA"/>
        <w:spacing w:line="480" w:lineRule="auto"/>
        <w:ind w:firstLine="720"/>
        <w:rPr>
          <w:rFonts w:ascii="Times New Roman"/>
        </w:rPr>
      </w:pPr>
      <w:r>
        <w:rPr>
          <w:rFonts w:ascii="Times New Roman" w:eastAsia="Times New Roman" w:hAnsi="Times New Roman" w:cs="Times New Roman"/>
        </w:rPr>
        <w:t xml:space="preserve">Sediment samples were taken from a fluvial system near the town of Veitastrond, Norway. A MAP of ~1100 mm and MAT of 5.5 </w:t>
      </w:r>
      <w:r>
        <w:rPr>
          <w:rFonts w:hAnsi="Times New Roman"/>
        </w:rPr>
        <w:t>°</w:t>
      </w:r>
      <w:r>
        <w:rPr>
          <w:rFonts w:ascii="Times New Roman"/>
        </w:rPr>
        <w:t>C mark this system as continental subarctic (Dfc on the K</w:t>
      </w:r>
      <w:r>
        <w:rPr>
          <w:rFonts w:hAnsi="Times New Roman"/>
        </w:rPr>
        <w:t>ö</w:t>
      </w:r>
      <w:r>
        <w:rPr>
          <w:rFonts w:ascii="Times New Roman"/>
        </w:rPr>
        <w:t xml:space="preserve">ppen climate classification; climate-data.org). Three rivers occur in the study area: the river within Lange Valley (henceforth Lange River) heads at the Langedal Glacier, the river within Auster Valley (henceforth Auster River) heads at the Austerdal Glacier, and the Storelvi River emanates from the confluence of these two drainages. The Langedal Glacier and Austerdal Glacier form part of the larger aforementioned </w:t>
      </w:r>
      <w:r>
        <w:rPr>
          <w:rFonts w:ascii="Times New Roman" w:eastAsia="Times New Roman" w:hAnsi="Times New Roman" w:cs="Times New Roman"/>
        </w:rPr>
        <w:t xml:space="preserve">Jostedalsbreen </w:t>
      </w:r>
      <w:r>
        <w:rPr>
          <w:rFonts w:ascii="Times New Roman"/>
        </w:rPr>
        <w:t xml:space="preserve">glacier complex (Andreassen </w:t>
      </w:r>
      <w:r w:rsidR="002C6045">
        <w:rPr>
          <w:rFonts w:ascii="Times New Roman"/>
        </w:rPr>
        <w:t>et al.</w:t>
      </w:r>
      <w:r>
        <w:rPr>
          <w:rFonts w:ascii="Times New Roman"/>
        </w:rPr>
        <w:t xml:space="preserve">, 2012). The Lange River extends for ~5 km from the glacier terminus southeast to its confluence with the Auster River, and the Auster River extends for ~7 km from the glacier terminus southwest to the fluvial confluence. Following the merging of these </w:t>
      </w:r>
      <w:r>
        <w:rPr>
          <w:rFonts w:ascii="Times New Roman"/>
        </w:rPr>
        <w:lastRenderedPageBreak/>
        <w:t>two rivers, the Storelvi River flows for ~9.5 km to its termination into Veitastrond Lake. Three samples were collected along the Auster River and four samples were collected along the Storelvi River (Fig. 1B). The Storelvi River has a drainage area of ~160 km</w:t>
      </w:r>
      <w:r>
        <w:rPr>
          <w:rFonts w:ascii="Times New Roman"/>
          <w:vertAlign w:val="superscript"/>
        </w:rPr>
        <w:t>2</w:t>
      </w:r>
      <w:r>
        <w:rPr>
          <w:rFonts w:ascii="Times New Roman"/>
        </w:rPr>
        <w:t>, a discharge visually comparable to the Rio Guayan</w:t>
      </w:r>
      <w:r>
        <w:rPr>
          <w:rFonts w:hAnsi="Times New Roman"/>
        </w:rPr>
        <w:t>é</w:t>
      </w:r>
      <w:r>
        <w:rPr>
          <w:rFonts w:ascii="Times New Roman"/>
        </w:rPr>
        <w:t xml:space="preserve">s, and a relief of 1625 m. Figure 2B shows the </w:t>
      </w:r>
      <w:r w:rsidR="00176DD3">
        <w:rPr>
          <w:rFonts w:ascii="Times New Roman"/>
        </w:rPr>
        <w:t>Storelvi</w:t>
      </w:r>
      <w:r>
        <w:rPr>
          <w:rFonts w:ascii="Times New Roman"/>
        </w:rPr>
        <w:t xml:space="preserve"> River. Note the tributaries emanating from the sides of the valley. </w:t>
      </w:r>
    </w:p>
    <w:p w14:paraId="7EFE2EEC" w14:textId="42EB4263" w:rsidR="007E7BFE" w:rsidRPr="007E7BFE" w:rsidRDefault="007E7BFE" w:rsidP="007E7BFE">
      <w:pPr>
        <w:pStyle w:val="Heading2"/>
      </w:pPr>
      <w:bookmarkStart w:id="13" w:name="_Toc450295019"/>
      <w:r>
        <w:t>Anza-Borrego, California</w:t>
      </w:r>
      <w:bookmarkEnd w:id="13"/>
    </w:p>
    <w:p w14:paraId="785AFE0E" w14:textId="25DDF74D" w:rsidR="007E7BFE" w:rsidRDefault="007E7BFE" w:rsidP="007E7BFE">
      <w:pPr>
        <w:pStyle w:val="BodyA"/>
        <w:spacing w:line="480" w:lineRule="auto"/>
        <w:ind w:firstLine="720"/>
        <w:rPr>
          <w:rFonts w:ascii="Times New Roman"/>
        </w:rPr>
      </w:pPr>
      <w:r>
        <w:rPr>
          <w:rFonts w:ascii="Times New Roman"/>
        </w:rPr>
        <w:t>The Anza-Borrego Desert is located in southern California in the southwest United States and covers an area of ~2400 km</w:t>
      </w:r>
      <w:r w:rsidRPr="00CF103E">
        <w:rPr>
          <w:rFonts w:ascii="Times New Roman"/>
          <w:vertAlign w:val="superscript"/>
        </w:rPr>
        <w:t>2</w:t>
      </w:r>
      <w:r>
        <w:rPr>
          <w:rFonts w:ascii="Times New Roman"/>
        </w:rPr>
        <w:t>. It is a subdivision of the larger Sonoran Desert, with bedrock comprising Cretaceous plutonic rocks ranging from gabbro to tonalite (Remeika and Lindsay, 1992). Tonalite makes up the entirety of the bedrock underlying the study location</w:t>
      </w:r>
      <w:r w:rsidR="009870E8">
        <w:rPr>
          <w:rFonts w:ascii="Times New Roman"/>
        </w:rPr>
        <w:t xml:space="preserve"> (Fig. 1C)</w:t>
      </w:r>
      <w:r>
        <w:rPr>
          <w:rFonts w:ascii="Times New Roman"/>
        </w:rPr>
        <w:t xml:space="preserve">. Three major strike-slip fault systems (San Andreas, San Jacinto, and Elsinore) traverse the Anza-Borrego region (Dorsey et al., 2011), with the Elsinore Fault intersecting the studied transect (Fig. 1C). </w:t>
      </w:r>
    </w:p>
    <w:p w14:paraId="55D155B2" w14:textId="7267E53F" w:rsidR="007E7BFE" w:rsidRDefault="007E7BFE" w:rsidP="007E7BFE">
      <w:pPr>
        <w:pStyle w:val="BodyA"/>
        <w:spacing w:line="480" w:lineRule="auto"/>
        <w:ind w:firstLine="720"/>
        <w:rPr>
          <w:rFonts w:ascii="Times New Roman"/>
        </w:rPr>
      </w:pPr>
      <w:r>
        <w:rPr>
          <w:rFonts w:ascii="Times New Roman"/>
        </w:rPr>
        <w:t xml:space="preserve">Samples were collected along a fluvial system in Indian Gorge on the eastern face of the Tierra Blanca Mountains. The MAP of ~150 mm and MAT of ~22.6 </w:t>
      </w:r>
      <w:r>
        <w:rPr>
          <w:rFonts w:hAnsi="Times New Roman"/>
        </w:rPr>
        <w:t>°</w:t>
      </w:r>
      <w:r>
        <w:rPr>
          <w:rFonts w:ascii="Times New Roman"/>
        </w:rPr>
        <w:t>C mark this region</w:t>
      </w:r>
      <w:r w:rsidRPr="00C72981">
        <w:rPr>
          <w:rFonts w:ascii="Times New Roman"/>
        </w:rPr>
        <w:t xml:space="preserve"> as </w:t>
      </w:r>
      <w:r>
        <w:rPr>
          <w:rFonts w:ascii="Times New Roman"/>
        </w:rPr>
        <w:t>a desert (BWh on the K</w:t>
      </w:r>
      <w:r>
        <w:rPr>
          <w:rFonts w:hAnsi="Times New Roman"/>
        </w:rPr>
        <w:t>ö</w:t>
      </w:r>
      <w:r>
        <w:rPr>
          <w:rFonts w:ascii="Times New Roman"/>
        </w:rPr>
        <w:t>ppen climate classification; Western Regional Climate Center). The river sampled here is ephemeral</w:t>
      </w:r>
      <w:r w:rsidR="009870E8">
        <w:rPr>
          <w:rFonts w:ascii="Times New Roman"/>
        </w:rPr>
        <w:t xml:space="preserve"> (Fig. 2C)</w:t>
      </w:r>
      <w:r>
        <w:rPr>
          <w:rFonts w:ascii="Times New Roman"/>
        </w:rPr>
        <w:t>, with active fluvial transport limited to times of heavy precipitation events. Indian Gorge has a drainage area of ~23 km</w:t>
      </w:r>
      <w:r w:rsidRPr="003D2FEF">
        <w:rPr>
          <w:rFonts w:ascii="Times New Roman"/>
          <w:vertAlign w:val="superscript"/>
        </w:rPr>
        <w:t>2</w:t>
      </w:r>
      <w:r>
        <w:rPr>
          <w:rFonts w:ascii="Times New Roman"/>
        </w:rPr>
        <w:t xml:space="preserve"> and a relief of 943 m. Samples were collected starting at the headwater through the beginning of the alluvial fan protruding from Indian Gorge. Five samples were collected along a ~7 km transect (Fig. 1C). </w:t>
      </w:r>
    </w:p>
    <w:p w14:paraId="6921E497" w14:textId="401726E7" w:rsidR="00EC52A2" w:rsidRDefault="00EC52A2" w:rsidP="00EC52A2">
      <w:pPr>
        <w:pStyle w:val="Heading2"/>
      </w:pPr>
      <w:bookmarkStart w:id="14" w:name="_Toc450295020"/>
      <w:r>
        <w:lastRenderedPageBreak/>
        <w:t>Peru</w:t>
      </w:r>
      <w:bookmarkEnd w:id="14"/>
    </w:p>
    <w:p w14:paraId="3195EDD8" w14:textId="25B80B70" w:rsidR="007E7BFE" w:rsidRPr="00E534F8" w:rsidRDefault="007E7BFE" w:rsidP="007E7BFE">
      <w:pPr>
        <w:ind w:firstLine="720"/>
      </w:pPr>
      <w:r>
        <w:t>The sampling location is located in the Cordillera Blanca Batholith in the Ancash region of northern Peru</w:t>
      </w:r>
      <w:r w:rsidR="00176DD3">
        <w:t xml:space="preserve"> (Fig. 2D)</w:t>
      </w:r>
      <w:r>
        <w:t xml:space="preserve">. The Cordillera Blanca Batholith lies along the eastern border of the Rio Santa Basin, which formed associated with the Cordillera Blanca detachment fault, part of the larger Andean fold-thrust belt (Petford and Atherton, 1996; Giovanni et al., 2010). The mountains in this region range to 6.5 km elevation, sufficient to enable glaciation even in these tropical latitudes (Kaser et al., 2003; Suarez et al., 2008). </w:t>
      </w:r>
    </w:p>
    <w:p w14:paraId="5FD237FB" w14:textId="21CAEE63" w:rsidR="007E7BFE" w:rsidRDefault="007E7BFE" w:rsidP="007E7BFE">
      <w:pPr>
        <w:ind w:firstLine="720"/>
      </w:pPr>
      <w:r>
        <w:t>Sediment was collected near Yungay, Peru along the Rio Parón that emanates from proglacial Lake Parón, which in turn flows from the smaller Lake Artesón upstream. Figure 2D shows a photo of Lake Parón. The Rio Parón joins the Rio Santa river draining the Rio Santa Basin, fed primarily by ~19 km</w:t>
      </w:r>
      <w:r>
        <w:rPr>
          <w:vertAlign w:val="superscript"/>
        </w:rPr>
        <w:t>2</w:t>
      </w:r>
      <w:r>
        <w:t xml:space="preserve"> of glacial cover in the headwater regions (Kaser et al., 2003; Suarez, 2008). The sampling region within the Rio Santa </w:t>
      </w:r>
      <w:r w:rsidR="00176DD3">
        <w:t>drainage basin has a</w:t>
      </w:r>
      <w:r w:rsidR="006E5D40">
        <w:t>n</w:t>
      </w:r>
      <w:r>
        <w:t xml:space="preserve"> area of ~85 km</w:t>
      </w:r>
      <w:r>
        <w:rPr>
          <w:vertAlign w:val="superscript"/>
        </w:rPr>
        <w:t>2</w:t>
      </w:r>
      <w:r>
        <w:t xml:space="preserve"> and relief of ~3356</w:t>
      </w:r>
      <w:r w:rsidRPr="004B29B0">
        <w:t xml:space="preserve"> m</w:t>
      </w:r>
      <w:r>
        <w:t>. Due to the large relief, the MAT and MAP vary considerably from the headwater to the most distal sampling point. The most proximal sampling location has a MAP of 787 mm (Kaser et al., 2003). Data from the nearest (10 km southeast) weather station (Llanganuco Valley), located at a comparable elevation to our proximal study location, records a MAT of 7.1 °C (Hellström and Mark, 2006). Thus, this region is cold semi-arid (BSk on the Köppen climate classification). In contrast, the distal sampling location near Caraz, a city along the Rio Parón ~17 km from Lake Parón, has a MAT of 15.5 °C and MAP of 252 mm, and thus characterized as a desert (BWk</w:t>
      </w:r>
      <w:r w:rsidRPr="00361FC1">
        <w:t xml:space="preserve"> </w:t>
      </w:r>
      <w:r>
        <w:t xml:space="preserve">on the Köppen climate classification; climate-data.org). Two sediment samples were collected: the first at the terminus of </w:t>
      </w:r>
      <w:r>
        <w:lastRenderedPageBreak/>
        <w:t xml:space="preserve">Lake Parón, and the second ~9 km down transect (Fig. 1D). The Cordillera Blanca fault bisects the Rio Parón approximately 1.7 km upstream of the distal sampling point. </w:t>
      </w:r>
    </w:p>
    <w:p w14:paraId="28D831A4" w14:textId="77777777" w:rsidR="00214E50" w:rsidRDefault="00214E50" w:rsidP="004C7B2D">
      <w:pPr>
        <w:pStyle w:val="Heading1"/>
      </w:pPr>
    </w:p>
    <w:p w14:paraId="08F5304E" w14:textId="77777777" w:rsidR="00214E50" w:rsidRDefault="00214E50" w:rsidP="004C7B2D">
      <w:pPr>
        <w:pStyle w:val="Heading1"/>
      </w:pPr>
    </w:p>
    <w:p w14:paraId="414ADE01" w14:textId="77777777" w:rsidR="00214E50" w:rsidRDefault="00214E50" w:rsidP="004C7B2D">
      <w:pPr>
        <w:pStyle w:val="Heading1"/>
      </w:pPr>
    </w:p>
    <w:p w14:paraId="703392A5" w14:textId="77777777" w:rsidR="00214E50" w:rsidRDefault="00214E50" w:rsidP="004C7B2D">
      <w:pPr>
        <w:pStyle w:val="Heading1"/>
      </w:pPr>
    </w:p>
    <w:p w14:paraId="058DAC52" w14:textId="77777777" w:rsidR="00214E50" w:rsidRDefault="00214E50" w:rsidP="004C7B2D">
      <w:pPr>
        <w:pStyle w:val="Heading1"/>
      </w:pPr>
    </w:p>
    <w:p w14:paraId="27187A51" w14:textId="77777777" w:rsidR="00214E50" w:rsidRDefault="00214E50" w:rsidP="004C7B2D">
      <w:pPr>
        <w:pStyle w:val="Heading1"/>
      </w:pPr>
    </w:p>
    <w:p w14:paraId="71193590" w14:textId="77777777" w:rsidR="00214E50" w:rsidRDefault="00214E50" w:rsidP="004C7B2D">
      <w:pPr>
        <w:pStyle w:val="Heading1"/>
      </w:pPr>
    </w:p>
    <w:p w14:paraId="6F28C1BB" w14:textId="77777777" w:rsidR="00214E50" w:rsidRDefault="00214E50" w:rsidP="004C7B2D">
      <w:pPr>
        <w:pStyle w:val="Heading1"/>
      </w:pPr>
    </w:p>
    <w:p w14:paraId="099D1CD8" w14:textId="77777777" w:rsidR="00214E50" w:rsidRDefault="00214E50" w:rsidP="004C7B2D">
      <w:pPr>
        <w:pStyle w:val="Heading1"/>
      </w:pPr>
    </w:p>
    <w:p w14:paraId="6B685253" w14:textId="77777777" w:rsidR="00214E50" w:rsidRDefault="00214E50" w:rsidP="004C7B2D">
      <w:pPr>
        <w:pStyle w:val="Heading1"/>
      </w:pPr>
    </w:p>
    <w:p w14:paraId="1C2B1B69" w14:textId="77777777" w:rsidR="00214E50" w:rsidRDefault="00214E50" w:rsidP="004C7B2D">
      <w:pPr>
        <w:pStyle w:val="Heading1"/>
      </w:pPr>
    </w:p>
    <w:p w14:paraId="3CC75C4B" w14:textId="77777777" w:rsidR="00214E50" w:rsidRDefault="00214E50" w:rsidP="004C7B2D">
      <w:pPr>
        <w:pStyle w:val="Heading1"/>
      </w:pPr>
    </w:p>
    <w:p w14:paraId="472C7838" w14:textId="77777777" w:rsidR="00214E50" w:rsidRDefault="00214E50" w:rsidP="004C7B2D">
      <w:pPr>
        <w:pStyle w:val="Heading1"/>
      </w:pPr>
    </w:p>
    <w:p w14:paraId="100CE76B" w14:textId="77777777" w:rsidR="00214E50" w:rsidRDefault="00214E50" w:rsidP="004C7B2D">
      <w:pPr>
        <w:pStyle w:val="Heading1"/>
      </w:pPr>
    </w:p>
    <w:p w14:paraId="5A16BD00" w14:textId="77777777" w:rsidR="00214E50" w:rsidRDefault="00214E50" w:rsidP="004C7B2D">
      <w:pPr>
        <w:pStyle w:val="Heading1"/>
      </w:pPr>
    </w:p>
    <w:p w14:paraId="355D8DA1" w14:textId="77777777" w:rsidR="00214E50" w:rsidRDefault="00214E50" w:rsidP="004C7B2D">
      <w:pPr>
        <w:pStyle w:val="Heading1"/>
      </w:pPr>
    </w:p>
    <w:p w14:paraId="610F3127" w14:textId="77777777" w:rsidR="00214E50" w:rsidRDefault="00214E50" w:rsidP="004C7B2D">
      <w:pPr>
        <w:pStyle w:val="Heading1"/>
      </w:pPr>
    </w:p>
    <w:p w14:paraId="1EDD92F1" w14:textId="77777777" w:rsidR="00214E50" w:rsidRDefault="00214E50" w:rsidP="004C7B2D">
      <w:pPr>
        <w:pStyle w:val="Heading1"/>
      </w:pPr>
    </w:p>
    <w:p w14:paraId="1EBA8116" w14:textId="43188C78" w:rsidR="007E7BFE" w:rsidRDefault="007E7BFE" w:rsidP="004C7B2D">
      <w:pPr>
        <w:pStyle w:val="Heading1"/>
      </w:pPr>
      <w:bookmarkStart w:id="15" w:name="_Toc450295021"/>
      <w:r>
        <w:lastRenderedPageBreak/>
        <w:t>Methods</w:t>
      </w:r>
      <w:bookmarkEnd w:id="15"/>
    </w:p>
    <w:p w14:paraId="73F6E7DB" w14:textId="69373106" w:rsidR="007E7BFE" w:rsidRDefault="007E7BFE" w:rsidP="007E7BFE">
      <w:pPr>
        <w:pStyle w:val="Heading2"/>
      </w:pPr>
      <w:bookmarkStart w:id="16" w:name="_Toc450295022"/>
      <w:r>
        <w:t>Initial Research Design</w:t>
      </w:r>
      <w:bookmarkEnd w:id="16"/>
    </w:p>
    <w:p w14:paraId="6229A59B" w14:textId="40C6EFF1" w:rsidR="007E7BFE" w:rsidRDefault="007E7BFE" w:rsidP="007E7BFE">
      <w:pPr>
        <w:pStyle w:val="BodyA"/>
        <w:spacing w:line="480" w:lineRule="auto"/>
        <w:ind w:firstLine="720"/>
        <w:rPr>
          <w:rFonts w:ascii="Times New Roman"/>
        </w:rPr>
      </w:pPr>
      <w:r>
        <w:rPr>
          <w:rFonts w:ascii="Times New Roman"/>
        </w:rPr>
        <w:t>Many factors influence physical and chemical attributes of siliciclastic sediment, including climate (e.g., Suttner et al., 1981;</w:t>
      </w:r>
      <w:r w:rsidRPr="001D59D1">
        <w:rPr>
          <w:rFonts w:ascii="Times New Roman"/>
        </w:rPr>
        <w:t xml:space="preserve"> </w:t>
      </w:r>
      <w:r>
        <w:rPr>
          <w:rFonts w:ascii="Times New Roman"/>
        </w:rPr>
        <w:t>Johnsson et al., 1991; Cooke et al., 1993; Pye and Mazzullo, 1994; Pope et al., 1995, Anderson</w:t>
      </w:r>
      <w:r w:rsidR="00E14B01">
        <w:rPr>
          <w:rFonts w:ascii="Times New Roman"/>
        </w:rPr>
        <w:t>,</w:t>
      </w:r>
      <w:r>
        <w:rPr>
          <w:rFonts w:ascii="Times New Roman"/>
        </w:rPr>
        <w:t xml:space="preserve"> 1997), bedrock composition/provenance (e.g., Nesbitt et al., 1996, 1997; White et al., 1999; Riebe et al., 2004), tectonic setting (Dickinson and Suczek, 1979; Dickinson and Valloni, 1980; Riebe et al., 2004), sediment</w:t>
      </w:r>
      <w:r w:rsidR="00176DD3">
        <w:rPr>
          <w:rFonts w:ascii="Times New Roman"/>
        </w:rPr>
        <w:t xml:space="preserve"> environment and</w:t>
      </w:r>
      <w:r>
        <w:rPr>
          <w:rFonts w:ascii="Times New Roman"/>
        </w:rPr>
        <w:t xml:space="preserve"> transport distance (Kairo et al., 1993), and </w:t>
      </w:r>
      <w:r w:rsidR="00176DD3">
        <w:rPr>
          <w:rFonts w:ascii="Times New Roman"/>
        </w:rPr>
        <w:t xml:space="preserve">drainage basin area and relief </w:t>
      </w:r>
      <w:r w:rsidR="00B91E6F">
        <w:rPr>
          <w:rFonts w:hAnsi="Times New Roman"/>
        </w:rPr>
        <w:t>—</w:t>
      </w:r>
      <w:r w:rsidR="00176DD3">
        <w:rPr>
          <w:rFonts w:ascii="Times New Roman"/>
        </w:rPr>
        <w:t xml:space="preserve"> </w:t>
      </w:r>
      <w:r>
        <w:rPr>
          <w:rFonts w:ascii="Times New Roman"/>
        </w:rPr>
        <w:t>both of which also co-vary with tectonic and climatic factors (Horton, 1945; Milliman and Syvitski, 1992; Leeder, 1993; Tucker and Slingerland, 1997; Whipple et al., 1999; Tucker, 2004). The siliciclastic sediment sampled as part of this study is from fluvial systems akin to alluvial strata preserved in the sedimentary record.</w:t>
      </w:r>
    </w:p>
    <w:p w14:paraId="72C31E9F" w14:textId="4FFCFC2F" w:rsidR="007E7BFE" w:rsidRDefault="007E7BFE" w:rsidP="007E7BFE">
      <w:pPr>
        <w:pStyle w:val="BodyA"/>
        <w:spacing w:line="480" w:lineRule="auto"/>
        <w:ind w:firstLine="720"/>
        <w:rPr>
          <w:rFonts w:ascii="Times New Roman"/>
        </w:rPr>
      </w:pPr>
      <w:r>
        <w:rPr>
          <w:rFonts w:ascii="Times New Roman"/>
        </w:rPr>
        <w:t xml:space="preserve">Sampled alluvial systems were chosen to represent both proglacial and nonglacial environments in climates subject to varied conditions of temperature and effective moisture, as follows: </w:t>
      </w:r>
      <w:r>
        <w:rPr>
          <w:rFonts w:ascii="Times New Roman" w:eastAsia="Times New Roman" w:hAnsi="Times New Roman" w:cs="Times New Roman"/>
        </w:rPr>
        <w:t xml:space="preserve">Puerto Rico represents a hot-humid, nonglacial system, Norway a cold-humid proglacial system, Peru a cold semi-arid to arid proglacial system, and California a hot-arid nonglacial system (Table 2). Other factors that influence siliciclastic sediment composition and weathering were controlled to the degree possible in an empirical study. For example, all sites are underlain by </w:t>
      </w:r>
      <w:r>
        <w:rPr>
          <w:rFonts w:ascii="Times New Roman"/>
        </w:rPr>
        <w:t xml:space="preserve">coarse-grained felsic to intermediate plutonic rock, with subordinate coarse-grained (gneissic) rock in Norway, and a minor contribution from metavolcanic rocks in Puerto Rico (detailed in Table 1 and Figure 1). Granitoids were chosen because they represent the </w:t>
      </w:r>
      <w:r>
        <w:rPr>
          <w:rFonts w:ascii="Times New Roman"/>
        </w:rPr>
        <w:lastRenderedPageBreak/>
        <w:t xml:space="preserve">average composition of the upper continental crust </w:t>
      </w:r>
      <w:r>
        <w:rPr>
          <w:rFonts w:ascii="Times New Roman" w:eastAsia="Times New Roman" w:hAnsi="Times New Roman" w:cs="Times New Roman"/>
        </w:rPr>
        <w:t>(</w:t>
      </w:r>
      <w:r>
        <w:rPr>
          <w:rFonts w:ascii="Times New Roman"/>
        </w:rPr>
        <w:t>Rudnick and Gao, 2003), and granitoid weathering has been researched extensively in both natural and lab set</w:t>
      </w:r>
      <w:r w:rsidR="00747156">
        <w:rPr>
          <w:rFonts w:ascii="Times New Roman"/>
        </w:rPr>
        <w:t>tings (White et al., 1999; Oliva et al., 2003</w:t>
      </w:r>
      <w:r>
        <w:rPr>
          <w:rFonts w:ascii="Times New Roman"/>
        </w:rPr>
        <w:t>; White and Brantley, 2003; Riebe, 2004). Tectonically, both the Californi</w:t>
      </w:r>
      <w:r w:rsidR="00757229">
        <w:rPr>
          <w:rFonts w:ascii="Times New Roman"/>
        </w:rPr>
        <w:t>a and Peru localities represent</w:t>
      </w:r>
      <w:r>
        <w:rPr>
          <w:rFonts w:ascii="Times New Roman"/>
        </w:rPr>
        <w:t xml:space="preserve"> active extensional settings, with the California locality traversed by the transtenstional Elsinore Fault (Dorsey et al., 2011) and the Peru locality traversed by the Cordillera Blanca detachment fault (Petford and Atherton, 1996; Giovanni et al., 2010). Puerto Rico lies within an area of diffuse deformation linked to oblique strike-slip motion and extension associated with the boundary between the Caribbean and North American plates (Mas</w:t>
      </w:r>
      <w:r w:rsidR="00757229">
        <w:rPr>
          <w:rFonts w:ascii="Times New Roman"/>
        </w:rPr>
        <w:t>s</w:t>
      </w:r>
      <w:r>
        <w:rPr>
          <w:rFonts w:ascii="Times New Roman"/>
        </w:rPr>
        <w:t>on and Scanlon, 1991; Jansma and Mattioli, 2005). In contrast, Norway is tectonically passive relative to the other locations in this study, although has experienced recent uplift associated with post-glacial isostatic rebound (Lidmar-Bergstr</w:t>
      </w:r>
      <w:r w:rsidRPr="008A0922">
        <w:rPr>
          <w:rFonts w:ascii="Times New Roman" w:hAnsi="Times New Roman" w:cs="Times New Roman"/>
        </w:rPr>
        <w:t>ö</w:t>
      </w:r>
      <w:r>
        <w:rPr>
          <w:rFonts w:ascii="Times New Roman"/>
        </w:rPr>
        <w:t xml:space="preserve">m et al., 2000). All sites were sampled beginning from the proximal-most point (headwaters region, glacial terminus, or proglacial lake) and extending downstream for 7-15 km (Table 2). All sites were chosen to target comparable drainage basin size and relief, albeit these values do vary by factors of ~2-7, owing to the complexities of natural systems (Table 2). </w:t>
      </w:r>
    </w:p>
    <w:p w14:paraId="427AA882" w14:textId="29AA7A16" w:rsidR="007E7BFE" w:rsidRDefault="007E7BFE" w:rsidP="007E7BFE">
      <w:pPr>
        <w:pStyle w:val="Heading2"/>
      </w:pPr>
      <w:bookmarkStart w:id="17" w:name="_Toc450295023"/>
      <w:r>
        <w:t>Field Sampling</w:t>
      </w:r>
      <w:bookmarkEnd w:id="17"/>
    </w:p>
    <w:p w14:paraId="769F48AF" w14:textId="4C364971" w:rsidR="007E7BFE" w:rsidRDefault="007E7BFE" w:rsidP="007E7BFE">
      <w:pPr>
        <w:pStyle w:val="BodyA"/>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For all study sites, </w:t>
      </w:r>
      <w:r>
        <w:rPr>
          <w:rFonts w:ascii="Times New Roman"/>
        </w:rPr>
        <w:t xml:space="preserve">first-cycle sediment </w:t>
      </w:r>
      <w:r>
        <w:rPr>
          <w:rFonts w:ascii="Times New Roman" w:eastAsia="Times New Roman" w:hAnsi="Times New Roman" w:cs="Times New Roman"/>
        </w:rPr>
        <w:t>samples, including mud-, sand-, and gravel-sized material, were collected from slack-water areas of lateral bars with a clean hand trowel. Samples were collected at intervals along fluvial system transects in Puerto Rico, Norway, California, and Peru, beginning at the headwater regions of each fluvial system and proceeding downstream (Table 2).</w:t>
      </w:r>
      <w:r w:rsidRPr="007F3DBD">
        <w:rPr>
          <w:rFonts w:ascii="Times New Roman" w:eastAsia="Times New Roman" w:hAnsi="Times New Roman" w:cs="Times New Roman"/>
        </w:rPr>
        <w:t xml:space="preserve"> </w:t>
      </w:r>
      <w:r>
        <w:rPr>
          <w:rFonts w:ascii="Times New Roman" w:eastAsia="Times New Roman" w:hAnsi="Times New Roman" w:cs="Times New Roman"/>
        </w:rPr>
        <w:t xml:space="preserve">The Peruvian fieldwork was completed </w:t>
      </w:r>
      <w:r>
        <w:rPr>
          <w:rFonts w:ascii="Times New Roman" w:eastAsia="Times New Roman" w:hAnsi="Times New Roman" w:cs="Times New Roman"/>
        </w:rPr>
        <w:lastRenderedPageBreak/>
        <w:t xml:space="preserve">after data collection for the samples from Norway, California, and Puerto Rico. Due to time </w:t>
      </w:r>
      <w:r w:rsidR="0072304D">
        <w:rPr>
          <w:rFonts w:ascii="Times New Roman" w:eastAsia="Times New Roman" w:hAnsi="Times New Roman" w:cs="Times New Roman"/>
        </w:rPr>
        <w:t>constraints, only two locations</w:t>
      </w:r>
      <w:r>
        <w:rPr>
          <w:rFonts w:ascii="Times New Roman" w:eastAsia="Times New Roman" w:hAnsi="Times New Roman" w:cs="Times New Roman"/>
        </w:rPr>
        <w:t xml:space="preserve"> </w:t>
      </w:r>
      <w:r w:rsidR="0072304D">
        <w:rPr>
          <w:rFonts w:ascii="Times New Roman" w:eastAsia="Times New Roman" w:hAnsi="Times New Roman" w:cs="Times New Roman"/>
        </w:rPr>
        <w:t>(thus fewer grains)</w:t>
      </w:r>
      <w:r>
        <w:rPr>
          <w:rFonts w:ascii="Times New Roman" w:eastAsia="Times New Roman" w:hAnsi="Times New Roman" w:cs="Times New Roman"/>
        </w:rPr>
        <w:t xml:space="preserve"> were analyzed from Peru: near the proglacial lake (proximal) and 9 km down transect (distal). Samples were kept in frozen storage until processing (detailed below). </w:t>
      </w:r>
    </w:p>
    <w:p w14:paraId="57B44A06" w14:textId="466C6A2C" w:rsidR="007E7BFE" w:rsidRDefault="007E7BFE" w:rsidP="007E7BFE">
      <w:pPr>
        <w:pStyle w:val="Heading2"/>
      </w:pPr>
      <w:bookmarkStart w:id="18" w:name="_Toc450295024"/>
      <w:r>
        <w:t>Laboratory Processing</w:t>
      </w:r>
      <w:bookmarkEnd w:id="18"/>
    </w:p>
    <w:p w14:paraId="3A88AA1D" w14:textId="59AC60D8" w:rsidR="007E7BFE" w:rsidRDefault="007E7BFE" w:rsidP="007E7BFE">
      <w:pPr>
        <w:pStyle w:val="BodyA"/>
        <w:spacing w:line="480" w:lineRule="auto"/>
        <w:ind w:firstLine="720"/>
        <w:rPr>
          <w:rFonts w:ascii="Times New Roman" w:eastAsia="Times New Roman" w:hAnsi="Times New Roman" w:cs="Times New Roman"/>
        </w:rPr>
      </w:pPr>
      <w:r>
        <w:rPr>
          <w:rFonts w:ascii="Times New Roman" w:eastAsia="Times New Roman" w:hAnsi="Times New Roman" w:cs="Times New Roman"/>
        </w:rPr>
        <w:t>Following previous studies, the medium- to coarse-grained sand fraction (</w:t>
      </w:r>
      <w:r w:rsidRPr="00F203D0">
        <w:rPr>
          <w:rFonts w:ascii="Times New Roman" w:eastAsia="Times New Roman" w:hAnsi="Times New Roman" w:cs="Times New Roman"/>
        </w:rPr>
        <w:t xml:space="preserve">250 </w:t>
      </w:r>
      <w:r w:rsidRPr="00F203D0">
        <w:rPr>
          <w:rFonts w:ascii="Times New Roman" w:hAnsi="Times New Roman" w:cs="Times New Roman"/>
        </w:rPr>
        <w:t>µm</w:t>
      </w:r>
      <w:r w:rsidRPr="00F203D0">
        <w:rPr>
          <w:rFonts w:ascii="Times New Roman" w:eastAsia="Times New Roman" w:hAnsi="Times New Roman" w:cs="Times New Roman"/>
        </w:rPr>
        <w:t xml:space="preserve"> to 1 </w:t>
      </w:r>
      <w:r w:rsidRPr="00F203D0">
        <w:rPr>
          <w:rFonts w:ascii="Times New Roman" w:hAnsi="Times New Roman" w:cs="Times New Roman"/>
        </w:rPr>
        <w:t>mm</w:t>
      </w:r>
      <w:r>
        <w:rPr>
          <w:rFonts w:ascii="Times New Roman"/>
        </w:rPr>
        <w:t>) was selected for this study. A large grain-size range should show a larger range of textures, as different textures can be more or less prevalent depending on grain size (Krinsley and Smith, 1981; Mahaney, 2002). The sand was isolated by gently wet sieving the bulk sample. The sieved sand was then treated with 30% hydrogen peroxide (H</w:t>
      </w:r>
      <w:r>
        <w:rPr>
          <w:rFonts w:ascii="Times New Roman"/>
          <w:vertAlign w:val="subscript"/>
        </w:rPr>
        <w:t>2</w:t>
      </w:r>
      <w:r>
        <w:rPr>
          <w:rFonts w:ascii="Times New Roman"/>
        </w:rPr>
        <w:t>O</w:t>
      </w:r>
      <w:r>
        <w:rPr>
          <w:rFonts w:ascii="Times New Roman"/>
          <w:vertAlign w:val="subscript"/>
        </w:rPr>
        <w:t>2</w:t>
      </w:r>
      <w:r>
        <w:rPr>
          <w:rFonts w:ascii="Times New Roman"/>
        </w:rPr>
        <w:t xml:space="preserve">) at 50 </w:t>
      </w:r>
      <w:r>
        <w:rPr>
          <w:rFonts w:hAnsi="Times New Roman"/>
        </w:rPr>
        <w:t>°</w:t>
      </w:r>
      <w:r>
        <w:rPr>
          <w:rFonts w:ascii="Times New Roman"/>
        </w:rPr>
        <w:t xml:space="preserve">C for 24 hours to remove organic matter, and then rinsed thoroughly. The samples were then treated with 1N hydrochloric acid (HCl) at 50 </w:t>
      </w:r>
      <w:r>
        <w:rPr>
          <w:rFonts w:hAnsi="Times New Roman"/>
        </w:rPr>
        <w:t>°</w:t>
      </w:r>
      <w:r>
        <w:rPr>
          <w:rFonts w:ascii="Times New Roman"/>
        </w:rPr>
        <w:t>C for 24 hours to remove any carbonate coatings; previous tests have shown that low HCl concentrations at these temperatures and timeframes do not influence quartz microtextures, as demonstrated by be</w:t>
      </w:r>
      <w:r w:rsidR="00F042E1">
        <w:rPr>
          <w:rFonts w:ascii="Times New Roman"/>
        </w:rPr>
        <w:t>fore-and-after tests (Pye, 1983</w:t>
      </w:r>
      <w:r w:rsidR="0072304D">
        <w:rPr>
          <w:rFonts w:ascii="Times New Roman"/>
        </w:rPr>
        <w:t>; Keiser et al., 2015</w:t>
      </w:r>
      <w:r>
        <w:rPr>
          <w:rFonts w:ascii="Times New Roman"/>
        </w:rPr>
        <w:t xml:space="preserve">). Finally, the samples were treated using the citrate-bicarbonate-dithionite (CBD) method (Rea and Janecek, 1981) to remove iron-oxide and manganese-oxide coatings, and rinsed. The grains were not sonicated, in order to prevent artificially inducing microtextures (Porter, 1962). </w:t>
      </w:r>
    </w:p>
    <w:p w14:paraId="27F2DD86" w14:textId="77777777" w:rsidR="007E7BFE" w:rsidRDefault="007E7BFE" w:rsidP="007E7BFE">
      <w:pPr>
        <w:pStyle w:val="BodyA"/>
        <w:spacing w:line="480" w:lineRule="auto"/>
        <w:rPr>
          <w:rFonts w:ascii="Times New Roman" w:eastAsia="Times New Roman" w:hAnsi="Times New Roman" w:cs="Times New Roman"/>
        </w:rPr>
      </w:pPr>
      <w:r>
        <w:rPr>
          <w:rFonts w:ascii="Times New Roman" w:eastAsia="Times New Roman" w:hAnsi="Times New Roman" w:cs="Times New Roman"/>
        </w:rPr>
        <w:tab/>
        <w:t xml:space="preserve">Following the treatment steps, individual quartz grains were randomly selected by visual examination using a reflected-light microscope following the method of Mahaney et al. (1988), mounted on an aluminum stub with double-sided carbon tape, and sputter coated with a gold-palladium mixture to prevent charging for SEM analysis. </w:t>
      </w:r>
      <w:r>
        <w:rPr>
          <w:rFonts w:ascii="Times New Roman" w:eastAsia="Times New Roman" w:hAnsi="Times New Roman" w:cs="Times New Roman"/>
        </w:rPr>
        <w:lastRenderedPageBreak/>
        <w:t xml:space="preserve">Each stub held ~28 grains, arranged in rows to enable unique identification of each grain, and prevention of duplicate analysis of the same grain (Fig. 3). Two stubs (~50 grains) were analyzed for each sample location along the transect. </w:t>
      </w:r>
    </w:p>
    <w:p w14:paraId="2B291FFE" w14:textId="77777777" w:rsidR="007E7BFE" w:rsidRDefault="007E7BFE" w:rsidP="007E7BFE">
      <w:pPr>
        <w:pStyle w:val="BodyA"/>
        <w:spacing w:line="480" w:lineRule="auto"/>
        <w:ind w:firstLine="720"/>
        <w:rPr>
          <w:rFonts w:ascii="Times New Roman" w:eastAsia="Times New Roman" w:hAnsi="Times New Roman" w:cs="Times New Roman"/>
        </w:rPr>
      </w:pPr>
      <w:r>
        <w:rPr>
          <w:rFonts w:ascii="Times New Roman"/>
        </w:rPr>
        <w:t xml:space="preserve">For SEM analysis, a </w:t>
      </w:r>
      <w:r w:rsidRPr="001E6835">
        <w:rPr>
          <w:rFonts w:ascii="Times New Roman"/>
        </w:rPr>
        <w:t>FEI Quanta Scanning Electron Microscope</w:t>
      </w:r>
      <w:r>
        <w:rPr>
          <w:rFonts w:ascii="Times New Roman"/>
        </w:rPr>
        <w:t xml:space="preserve"> was used in secondary electron mode with the following settings: a spot size of 5 (dimensionless), a working distance of 10 mm, and an accelerating voltage of 20 kV. Each grain was also analyzed with energy-dispersive X-ray spectroscopy (EDS) to confirm quartz mineralogy of the grains prior to microtextural analysis. </w:t>
      </w:r>
    </w:p>
    <w:p w14:paraId="63BD2398" w14:textId="29B891C7" w:rsidR="007E7BFE" w:rsidRDefault="007E7BFE" w:rsidP="007E7BFE">
      <w:pPr>
        <w:pStyle w:val="BodyA"/>
        <w:spacing w:line="480" w:lineRule="auto"/>
        <w:ind w:firstLine="720"/>
        <w:rPr>
          <w:rFonts w:ascii="Times New Roman"/>
        </w:rPr>
      </w:pPr>
      <w:r>
        <w:rPr>
          <w:rFonts w:ascii="Times New Roman"/>
        </w:rPr>
        <w:t>Previous studies have advocated varied approaches regarding the number of grains suitable for analysis, and no single universal sample size has been accepted (Bul</w:t>
      </w:r>
      <w:r w:rsidR="0072304D">
        <w:rPr>
          <w:rFonts w:ascii="Times New Roman"/>
        </w:rPr>
        <w:t>l, 1981; Mahaney, 2002). Table 3</w:t>
      </w:r>
      <w:r>
        <w:rPr>
          <w:rFonts w:ascii="Times New Roman"/>
        </w:rPr>
        <w:t xml:space="preserve"> summarizes the </w:t>
      </w:r>
      <w:r w:rsidR="0072304D">
        <w:rPr>
          <w:rFonts w:ascii="Times New Roman"/>
        </w:rPr>
        <w:t>parameters</w:t>
      </w:r>
      <w:r>
        <w:rPr>
          <w:rFonts w:ascii="Times New Roman"/>
        </w:rPr>
        <w:t xml:space="preserve"> </w:t>
      </w:r>
      <w:r w:rsidR="0072304D">
        <w:rPr>
          <w:rFonts w:ascii="Times New Roman"/>
        </w:rPr>
        <w:t>(number of grains</w:t>
      </w:r>
      <w:r w:rsidR="008F7B04">
        <w:rPr>
          <w:rFonts w:ascii="Times New Roman"/>
        </w:rPr>
        <w:t>,</w:t>
      </w:r>
      <w:r w:rsidR="0072304D">
        <w:rPr>
          <w:rFonts w:ascii="Times New Roman"/>
        </w:rPr>
        <w:t xml:space="preserve"> and size fractions) </w:t>
      </w:r>
      <w:r>
        <w:rPr>
          <w:rFonts w:ascii="Times New Roman"/>
        </w:rPr>
        <w:t xml:space="preserve">employed by a selection of previous studies and notes the sample size and size fraction for each study. Sample sizes range from 10 to &gt;100 grains, and size fractions analyzed range from 63 </w:t>
      </w:r>
      <w:r>
        <w:rPr>
          <w:rFonts w:hAnsi="Times New Roman"/>
        </w:rPr>
        <w:t>µ</w:t>
      </w:r>
      <w:r>
        <w:rPr>
          <w:rFonts w:ascii="Times New Roman"/>
        </w:rPr>
        <w:t xml:space="preserve">m to 3 mm. Mahaney (2002) suggested examination of a minimum of 20 grains from both the medium-grained sand fraction (250 </w:t>
      </w:r>
      <w:r>
        <w:rPr>
          <w:rFonts w:hAnsi="Times New Roman"/>
        </w:rPr>
        <w:t>µ</w:t>
      </w:r>
      <w:r>
        <w:rPr>
          <w:rFonts w:ascii="Times New Roman"/>
        </w:rPr>
        <w:t xml:space="preserve">m to 500 </w:t>
      </w:r>
      <w:r>
        <w:rPr>
          <w:rFonts w:hAnsi="Times New Roman"/>
        </w:rPr>
        <w:t>µ</w:t>
      </w:r>
      <w:r>
        <w:rPr>
          <w:rFonts w:ascii="Times New Roman"/>
        </w:rPr>
        <w:t xml:space="preserve">m) and the coarse- to very coarse-grained sand fraction (500 </w:t>
      </w:r>
      <w:r>
        <w:rPr>
          <w:rFonts w:hAnsi="Times New Roman"/>
        </w:rPr>
        <w:t>µ</w:t>
      </w:r>
      <w:r>
        <w:rPr>
          <w:rFonts w:ascii="Times New Roman"/>
        </w:rPr>
        <w:t xml:space="preserve">m to 2 mm), although the aims of the study should ultimately dictate the number of grains analyzed. Deane (2010) suggested the examination of at least 100 grains for performing statistical analyses, whereas Costa et al. (2012) advocated a median number of 20 grains per sample for statistical analyses. For this project, ~50 grains per sample were analyzed. The size range selected for analysis (250 </w:t>
      </w:r>
      <w:r>
        <w:rPr>
          <w:rFonts w:hAnsi="Times New Roman"/>
        </w:rPr>
        <w:t>µ</w:t>
      </w:r>
      <w:r>
        <w:rPr>
          <w:rFonts w:ascii="Times New Roman"/>
        </w:rPr>
        <w:t>m- 1 mm) encompasses the size fractions most easily transported in saltation in unidirectional flow.</w:t>
      </w:r>
    </w:p>
    <w:p w14:paraId="6A0B73A1" w14:textId="491A4EFB" w:rsidR="007E7BFE" w:rsidRPr="007E7BFE" w:rsidRDefault="007E7BFE" w:rsidP="005D3BED">
      <w:pPr>
        <w:ind w:firstLine="720"/>
      </w:pPr>
      <w:r>
        <w:lastRenderedPageBreak/>
        <w:t>A spreadsheet was created</w:t>
      </w:r>
      <w:r w:rsidR="00F042E1">
        <w:t xml:space="preserve"> (Appendix </w:t>
      </w:r>
      <w:r w:rsidR="00B91E6F">
        <w:t>C</w:t>
      </w:r>
      <w:r w:rsidR="00F042E1">
        <w:t>)</w:t>
      </w:r>
      <w:r>
        <w:t xml:space="preserve"> to record the presence/absence of the microtextures for every grain. There were 40 stubs analyzed from 20 sample sites, with a total of ~50 grains per site. To ensure objective analysis, SEM microtextural “scoring” was conducted by the same operator (Smith), in a double-blind manner wherein sample identifications (and thus site localities) were kept concealed until completion of all data collection, with the exception of the Peruvian samples. A total of 993 quartz grains (Puerto Rico—297; Norway—346; California—250; Peru—100) were scored for the presence or absence of 17 microtextures (Table 4), along with the degree of roundness and relief for each grain. Each microtexture was recorded as being either present or absent in the style of Mahaney (2002). No estimation of coverage or spatial relationship between or within textures was made.</w:t>
      </w:r>
    </w:p>
    <w:p w14:paraId="545FD987" w14:textId="569CBD36" w:rsidR="007E7BFE" w:rsidRDefault="007E7BFE" w:rsidP="007E7BFE">
      <w:pPr>
        <w:pStyle w:val="Heading2"/>
      </w:pPr>
      <w:bookmarkStart w:id="19" w:name="_Toc450295025"/>
      <w:r>
        <w:t>Principal Component Analysis</w:t>
      </w:r>
      <w:bookmarkEnd w:id="19"/>
    </w:p>
    <w:p w14:paraId="7C28FB69" w14:textId="77777777" w:rsidR="007E7BFE" w:rsidRDefault="007E7BFE" w:rsidP="007E7BFE">
      <w:pPr>
        <w:pStyle w:val="BodyA"/>
        <w:spacing w:line="480" w:lineRule="auto"/>
        <w:ind w:firstLine="720"/>
        <w:rPr>
          <w:rFonts w:ascii="Times New Roman"/>
        </w:rPr>
      </w:pPr>
      <w:r>
        <w:rPr>
          <w:rFonts w:ascii="Times New Roman"/>
        </w:rPr>
        <w:t xml:space="preserve">For quantitative analysis, principal component analysis (PCA) was performed. The goal of PCA is to determine a new set of variables (principal components) and prioritize those variables in order of their statistical variance to ultimately reduce the number of variables needed to explain the majority of variance in the data. These principal components are linearly uncorrelated, and used as x and y axes on which the original multidimensional data can be plotted in two dimensions. The number of principal components equals the number of variables in the original data set; however, not all of the derived principal components contain enough variance to describe a significant portion of the data; those that fail to describe a significant part of the data are disregarded, resulting in data reduction. </w:t>
      </w:r>
    </w:p>
    <w:p w14:paraId="4B41F683" w14:textId="125D139C" w:rsidR="007E7BFE" w:rsidRDefault="007E7BFE" w:rsidP="007E7BFE">
      <w:pPr>
        <w:pStyle w:val="BodyA"/>
        <w:spacing w:line="480" w:lineRule="auto"/>
        <w:ind w:firstLine="720"/>
        <w:rPr>
          <w:rFonts w:ascii="Times New Roman"/>
        </w:rPr>
      </w:pPr>
      <w:r>
        <w:rPr>
          <w:rFonts w:ascii="Times New Roman"/>
        </w:rPr>
        <w:lastRenderedPageBreak/>
        <w:t>If the original set of data is plotted onto multidimensional space, PCA deconstructs the data into eigenvectors and eigenvalues. Eigenvectors are vectors that describe variance in the data and, importantly, do not change direction with linear transformation. For every eigenvector, a corresponding eigenvalue exists that is scaled through the linear transformation process, and describes the magnitude of the eigenvector. PCA calculates eigenvectors, now termed principal components, and prioritizes them based on their ability to describe variance in the data. The first principal component bisects the data and explains the most variance, the second principal component is orthogonal to the first and explains the second amount of variance, and each subsequent principal component explains a decreasing amount of variance while maintaining orthogonality</w:t>
      </w:r>
      <w:r w:rsidR="0072304D">
        <w:rPr>
          <w:rFonts w:ascii="Times New Roman"/>
        </w:rPr>
        <w:t xml:space="preserve"> to the first principal component</w:t>
      </w:r>
      <w:r>
        <w:rPr>
          <w:rFonts w:ascii="Times New Roman"/>
        </w:rPr>
        <w:t xml:space="preserve">. </w:t>
      </w:r>
    </w:p>
    <w:p w14:paraId="3C9AD3BC" w14:textId="5FCA0D27" w:rsidR="007E7BFE" w:rsidRDefault="007E7BFE" w:rsidP="007E7BFE">
      <w:pPr>
        <w:pStyle w:val="BodyA"/>
        <w:spacing w:line="480" w:lineRule="auto"/>
        <w:ind w:firstLine="720"/>
        <w:rPr>
          <w:rFonts w:ascii="Times New Roman"/>
        </w:rPr>
      </w:pPr>
      <w:r>
        <w:rPr>
          <w:rFonts w:ascii="Times New Roman"/>
        </w:rPr>
        <w:t xml:space="preserve">Each principal component correlates to the original variables through </w:t>
      </w:r>
      <w:r>
        <w:rPr>
          <w:rFonts w:ascii="Times New Roman"/>
        </w:rPr>
        <w:t>“</w:t>
      </w:r>
      <w:r>
        <w:rPr>
          <w:rFonts w:ascii="Times New Roman"/>
        </w:rPr>
        <w:t>loadings,</w:t>
      </w:r>
      <w:r>
        <w:rPr>
          <w:rFonts w:ascii="Times New Roman"/>
        </w:rPr>
        <w:t>”</w:t>
      </w:r>
      <w:r>
        <w:rPr>
          <w:rFonts w:ascii="Times New Roman"/>
        </w:rPr>
        <w:t xml:space="preserve"> wherein each of the variables is assigned a loading score (-1 to 1) that describes its correlation to each component. Loadings are inherently related to eigenvectors and eigenvalues as loadings are the product of the square root of an eigenvalue and its corresponding eigenvector. The more positive a loading score, the more positive the correlation between a variable and principal component; in contrast, a negative score indicates a negative correlation. Significant loading values are selected based on their scores relative to the scores of the other variables. Data are then plotted on scatter plots where</w:t>
      </w:r>
      <w:r w:rsidR="0072304D">
        <w:rPr>
          <w:rFonts w:ascii="Times New Roman"/>
        </w:rPr>
        <w:t>in</w:t>
      </w:r>
      <w:r>
        <w:rPr>
          <w:rFonts w:ascii="Times New Roman"/>
        </w:rPr>
        <w:t xml:space="preserve"> the x and y axes equate to the principal components, and data points plot based on their relationship to only those principal components. This enables visualization of data behavior under the influence of only those variables accounting for the most variance, while eliminating variables that PCA determines to be insignificant. To </w:t>
      </w:r>
      <w:r>
        <w:rPr>
          <w:rFonts w:ascii="Times New Roman"/>
        </w:rPr>
        <w:lastRenderedPageBreak/>
        <w:t xml:space="preserve">summarize, loadings are the correlations between the original variables and the new unit-scaled principal components. For example, when a data point (sediment sample location) has a high positive score for a principal component, those variables (microtextures) that have high positive loadings for that principal component </w:t>
      </w:r>
      <w:r w:rsidR="0072304D">
        <w:rPr>
          <w:rFonts w:ascii="Times New Roman"/>
        </w:rPr>
        <w:t>exert</w:t>
      </w:r>
      <w:r>
        <w:rPr>
          <w:rFonts w:ascii="Times New Roman"/>
        </w:rPr>
        <w:t xml:space="preserve"> a </w:t>
      </w:r>
      <w:r w:rsidR="0072304D">
        <w:rPr>
          <w:rFonts w:ascii="Times New Roman"/>
        </w:rPr>
        <w:t>large</w:t>
      </w:r>
      <w:r>
        <w:rPr>
          <w:rFonts w:ascii="Times New Roman"/>
        </w:rPr>
        <w:t xml:space="preserve"> influence on that data point. </w:t>
      </w:r>
    </w:p>
    <w:p w14:paraId="1AB9AC77" w14:textId="77777777" w:rsidR="007E7BFE" w:rsidRPr="00EA2151" w:rsidRDefault="007E7BFE" w:rsidP="007E7BFE">
      <w:pPr>
        <w:pStyle w:val="BodyA"/>
        <w:spacing w:line="480" w:lineRule="auto"/>
        <w:ind w:firstLine="720"/>
        <w:rPr>
          <w:rFonts w:ascii="Times New Roman"/>
        </w:rPr>
      </w:pPr>
      <w:r>
        <w:rPr>
          <w:rFonts w:ascii="Times New Roman"/>
        </w:rPr>
        <w:t xml:space="preserve">The raw data for this study were validated for potential PCA by converting the nominal-scale data (absence/presence binary values) into ratio-scale data by averaging the scores of each microtexture for each of the 40 samples analyzed using the aforementioned method. Subsequently, PCA was run on the variance-covariance matrix. Statistical analysis was completed in Microsoft Excel and Paleontological Statistics (PAST) v. 3.11 (Hammer and Dat, 2001). </w:t>
      </w:r>
    </w:p>
    <w:p w14:paraId="355ADF00" w14:textId="77777777" w:rsidR="00214E50" w:rsidRDefault="00214E50" w:rsidP="004C7B2D">
      <w:pPr>
        <w:pStyle w:val="Heading1"/>
      </w:pPr>
    </w:p>
    <w:p w14:paraId="7A29C65B" w14:textId="77777777" w:rsidR="00214E50" w:rsidRDefault="00214E50" w:rsidP="004C7B2D">
      <w:pPr>
        <w:pStyle w:val="Heading1"/>
      </w:pPr>
    </w:p>
    <w:p w14:paraId="2FAB9C94" w14:textId="77777777" w:rsidR="00214E50" w:rsidRDefault="00214E50" w:rsidP="004C7B2D">
      <w:pPr>
        <w:pStyle w:val="Heading1"/>
      </w:pPr>
    </w:p>
    <w:p w14:paraId="65A295A2" w14:textId="77777777" w:rsidR="00214E50" w:rsidRDefault="00214E50" w:rsidP="004C7B2D">
      <w:pPr>
        <w:pStyle w:val="Heading1"/>
      </w:pPr>
    </w:p>
    <w:p w14:paraId="295346B6" w14:textId="77777777" w:rsidR="00214E50" w:rsidRDefault="00214E50" w:rsidP="004C7B2D">
      <w:pPr>
        <w:pStyle w:val="Heading1"/>
      </w:pPr>
    </w:p>
    <w:p w14:paraId="7ACC8C4E" w14:textId="77777777" w:rsidR="00214E50" w:rsidRDefault="00214E50" w:rsidP="004C7B2D">
      <w:pPr>
        <w:pStyle w:val="Heading1"/>
      </w:pPr>
    </w:p>
    <w:p w14:paraId="142F8486" w14:textId="77777777" w:rsidR="00214E50" w:rsidRDefault="00214E50" w:rsidP="004C7B2D">
      <w:pPr>
        <w:pStyle w:val="Heading1"/>
      </w:pPr>
    </w:p>
    <w:p w14:paraId="7DFBC9A4" w14:textId="77777777" w:rsidR="00214E50" w:rsidRDefault="00214E50" w:rsidP="004C7B2D">
      <w:pPr>
        <w:pStyle w:val="Heading1"/>
      </w:pPr>
    </w:p>
    <w:p w14:paraId="3F7384ED" w14:textId="77777777" w:rsidR="00214E50" w:rsidRDefault="00214E50" w:rsidP="004C7B2D">
      <w:pPr>
        <w:pStyle w:val="Heading1"/>
      </w:pPr>
    </w:p>
    <w:p w14:paraId="4DBF44C0" w14:textId="77777777" w:rsidR="00214E50" w:rsidRDefault="00214E50" w:rsidP="004C7B2D">
      <w:pPr>
        <w:pStyle w:val="Heading1"/>
      </w:pPr>
    </w:p>
    <w:p w14:paraId="3DBD4C9F" w14:textId="77777777" w:rsidR="00214E50" w:rsidRDefault="00214E50" w:rsidP="004C7B2D">
      <w:pPr>
        <w:pStyle w:val="Heading1"/>
      </w:pPr>
    </w:p>
    <w:p w14:paraId="601A0A8D" w14:textId="12A95983" w:rsidR="007E7BFE" w:rsidRDefault="007E7BFE" w:rsidP="004C7B2D">
      <w:pPr>
        <w:pStyle w:val="Heading1"/>
      </w:pPr>
      <w:bookmarkStart w:id="20" w:name="_Toc450295026"/>
      <w:r>
        <w:lastRenderedPageBreak/>
        <w:t>Results of Microtexture Analysis</w:t>
      </w:r>
      <w:bookmarkEnd w:id="20"/>
    </w:p>
    <w:p w14:paraId="62139B56" w14:textId="74BE62A0" w:rsidR="007E7BFE" w:rsidRDefault="007E7BFE" w:rsidP="007E7BFE">
      <w:pPr>
        <w:pStyle w:val="Heading2"/>
      </w:pPr>
      <w:bookmarkStart w:id="21" w:name="_Toc450295027"/>
      <w:r>
        <w:t>Univariate Location Results</w:t>
      </w:r>
      <w:bookmarkEnd w:id="21"/>
    </w:p>
    <w:p w14:paraId="253B2376" w14:textId="79B318B5" w:rsidR="007E7BFE" w:rsidRDefault="007E7BFE" w:rsidP="007E7BFE">
      <w:pPr>
        <w:pStyle w:val="BodyA"/>
        <w:spacing w:line="480" w:lineRule="auto"/>
        <w:ind w:firstLine="720"/>
        <w:rPr>
          <w:rFonts w:ascii="Times New Roman" w:eastAsia="Times New Roman" w:hAnsi="Times New Roman" w:cs="Times New Roman"/>
        </w:rPr>
      </w:pPr>
      <w:r>
        <w:rPr>
          <w:rFonts w:ascii="Times New Roman" w:eastAsia="Times New Roman" w:hAnsi="Times New Roman" w:cs="Times New Roman"/>
        </w:rPr>
        <w:t>Overall, the most common microtextures encountered are dissolution etching and conchoidal fractures occurring on 82% and 73% of the grains, respectively (Figs. 3, 4). The least common textures are straight grooves, curved grooves, and deep troughs, occurring on 4%, 3%, and 2% of the grains, respectively. The samples from Puerto Rico display a much higher incidence of precipitation features at 61%, compared to 37% in Norway, 30% in California, and 27% in Peru. Samples from both Peru and Norway exhibit a higher percentage of fracture faces (18% and 12%, respectively) relative to those from Puerto Rico (4%) and California (6%). The Norway samples exhibit the highest concentration of both arc-shaped steps (54%) and line</w:t>
      </w:r>
      <w:r w:rsidR="00CE487D">
        <w:rPr>
          <w:rFonts w:ascii="Times New Roman" w:eastAsia="Times New Roman" w:hAnsi="Times New Roman" w:cs="Times New Roman"/>
        </w:rPr>
        <w:t>a</w:t>
      </w:r>
      <w:r>
        <w:rPr>
          <w:rFonts w:ascii="Times New Roman" w:eastAsia="Times New Roman" w:hAnsi="Times New Roman" w:cs="Times New Roman"/>
        </w:rPr>
        <w:t xml:space="preserve">r steps (66%), whereas California samples exhibit 52% arc-shaped steps and 54% linear steps, Puerto Rico samples exhibit 46% arc-shaped steps and 53% linear </w:t>
      </w:r>
      <w:r w:rsidR="00D8222D">
        <w:rPr>
          <w:rFonts w:ascii="Times New Roman" w:eastAsia="Times New Roman" w:hAnsi="Times New Roman" w:cs="Times New Roman"/>
        </w:rPr>
        <w:t>steps, and Peru samples contain</w:t>
      </w:r>
      <w:r>
        <w:rPr>
          <w:rFonts w:ascii="Times New Roman" w:eastAsia="Times New Roman" w:hAnsi="Times New Roman" w:cs="Times New Roman"/>
        </w:rPr>
        <w:t xml:space="preserve"> 38% arc-shaped steps and 49% linear steps. Samples from California and Peru show higher percentages of upturned plates (44% and 42%, respectively) compared to those from Puerto Rico (35%) and Norway (26%). Lastly, Peru displays the highest occurrence of subparallel linear fractures (77%). See Table 5 for the occurrenc</w:t>
      </w:r>
      <w:r w:rsidR="00312EFB">
        <w:rPr>
          <w:rFonts w:ascii="Times New Roman" w:eastAsia="Times New Roman" w:hAnsi="Times New Roman" w:cs="Times New Roman"/>
        </w:rPr>
        <w:t>e of each texture per location and Appendix A for raw microtexture counts.</w:t>
      </w:r>
    </w:p>
    <w:p w14:paraId="68CC2AF3" w14:textId="3784610E" w:rsidR="007E7BFE" w:rsidRDefault="007E7BFE" w:rsidP="007E7BFE">
      <w:pPr>
        <w:pStyle w:val="BodyA"/>
        <w:spacing w:line="480" w:lineRule="auto"/>
        <w:rPr>
          <w:rFonts w:ascii="Times New Roman" w:eastAsia="Times New Roman" w:hAnsi="Times New Roman" w:cs="Times New Roman"/>
        </w:rPr>
      </w:pPr>
      <w:r>
        <w:rPr>
          <w:rFonts w:ascii="Times New Roman" w:eastAsia="Times New Roman" w:hAnsi="Times New Roman" w:cs="Times New Roman"/>
        </w:rPr>
        <w:tab/>
        <w:t>Percussion-induced textures (v-shaped percussion cracks and edge rounding) were plotted (Fig. 5) to illustrate occurrence versus sampling location for each transect. Only the Peruvian samples exhibit a trend</w:t>
      </w:r>
      <w:r w:rsidR="00B91E6F">
        <w:rPr>
          <w:rFonts w:ascii="Times New Roman" w:eastAsia="Times New Roman" w:hAnsi="Times New Roman" w:cs="Times New Roman"/>
        </w:rPr>
        <w:t xml:space="preserve"> </w:t>
      </w:r>
      <w:r w:rsidR="00B91E6F">
        <w:rPr>
          <w:rFonts w:hAnsi="Times New Roman"/>
        </w:rPr>
        <w:t>—</w:t>
      </w:r>
      <w:r>
        <w:rPr>
          <w:rFonts w:ascii="Times New Roman" w:eastAsia="Times New Roman" w:hAnsi="Times New Roman" w:cs="Times New Roman"/>
        </w:rPr>
        <w:t xml:space="preserve"> an increase</w:t>
      </w:r>
      <w:r w:rsidR="00D8222D">
        <w:rPr>
          <w:rFonts w:ascii="Times New Roman" w:eastAsia="Times New Roman" w:hAnsi="Times New Roman" w:cs="Times New Roman"/>
        </w:rPr>
        <w:t xml:space="preserve"> in incidence of both textures</w:t>
      </w:r>
      <w:r>
        <w:rPr>
          <w:rFonts w:ascii="Times New Roman" w:eastAsia="Times New Roman" w:hAnsi="Times New Roman" w:cs="Times New Roman"/>
        </w:rPr>
        <w:t xml:space="preserve"> from proximal to distal localities. </w:t>
      </w:r>
    </w:p>
    <w:p w14:paraId="7B98983F" w14:textId="6DC06C22" w:rsidR="007E7BFE" w:rsidRDefault="007E7BFE" w:rsidP="007E7BFE">
      <w:pPr>
        <w:pStyle w:val="Heading2"/>
      </w:pPr>
      <w:bookmarkStart w:id="22" w:name="_Toc450295028"/>
      <w:r>
        <w:lastRenderedPageBreak/>
        <w:t>Principal Component Analysis</w:t>
      </w:r>
      <w:bookmarkEnd w:id="22"/>
    </w:p>
    <w:p w14:paraId="28159F46" w14:textId="046D593F" w:rsidR="007E7BFE" w:rsidRPr="007E7BFE" w:rsidRDefault="007E7BFE" w:rsidP="007E7BFE">
      <w:pPr>
        <w:ind w:firstLine="720"/>
      </w:pPr>
      <w:r>
        <w:t xml:space="preserve">Principal component analysis was performed in two ways: the first consisting of all 17 microtextures, both chemically and mechanically induced, and the second consisting of only the 15 mechanically induced microtextures. Table 6 provides a summary of the principal components chosen for each of the data sets. Analysis of each data set resulted in a set of plots that illustrates the relationship of each variable (microtexture) on each principal component, and a corresponding graph that shows </w:t>
      </w:r>
      <w:r w:rsidR="00D8222D">
        <w:t>the position of</w:t>
      </w:r>
      <w:r>
        <w:t xml:space="preserve"> each sediment sample relative to each principal component.</w:t>
      </w:r>
    </w:p>
    <w:p w14:paraId="608C19F8" w14:textId="5AF749C6" w:rsidR="007E7BFE" w:rsidRDefault="008E2D21" w:rsidP="008E2D21">
      <w:pPr>
        <w:pStyle w:val="Heading3"/>
      </w:pPr>
      <w:bookmarkStart w:id="23" w:name="_Toc450295029"/>
      <w:r>
        <w:t>All Textures</w:t>
      </w:r>
      <w:bookmarkEnd w:id="23"/>
    </w:p>
    <w:p w14:paraId="79CD1B41" w14:textId="2837E185" w:rsidR="008E2D21" w:rsidRDefault="008E2D21" w:rsidP="008E2D21">
      <w:pPr>
        <w:ind w:firstLine="720"/>
      </w:pPr>
      <w:r>
        <w:t xml:space="preserve">The first three principal components were chosen for the first PCA run (utilizing all microtextures) as they account for &gt;62% of the total variation (Table 6). Precipitation features score the highest for the first principal component (PC1), suggesting that this microtexture exerts the </w:t>
      </w:r>
      <w:r w:rsidR="00D8222D">
        <w:t>largest</w:t>
      </w:r>
      <w:r>
        <w:t xml:space="preserve"> influence on data segregation. Incidence of upturned plates account for the largest positive loading for PC2, whereas conchoidal fractures contribute the largest negative loading value. Lastly, linear steps score the largest loading value for PC3, although high positive loadings also occur for selected other textures (arc-shaped steps, dissolution etching, and v-shaped cracks) that could obscure the influence of linear steps. However, one variable—upturned plates— exhibits a negative loading score higher than the others. See Table 7 for detailed loading values and Figures 6A and 6C for correlations between the microtextures and the principal components. </w:t>
      </w:r>
    </w:p>
    <w:p w14:paraId="4C9B767D" w14:textId="045F2748" w:rsidR="008E2D21" w:rsidRDefault="008E2D21" w:rsidP="008E2D21">
      <w:r>
        <w:tab/>
        <w:t>When the first data set (containing all textures) is projected onto PC1 and PC2 (x-</w:t>
      </w:r>
      <w:r w:rsidR="00CE487D">
        <w:t xml:space="preserve"> and y-axes respectively; Fig. 6</w:t>
      </w:r>
      <w:r>
        <w:t xml:space="preserve">B), the majority of the Puerto Rico samples are </w:t>
      </w:r>
      <w:r>
        <w:lastRenderedPageBreak/>
        <w:t xml:space="preserve">differentiated from the other sample sets by their high PC1 scores, wherein a positive PC1 score mostly reflects a measure of precipitation features. This projection also </w:t>
      </w:r>
      <w:r w:rsidR="00D52079">
        <w:t xml:space="preserve">reveals that the more distal Puerto Rico samples have increasingly less positive PC1 scores, </w:t>
      </w:r>
      <w:r>
        <w:t xml:space="preserve">suggesting a loss of influence of precipitation features as these grains move farther from the headwaters. The Puerto Rico samples exhibit a large </w:t>
      </w:r>
      <w:r w:rsidR="00D52079">
        <w:t xml:space="preserve">variance </w:t>
      </w:r>
      <w:r>
        <w:t xml:space="preserve">relative to their PC2 scores, suggesting that variables associated with PC2 are not especially useful for discriminating Puerto Rico samples from other data sets. A majority of California samples exhibit high PC2 scores, mostly reflecting the influence of upturned plates, but display a large range of PC1 scores. The Norway samples exhibit a </w:t>
      </w:r>
      <w:r w:rsidR="00D52079">
        <w:t>range</w:t>
      </w:r>
      <w:r>
        <w:t xml:space="preserve"> of low negative scores to moderate negative scores with PC2, suggesting a greater occurrence of conchoidal fractures relative to upturned plates, together with near-zero to negative PC1 scores, indicating a low incidence of precipitation features. Lastly, the Peru samples exhibit high negative scores with PC1, suggesting a low incidence of precipitation features. The Peruvian samples also display near-zero PC2 scores, indicating either no significant influence (negative or positive) of conchoidal fractures or upturned plates, or high incidence of upturned plates counterbalanced by high incidence of conchoidal fractures. The second is more likely as univariate analysis already showed that the Peru data set exhibits a high average amount of upturned plates and conchoidal fractures. </w:t>
      </w:r>
    </w:p>
    <w:p w14:paraId="031D6637" w14:textId="0C4D619B" w:rsidR="008E2D21" w:rsidRDefault="008E2D21" w:rsidP="008E2D21">
      <w:pPr>
        <w:ind w:firstLine="720"/>
      </w:pPr>
      <w:r>
        <w:t xml:space="preserve">Figure 6D projects the data onto PC1 and PC3. Again, the Puerto Rico data set has the highest scores for PC1. Puerto Rico exhibits a large range of scores for PC3, suggesting those variables that contribute high loadings to PC3 are less useful for discriminating the Puerto Rico data set. The California data set has consistent negative </w:t>
      </w:r>
      <w:r>
        <w:lastRenderedPageBreak/>
        <w:t xml:space="preserve">scores for PC3, suggesting a higher incidence of upturned plates. The Peru samples have the highest negative scores for PC3, suggesting that these samples </w:t>
      </w:r>
      <w:r w:rsidR="00D52079">
        <w:t>also exhibit</w:t>
      </w:r>
      <w:r>
        <w:t xml:space="preserve"> a high incidence of upturned plates. Lastly, the Norway samples exhibit near-zero to positive scores for PC3 suggesting a high influence of linear steps, arc-shaped steps, dissolution etching, and v-shaped cracks. However, the equally high scores of multiple variables that exert positive loading values for PC3 causes ambiguity in distinguishing which </w:t>
      </w:r>
      <w:r w:rsidR="00D52079">
        <w:t>exhibits</w:t>
      </w:r>
      <w:r>
        <w:t xml:space="preserve"> the highest influence on the Norway samples. </w:t>
      </w:r>
    </w:p>
    <w:p w14:paraId="19E7066D" w14:textId="39C40DC6" w:rsidR="008E2D21" w:rsidRDefault="008E2D21" w:rsidP="008E2D21">
      <w:pPr>
        <w:pStyle w:val="Heading3"/>
      </w:pPr>
      <w:bookmarkStart w:id="24" w:name="_Toc450295030"/>
      <w:r>
        <w:t>Mechanical Textures</w:t>
      </w:r>
      <w:bookmarkEnd w:id="24"/>
    </w:p>
    <w:p w14:paraId="4EEE5126" w14:textId="3E5823A5" w:rsidR="008E2D21" w:rsidRDefault="008E2D21" w:rsidP="008E2D21">
      <w:pPr>
        <w:ind w:firstLine="720"/>
      </w:pPr>
      <w:r>
        <w:t xml:space="preserve">The second PCA run assessed only mechanical textures, and here the first three components capture &gt;62% of the total variation in the data (Table 6). Occurrence of upturned plates contributes the largest positive loading for PC1, whereas incidence of conchoidal fractures contributes the largest negative loading score. Both arc-shaped steps and linear steps have significant positive loading values for PC2. V-shaped cracks exhibit a large negative score for PC3, whereas upturned plates exhibit the largest positive loading score. The significant loading values </w:t>
      </w:r>
      <w:r w:rsidR="00D52079">
        <w:t>for</w:t>
      </w:r>
      <w:r>
        <w:t xml:space="preserve"> arc-shaped and linear steps suggest that these textures tend to co-occur. See Table 8 for more detail on</w:t>
      </w:r>
      <w:r w:rsidR="00D52079">
        <w:t xml:space="preserve"> the loading values and Figure 7</w:t>
      </w:r>
      <w:r>
        <w:t xml:space="preserve"> for correlations between microtexture</w:t>
      </w:r>
      <w:r w:rsidR="00D52079">
        <w:t>s</w:t>
      </w:r>
      <w:r>
        <w:t xml:space="preserve"> and principal components.</w:t>
      </w:r>
    </w:p>
    <w:p w14:paraId="27AC0F93" w14:textId="2CB1D3FF" w:rsidR="008E2D21" w:rsidRDefault="008E2D21" w:rsidP="008E2D21">
      <w:pPr>
        <w:ind w:firstLine="720"/>
      </w:pPr>
      <w:r>
        <w:t>Figure 7B shows the data projected onto PC1 and PC2. The majority of the Norway data set exhibi</w:t>
      </w:r>
      <w:r w:rsidR="00D52079">
        <w:t>ts large positive scores for PC2</w:t>
      </w:r>
      <w:r>
        <w:t xml:space="preserve">, indicating a large influence of linear and arc-shaped steps, with the exception of the NOR2 sample. The Norway set also has consistent negative PC1 scores, </w:t>
      </w:r>
      <w:r w:rsidR="00D52079">
        <w:t>indicating</w:t>
      </w:r>
      <w:r>
        <w:t xml:space="preserve"> low incidence of upturned plates and high incidence of conchoidal fractures. Both the California and Puerto Rico samples display a range of scores for PC1, suggesting that some samples have a higher </w:t>
      </w:r>
      <w:r>
        <w:lastRenderedPageBreak/>
        <w:t xml:space="preserve">proportion of upturned plates, whereas others have a higher proportion of conchoidal fractures. Both of these sets also </w:t>
      </w:r>
      <w:r w:rsidR="00D52079">
        <w:t>exhibit</w:t>
      </w:r>
      <w:r>
        <w:t xml:space="preserve"> a range of PC2 scores, </w:t>
      </w:r>
      <w:r w:rsidR="00D52079">
        <w:t>recording a</w:t>
      </w:r>
      <w:r>
        <w:t xml:space="preserve"> variable </w:t>
      </w:r>
      <w:r w:rsidR="00D52079">
        <w:t>influence</w:t>
      </w:r>
      <w:r>
        <w:t xml:space="preserve"> of arc-shaped steps and linear steps. Lastly, both Peruvian samples have near-zero PC1 scores and negative PC2 scores, suggesting a large influence emanating from a lack of steps, and large incidences of both upturned plated and conchoidal fractures. </w:t>
      </w:r>
    </w:p>
    <w:p w14:paraId="0EDE3C0B" w14:textId="77777777" w:rsidR="008E2D21" w:rsidRDefault="008E2D21" w:rsidP="008E2D21">
      <w:pPr>
        <w:ind w:firstLine="720"/>
      </w:pPr>
      <w:r>
        <w:t xml:space="preserve">Figure 7D shows the sample points projected onto PC1 and PC3. The Puerto Rico samples exhibit negative PC3 scores, indicating a higher occurrence of v-shaped cracks and lower occurrence of upturned plates. California samples exhibit both high PC1 and PC3 scores, suggesting high amounts of upturned plates. The Peru samples have near-zero scores for PC1, and high positive scores for PC3, indicating a high incidence of upturned plates and a low incidence of v-shaped cracks. </w:t>
      </w:r>
    </w:p>
    <w:p w14:paraId="7EB229F7" w14:textId="2683E008" w:rsidR="008E2D21" w:rsidRDefault="008E2D21" w:rsidP="008E2D21">
      <w:pPr>
        <w:pStyle w:val="Heading3"/>
      </w:pPr>
      <w:bookmarkStart w:id="25" w:name="_Toc450295031"/>
      <w:r>
        <w:t>Summary</w:t>
      </w:r>
      <w:bookmarkEnd w:id="25"/>
    </w:p>
    <w:p w14:paraId="1400DCDF" w14:textId="75C9AF63" w:rsidR="008E2D21" w:rsidRDefault="008E2D21" w:rsidP="008E2D21">
      <w:pPr>
        <w:ind w:firstLine="720"/>
      </w:pPr>
      <w:r>
        <w:t xml:space="preserve">PCA results suggest that the largest source of discrimination results from the occurrence of precipitation features in the Puerto Rico samples in the first PCA run. Analyses from both PCA runs indicate that the Peru samples contain a high incidence of upturned plates and conchoidal fractures; however, conchoidal fractures are not unique to this location. Upturned plates are also common in the samples from California. Samples from Norway have a lower incidence of upturned plates and higher incidence of conchoidal fractures, although not significantly different from the other locations. Samples from Puerto Rico contain the highest incidence of v-shaped cracks, followed by the Norway samples. </w:t>
      </w:r>
      <w:r w:rsidR="00E0445B">
        <w:t>Additionally</w:t>
      </w:r>
      <w:r>
        <w:t xml:space="preserve">, textures not considered significant by PCA suggests that they do not impart </w:t>
      </w:r>
      <w:r w:rsidR="00E1368D">
        <w:t>suffi</w:t>
      </w:r>
      <w:r w:rsidR="00127C4D">
        <w:t>cient</w:t>
      </w:r>
      <w:r>
        <w:t xml:space="preserve"> variance in the data to be useful for distinguishing samples from the different localities. </w:t>
      </w:r>
      <w:r w:rsidR="00E0445B">
        <w:t xml:space="preserve">Lastly, univariate analysis </w:t>
      </w:r>
      <w:r w:rsidR="008F7B04">
        <w:lastRenderedPageBreak/>
        <w:t>demonstrates</w:t>
      </w:r>
      <w:r w:rsidR="00FB79FC">
        <w:t xml:space="preserve"> that fracture faces </w:t>
      </w:r>
      <w:r w:rsidR="008F7B04">
        <w:t>occur</w:t>
      </w:r>
      <w:r w:rsidR="00FB79FC">
        <w:t xml:space="preserve"> </w:t>
      </w:r>
      <w:r w:rsidR="008F7B04">
        <w:t>more commonly</w:t>
      </w:r>
      <w:r w:rsidR="00FB79FC">
        <w:t xml:space="preserve"> in the samples from Peru and Norway. </w:t>
      </w:r>
    </w:p>
    <w:p w14:paraId="00261F79" w14:textId="7D7BF88C" w:rsidR="008E2D21" w:rsidRDefault="008E2D21" w:rsidP="008E2D21">
      <w:pPr>
        <w:pStyle w:val="Heading2"/>
      </w:pPr>
      <w:bookmarkStart w:id="26" w:name="_Toc450295032"/>
      <w:r>
        <w:t>Ternary Analysis</w:t>
      </w:r>
      <w:bookmarkEnd w:id="26"/>
    </w:p>
    <w:p w14:paraId="51920ADF" w14:textId="5821AE60" w:rsidR="008E2D21" w:rsidRPr="002212C6" w:rsidRDefault="008E2D21" w:rsidP="008E2D21">
      <w:pPr>
        <w:ind w:firstLine="720"/>
      </w:pPr>
      <w:r>
        <w:t xml:space="preserve">Combining the PCA results </w:t>
      </w:r>
      <w:r w:rsidR="00E1368D">
        <w:t>that</w:t>
      </w:r>
      <w:r>
        <w:t xml:space="preserve"> identified </w:t>
      </w:r>
      <w:r w:rsidR="00E1368D">
        <w:t>those</w:t>
      </w:r>
      <w:r>
        <w:t xml:space="preserve"> textures accounting for the greatest variance (differentiation) among the sample sets</w:t>
      </w:r>
      <w:r w:rsidR="008F7B04">
        <w:t>, along</w:t>
      </w:r>
      <w:r>
        <w:t xml:space="preserve"> with results from univariate analysis</w:t>
      </w:r>
      <w:r w:rsidR="008F7B04">
        <w:t>,</w:t>
      </w:r>
      <w:r w:rsidR="00E1368D">
        <w:t xml:space="preserve"> enabled identification of a subset of</w:t>
      </w:r>
      <w:r>
        <w:t xml:space="preserve"> textures </w:t>
      </w:r>
      <w:r w:rsidR="00E1368D">
        <w:t xml:space="preserve">that </w:t>
      </w:r>
      <w:r w:rsidR="008F7B04">
        <w:t>account for</w:t>
      </w:r>
      <w:r>
        <w:t xml:space="preserve"> the </w:t>
      </w:r>
      <w:r w:rsidR="00E1368D">
        <w:t>largest</w:t>
      </w:r>
      <w:r>
        <w:t xml:space="preserve"> distinction </w:t>
      </w:r>
      <w:r w:rsidR="00E1368D">
        <w:t>among</w:t>
      </w:r>
      <w:r>
        <w:t xml:space="preserve"> the study locations.</w:t>
      </w:r>
      <w:r w:rsidR="00E1368D">
        <w:t xml:space="preserve"> These textures were then used as t</w:t>
      </w:r>
      <w:r>
        <w:t xml:space="preserve">he apices </w:t>
      </w:r>
      <w:r w:rsidR="00E1368D">
        <w:t xml:space="preserve">for a ternary plot: </w:t>
      </w:r>
      <w:r>
        <w:t>1) upturned plates 2) fracture faces and subparallel linear fractures 3) precipitati</w:t>
      </w:r>
      <w:r w:rsidR="00E1368D">
        <w:t>on features and v-shaped cracks</w:t>
      </w:r>
      <w:r>
        <w:t xml:space="preserve"> </w:t>
      </w:r>
      <w:r w:rsidR="00E1368D">
        <w:t>(Fig. 8</w:t>
      </w:r>
      <w:r>
        <w:t xml:space="preserve">). The Puerto Rico samples plot nearer to the apex with precipitation features and v-shaped cracks. Both the California and Peru samples trend toward the upturned plates apex, although the California data set demonstrates large intrasample variability. The Peru samples trend toward the subparallel linear fracture apex, </w:t>
      </w:r>
      <w:r w:rsidR="00E1368D">
        <w:t>whereas</w:t>
      </w:r>
      <w:r>
        <w:t xml:space="preserve"> the Norway and</w:t>
      </w:r>
      <w:r w:rsidR="00E1368D">
        <w:t xml:space="preserve"> Peru</w:t>
      </w:r>
      <w:r>
        <w:t xml:space="preserve"> samples trend toward the </w:t>
      </w:r>
      <w:r w:rsidR="00E1368D">
        <w:t xml:space="preserve">apex </w:t>
      </w:r>
      <w:r w:rsidR="00D878B0">
        <w:t xml:space="preserve">representing </w:t>
      </w:r>
      <w:r>
        <w:t>fracture face</w:t>
      </w:r>
      <w:r w:rsidR="00D878B0">
        <w:t>s</w:t>
      </w:r>
      <w:r>
        <w:t xml:space="preserve"> and subparallel linear fracture</w:t>
      </w:r>
      <w:r w:rsidR="00D878B0">
        <w:t>s</w:t>
      </w:r>
      <w:r>
        <w:t xml:space="preserve">. </w:t>
      </w:r>
    </w:p>
    <w:p w14:paraId="2231458F" w14:textId="77777777" w:rsidR="00214E50" w:rsidRDefault="00214E50" w:rsidP="004C7B2D">
      <w:pPr>
        <w:pStyle w:val="Heading1"/>
      </w:pPr>
    </w:p>
    <w:p w14:paraId="5746319A" w14:textId="77777777" w:rsidR="00214E50" w:rsidRDefault="00214E50" w:rsidP="004C7B2D">
      <w:pPr>
        <w:pStyle w:val="Heading1"/>
      </w:pPr>
    </w:p>
    <w:p w14:paraId="3AE9B2B1" w14:textId="77777777" w:rsidR="00214E50" w:rsidRDefault="00214E50" w:rsidP="004C7B2D">
      <w:pPr>
        <w:pStyle w:val="Heading1"/>
      </w:pPr>
    </w:p>
    <w:p w14:paraId="327910A9" w14:textId="77777777" w:rsidR="00214E50" w:rsidRDefault="00214E50" w:rsidP="004C7B2D">
      <w:pPr>
        <w:pStyle w:val="Heading1"/>
      </w:pPr>
    </w:p>
    <w:p w14:paraId="6980ED7F" w14:textId="77777777" w:rsidR="00214E50" w:rsidRDefault="00214E50" w:rsidP="004C7B2D">
      <w:pPr>
        <w:pStyle w:val="Heading1"/>
      </w:pPr>
    </w:p>
    <w:p w14:paraId="122413A1" w14:textId="77777777" w:rsidR="00214E50" w:rsidRDefault="00214E50" w:rsidP="004C7B2D">
      <w:pPr>
        <w:pStyle w:val="Heading1"/>
      </w:pPr>
    </w:p>
    <w:p w14:paraId="0D11CFF3" w14:textId="77777777" w:rsidR="00214E50" w:rsidRDefault="00214E50" w:rsidP="004C7B2D">
      <w:pPr>
        <w:pStyle w:val="Heading1"/>
      </w:pPr>
    </w:p>
    <w:p w14:paraId="7F634330" w14:textId="77777777" w:rsidR="00214E50" w:rsidRDefault="00214E50" w:rsidP="004C7B2D">
      <w:pPr>
        <w:pStyle w:val="Heading1"/>
      </w:pPr>
    </w:p>
    <w:p w14:paraId="6AB7E367" w14:textId="5E5849AB" w:rsidR="008E2D21" w:rsidRDefault="008E2D21" w:rsidP="004C7B2D">
      <w:pPr>
        <w:pStyle w:val="Heading1"/>
      </w:pPr>
      <w:bookmarkStart w:id="27" w:name="_Toc450295033"/>
      <w:r>
        <w:lastRenderedPageBreak/>
        <w:t>Discussion</w:t>
      </w:r>
      <w:bookmarkEnd w:id="27"/>
    </w:p>
    <w:p w14:paraId="2B9BDF34" w14:textId="2E60047E" w:rsidR="008E2D21" w:rsidRDefault="008E2D21" w:rsidP="008E2D21">
      <w:pPr>
        <w:pStyle w:val="Heading2"/>
      </w:pPr>
      <w:bookmarkStart w:id="28" w:name="_Toc450295034"/>
      <w:r>
        <w:t>Comparisons with Previous Studies</w:t>
      </w:r>
      <w:bookmarkEnd w:id="28"/>
    </w:p>
    <w:p w14:paraId="15CEA03D" w14:textId="3C36EF5C" w:rsidR="008E2D21" w:rsidRDefault="008E2D21" w:rsidP="008E2D21">
      <w:pPr>
        <w:ind w:firstLine="720"/>
      </w:pPr>
      <w:r>
        <w:t xml:space="preserve">Results from our study exhibit both similarities to and differences </w:t>
      </w:r>
      <w:r w:rsidR="00277B22">
        <w:t>from</w:t>
      </w:r>
      <w:r>
        <w:t xml:space="preserve"> previous microtextural studies. For example, the large incidences of chemical features (precipitation features and dissolution etching) reported in the tropical Puerto Rico grains are similarly reported by Doornkamp and Krinsley (1971), who suggested that chemical features are the most diagnostic textures for tropical environments. Doornkamp (1974) documented both precipitation and dissolution features on detrital quartz originating from weathered granite from England where precipitation levels</w:t>
      </w:r>
      <w:r w:rsidR="00703545">
        <w:t xml:space="preserve"> (2000 </w:t>
      </w:r>
      <w:r w:rsidR="008F7B04">
        <w:t xml:space="preserve">mm </w:t>
      </w:r>
      <w:r w:rsidR="00703545">
        <w:t>MAP)</w:t>
      </w:r>
      <w:r>
        <w:t xml:space="preserve"> are comparable to </w:t>
      </w:r>
      <w:r w:rsidR="00703545">
        <w:t>those in Puerto Rico, and suggested</w:t>
      </w:r>
      <w:r>
        <w:t xml:space="preserve"> that </w:t>
      </w:r>
      <w:r w:rsidR="008F7B04">
        <w:t xml:space="preserve">pervasive </w:t>
      </w:r>
      <w:r>
        <w:t>soil water</w:t>
      </w:r>
      <w:r w:rsidR="008F7B04">
        <w:t xml:space="preserve"> in this climate</w:t>
      </w:r>
      <w:r>
        <w:t xml:space="preserve"> </w:t>
      </w:r>
      <w:r w:rsidR="008F7B04">
        <w:t>leads to common</w:t>
      </w:r>
      <w:r>
        <w:t xml:space="preserve"> silica precipitation.  </w:t>
      </w:r>
    </w:p>
    <w:p w14:paraId="32E60F8A" w14:textId="0CCA4E31" w:rsidR="008E2D21" w:rsidRDefault="008E2D21" w:rsidP="008E2D21">
      <w:pPr>
        <w:ind w:firstLine="720"/>
      </w:pPr>
      <w:r>
        <w:t xml:space="preserve">In contrast, </w:t>
      </w:r>
      <w:r w:rsidR="00703545">
        <w:t>our results differ somewhat from published results on</w:t>
      </w:r>
      <w:r>
        <w:t xml:space="preserve"> grains from glacial/proglacial environments. Mahaney and Kalm (2000) documented subparallel linear fractures, conchoidal </w:t>
      </w:r>
      <w:r w:rsidR="00703545">
        <w:t>fractures,</w:t>
      </w:r>
      <w:r>
        <w:t xml:space="preserve"> v-shaped percussion fractures</w:t>
      </w:r>
      <w:r w:rsidR="00703545">
        <w:t>,</w:t>
      </w:r>
      <w:r>
        <w:t xml:space="preserve"> and edge rounding on glaciofluvial sands. Similar to the proglacial samples reported in Mahaney and Kalm (2000), proglacial </w:t>
      </w:r>
      <w:r w:rsidR="00703545">
        <w:t xml:space="preserve">fluvial </w:t>
      </w:r>
      <w:r>
        <w:t xml:space="preserve">samples from Norway and Peru exhibit very low instances of curved grooves, straight grooves, and troughs, possibly indicating that glacial textures are rapidly overprinted upon entering the fluvial system; however, the grains from all four locations (both proglacial and nonglacial) studied here exhibit comparatively high incidences of crescentic gouges, steps (both arc-shaped and linear), and conchoidal fracturing. Other studies have found much higher occurrences of deep troughs, curved grooves, and straight grooves on deposits of glacial origin than </w:t>
      </w:r>
      <w:r w:rsidR="008F7B04">
        <w:t xml:space="preserve">were found in </w:t>
      </w:r>
      <w:r>
        <w:t>this study (Deane, 2010; Strand and Immonen, 2010; Sweet and</w:t>
      </w:r>
      <w:r w:rsidR="00CE487D">
        <w:t xml:space="preserve"> Soreghan 2010</w:t>
      </w:r>
      <w:r>
        <w:t xml:space="preserve">; Woronko, 2016). </w:t>
      </w:r>
      <w:r>
        <w:lastRenderedPageBreak/>
        <w:t xml:space="preserve">These features in particular are considered as possible “microstriae” attributable to a “stylus” effect, </w:t>
      </w:r>
      <w:r w:rsidR="00DF6F2E">
        <w:t xml:space="preserve">thought to form </w:t>
      </w:r>
      <w:r w:rsidR="008F7B04">
        <w:t xml:space="preserve">in a manner </w:t>
      </w:r>
      <w:r>
        <w:t>akin to macroscopic striations taken as quintessential indicators of glacial abrasion (</w:t>
      </w:r>
      <w:r w:rsidR="00DF6F2E">
        <w:t>Mahaney, 2002</w:t>
      </w:r>
      <w:r>
        <w:t>).</w:t>
      </w:r>
    </w:p>
    <w:p w14:paraId="3EEEF0A2" w14:textId="3D1AA632" w:rsidR="008E2D21" w:rsidRDefault="008E2D21" w:rsidP="008E2D21">
      <w:pPr>
        <w:ind w:firstLine="720"/>
      </w:pPr>
      <w:r>
        <w:t xml:space="preserve">Crescentic gouges have also been </w:t>
      </w:r>
      <w:r w:rsidR="00DF6F2E">
        <w:t>assumed</w:t>
      </w:r>
      <w:r>
        <w:t xml:space="preserve"> as glaciogenic, although </w:t>
      </w:r>
      <w:r w:rsidR="00DF6F2E">
        <w:t xml:space="preserve">previously published </w:t>
      </w:r>
      <w:r>
        <w:t xml:space="preserve">results vary regarding the occurrence of this </w:t>
      </w:r>
      <w:r w:rsidR="00DF6F2E">
        <w:t>microtexture</w:t>
      </w:r>
      <w:r>
        <w:t xml:space="preserve"> in glacial settings. </w:t>
      </w:r>
      <w:r w:rsidR="00DF6F2E">
        <w:t xml:space="preserve">Analogous to macroscopic </w:t>
      </w:r>
      <w:r>
        <w:t>striae, macroscopic crescentic gouges have long been associated with glaciation (e.g., Gilbert, 1906; Benn and Evans, 1998).</w:t>
      </w:r>
      <w:r w:rsidR="00DF6F2E" w:rsidRPr="00DF6F2E">
        <w:t xml:space="preserve"> </w:t>
      </w:r>
      <w:r w:rsidR="00DF6F2E">
        <w:t>Rose and Hart (2008), for example, reported a 20-70% occurrence</w:t>
      </w:r>
      <w:r w:rsidR="008F7B04">
        <w:t xml:space="preserve"> of (microscopic) crescentic gouges</w:t>
      </w:r>
      <w:r w:rsidR="00DF6F2E">
        <w:t xml:space="preserve"> in sediments from modern glacial samples.</w:t>
      </w:r>
      <w:r>
        <w:t xml:space="preserve"> </w:t>
      </w:r>
      <w:r w:rsidR="00DF6F2E">
        <w:t xml:space="preserve">In contrast, </w:t>
      </w:r>
      <w:r>
        <w:t>Mahaney (2002) suggested that the utility of this feature is limited owing to its rarity (&lt;&lt;1% occurrence). Woronko (2016) similar</w:t>
      </w:r>
      <w:r w:rsidR="00DF6F2E">
        <w:t>ly reported</w:t>
      </w:r>
      <w:r>
        <w:t xml:space="preserve"> an absence of</w:t>
      </w:r>
      <w:r w:rsidR="00F848FF">
        <w:t xml:space="preserve"> microscopic</w:t>
      </w:r>
      <w:r>
        <w:t xml:space="preserve"> crescentic gouges</w:t>
      </w:r>
      <w:r w:rsidR="00F848FF">
        <w:t xml:space="preserve"> on grains</w:t>
      </w:r>
      <w:r>
        <w:t xml:space="preserve"> from glacial diamicton. </w:t>
      </w:r>
      <w:r w:rsidR="00DF6F2E">
        <w:t>We report</w:t>
      </w:r>
      <w:r>
        <w:t xml:space="preserve"> occurrences ranging from 16%</w:t>
      </w:r>
      <w:r w:rsidR="00DF6F2E">
        <w:t xml:space="preserve">-22% across all climates represented, calling into question an exclusive glaciogenic origin for this </w:t>
      </w:r>
      <w:r w:rsidR="00F848FF">
        <w:t>micro</w:t>
      </w:r>
      <w:r w:rsidR="00DF6F2E">
        <w:t xml:space="preserve">texture. </w:t>
      </w:r>
    </w:p>
    <w:p w14:paraId="6F9245F9" w14:textId="71A600E1" w:rsidR="008E2D21" w:rsidRDefault="008E2D21" w:rsidP="008E2D21">
      <w:pPr>
        <w:ind w:firstLine="720"/>
      </w:pPr>
      <w:r>
        <w:t>Additionally, many authors have associated the occurrence of arc-shaped steps (and to a smaller extent, linear steps) with glacial environments (Krinsley and Doornkamp, 1973; Higgs, 1979; Mahaney and Kalm, 2000; Mahaney, 2002; Deane, 2010; Immonen, 2013; Vos et al., 2014). In the present study, the Norw</w:t>
      </w:r>
      <w:r w:rsidR="00A204EF">
        <w:t>ay (proglacial) grains exhibit</w:t>
      </w:r>
      <w:r>
        <w:t xml:space="preserve"> a higher percentage of linear- and arc-shaped steps than other localities, but the Peru (proglacial) grains displayed the lowest count for both types of steps. These findings call into question a possible glacial causation for both linear- and arc-shaped steps and suggest that other (non-glacial) processes contribute to the formation of these microtextures</w:t>
      </w:r>
      <w:r w:rsidR="00A540A0">
        <w:t xml:space="preserve"> as well</w:t>
      </w:r>
      <w:r>
        <w:t xml:space="preserve">. </w:t>
      </w:r>
    </w:p>
    <w:p w14:paraId="59935A77" w14:textId="489FD44F" w:rsidR="008E2D21" w:rsidRDefault="008E2D21" w:rsidP="008E2D21">
      <w:pPr>
        <w:ind w:firstLine="720"/>
      </w:pPr>
      <w:r>
        <w:lastRenderedPageBreak/>
        <w:t xml:space="preserve">Finally, many previous studies have linked formation of subparallel linear fractures to glaciogenic processes (Krinsley and Doornkamp, 1973; Mahaney and Kalm, 2000; </w:t>
      </w:r>
      <w:r w:rsidR="00312EFB">
        <w:t xml:space="preserve">Deane, 2010; </w:t>
      </w:r>
      <w:r>
        <w:t xml:space="preserve">Immonen, 2013; Vos et al., 2014; Woronko, 2016). Results from the Peru (proglacial) samples seemingly corroborate this, as they contain the highest incidence (77%) of subparallel linear fractures of all localities in this study. However, the Norway (proglacial) samples exhibit the same incidence of subparallel linear fractures as the California (nonglacial) samples (both 68%), refuting an exclusively glacial origin for this texture. This result is consistent with Mahaney (2002), who suggested that high amounts of subparallel linear fractures are generally common in large sample sets. </w:t>
      </w:r>
    </w:p>
    <w:p w14:paraId="05026E8F" w14:textId="73D6E8AA" w:rsidR="008E2D21" w:rsidRDefault="008E2D21" w:rsidP="008E2D21">
      <w:pPr>
        <w:pStyle w:val="Heading2"/>
      </w:pPr>
      <w:bookmarkStart w:id="29" w:name="_Toc450295035"/>
      <w:r>
        <w:t>Application of Quartz Microtextures as a Climate Proxy</w:t>
      </w:r>
      <w:bookmarkEnd w:id="29"/>
    </w:p>
    <w:p w14:paraId="495829EF" w14:textId="2EA66EA4" w:rsidR="008E2D21" w:rsidRDefault="008E2D21" w:rsidP="008E2D21">
      <w:r>
        <w:tab/>
        <w:t>The results from PCA and derivative ternary plots suggest that grains from the various study locations can be distinguished, albeit to varying degrees</w:t>
      </w:r>
      <w:r w:rsidR="00F848FF">
        <w:t>,</w:t>
      </w:r>
      <w:r w:rsidR="00A540A0">
        <w:t xml:space="preserve"> and with relatively subtle distinctions</w:t>
      </w:r>
      <w:r>
        <w:t>.</w:t>
      </w:r>
      <w:r w:rsidRPr="00FD367D">
        <w:t xml:space="preserve"> </w:t>
      </w:r>
      <w:r>
        <w:t xml:space="preserve">Moreover, no significant trends occur in the evolution of textures with the transport distances (7-15 km) assessed in this study, with the exception of the Puerto Rico grains, which exhibit loss of precipitation features with transport distance. This persistence of textures indicates the potential for preservation of </w:t>
      </w:r>
      <w:r w:rsidR="00F848FF">
        <w:t>weathering-</w:t>
      </w:r>
      <w:r w:rsidR="00A540A0">
        <w:t xml:space="preserve">induced </w:t>
      </w:r>
      <w:r>
        <w:t xml:space="preserve">microtextures in proximal fluvial systems of the sedimentary record. </w:t>
      </w:r>
    </w:p>
    <w:p w14:paraId="564D8253" w14:textId="4DBA0C3E" w:rsidR="008E2D21" w:rsidRDefault="008E2D21" w:rsidP="008E2D21">
      <w:r>
        <w:tab/>
        <w:t xml:space="preserve">The ternary diagram (Fig. 8) serves to illustrate the trends between and within sample locations. The apices chosen (on the basis of PCA results) enable the best discrimination among sample sets. The samples from California display the largest intersample variance, whereas the samples from Puerto Rico and Norway cluster most </w:t>
      </w:r>
      <w:r>
        <w:lastRenderedPageBreak/>
        <w:t xml:space="preserve">tightly. The most statistically robust distinction separates the arid (California and Peru) and humid (Puerto Rico and Norway) locations, and this distinction is </w:t>
      </w:r>
      <w:proofErr w:type="gramStart"/>
      <w:r w:rsidR="00A540A0">
        <w:t>most clear</w:t>
      </w:r>
      <w:proofErr w:type="gramEnd"/>
      <w:r w:rsidR="00A540A0">
        <w:t xml:space="preserve"> among samples from</w:t>
      </w:r>
      <w:r>
        <w:t xml:space="preserve"> the most proximal locations. The arid locations consistently trend closer to the upturned apex than do the humid locations, whereas the humid locations trend toward the apex representing precipitation features and v-shaped cracks. A </w:t>
      </w:r>
      <w:proofErr w:type="gramStart"/>
      <w:r>
        <w:t>more subtle</w:t>
      </w:r>
      <w:proofErr w:type="gramEnd"/>
      <w:r>
        <w:t xml:space="preserve"> distinction occurs between the glacial (Peru and Norway) and nonglacial (Puerto Rico and California) samples, wherein glacial samples trend toward the apex characterized by the occurrence of fracture faces and subparallel linear fractures. </w:t>
      </w:r>
    </w:p>
    <w:p w14:paraId="768D9572" w14:textId="5285AE76" w:rsidR="008E2D21" w:rsidRDefault="008E2D21" w:rsidP="008E2D21">
      <w:pPr>
        <w:ind w:firstLine="720"/>
      </w:pPr>
      <w:r>
        <w:t>The increased incidence of pr</w:t>
      </w:r>
      <w:r w:rsidR="00D4145F">
        <w:t>ecipitation features in the humid</w:t>
      </w:r>
      <w:r>
        <w:t xml:space="preserve"> data set is accompanied by a larger occurrence of dissolution etching. This result likely reflects the intense chemical weathering potential in Puerto Rico, where both high precipitation and high temperatures (</w:t>
      </w:r>
      <w:r w:rsidR="004C7B2D">
        <w:t>Table 2</w:t>
      </w:r>
      <w:r>
        <w:t xml:space="preserve">) lead to formation of a thick regolith in a transport-limited setting. White et al. (1998) characterized regolith formation in eastern Puerto Rico and described increased silica concentration in pore waters with depth (1 to 4 m), indicating a greater potential for silica precipitation with depth. Quartz grains exhibiting silica precipitation then enter the fluvial system </w:t>
      </w:r>
      <w:r w:rsidR="00A540A0">
        <w:t xml:space="preserve">primarily </w:t>
      </w:r>
      <w:r>
        <w:t>via mass w</w:t>
      </w:r>
      <w:r w:rsidR="00A540A0">
        <w:t>asting from the relatively high-</w:t>
      </w:r>
      <w:r>
        <w:t xml:space="preserve">relief hillsides. The decreasing incidence of precipitation features with downstream transport reinforces the interpretation that silica precipitation occurs during regolith formation, before introduction of the grains into the fluvial system. Although the incidence of precipitation features decreases with downstream transport, it nevertheless remains sufficiently high to enable differentiation of this data set from all others. The Norway samples exhibit the second highest occurrences of both precipitation and dissolution features, </w:t>
      </w:r>
      <w:r w:rsidR="00A540A0">
        <w:t>interpreted to similarly reflect</w:t>
      </w:r>
      <w:r>
        <w:t xml:space="preserve"> the significant </w:t>
      </w:r>
      <w:r>
        <w:lastRenderedPageBreak/>
        <w:t xml:space="preserve">influence of </w:t>
      </w:r>
      <w:r w:rsidR="00A540A0">
        <w:t>water-rock interaction</w:t>
      </w:r>
      <w:r>
        <w:t xml:space="preserve"> in this humid and highly vegetated environment. Here, quartz grains entering the stream system likely emanate from both the subglacial system and the highly vegetated cut banks of the stream system. Slope failure along cut banks in this system reveal older alluvial deposits beneath a layer of peat. Hence, we infer that, despite the cold temperatures, the overall humidity and associated vegetation along the stream system, as well as the perennially wet subglacial environment in this temperate glacial setting promote weathering sufficient to effect silica precipitation and dissolution features. Additionally, freeze-thaw cycles have been suggested to cause silica precipitation (Dietzel, 2005; Woronko, 2016). </w:t>
      </w:r>
    </w:p>
    <w:p w14:paraId="30AB3AD0" w14:textId="7A9E498E" w:rsidR="008E2D21" w:rsidRDefault="008E2D21" w:rsidP="008E2D21">
      <w:pPr>
        <w:ind w:firstLine="720"/>
      </w:pPr>
      <w:r>
        <w:t>In contrast to the humid-climate fluvial systems, quartz grains from both arid environments (California and Peru) exhibit subst</w:t>
      </w:r>
      <w:r w:rsidR="00A540A0">
        <w:t xml:space="preserve">antially lower incidences of </w:t>
      </w:r>
      <w:r>
        <w:t>precipitation features and slightly lower amounts of dissolution etching, consistent with the substantially more arid settings. Additionally, samples from both the California and Peru localities exhibit the highest incidences of upturned plates. Upturned plates have been considered a high-stress fracture in some previous studies owing to the inferred formation processes, which include aeolian transportation and neotectonic processes. Both the California and Peru localities are characterized by (varying degrees of) aridity (leading to potential aeolian transportation) and also transect active fault systems. Although Mahaney (2002) suggested that upturned plates could reflect rapid grain breakage during faulting, no significant differences occur in incidence</w:t>
      </w:r>
      <w:r w:rsidR="00A540A0">
        <w:t>s</w:t>
      </w:r>
      <w:r>
        <w:t xml:space="preserve"> of upturned plates upstream and downstream of the faulting</w:t>
      </w:r>
      <w:r w:rsidR="00A540A0">
        <w:t xml:space="preserve"> in both the California and Peru localities</w:t>
      </w:r>
      <w:r>
        <w:t xml:space="preserve">. However, upturned plates have also been documented on quartz grains subjected to aeolian transport in both natural and laboratory studies (Wellendorf and </w:t>
      </w:r>
      <w:r>
        <w:lastRenderedPageBreak/>
        <w:t>Krinsley, 1980; Mahaney, 2002; Marshall et al., 2012; Costa et al., 2013). The California locality represents an ephemeral alluvial setting subject to intermittent aeolian activity; the Rio Parón (Peru) exhibits perennial flow, but this system transits arid regions both proximally (the high-elevation glacial headwaters) and distally (in the increasingly arid lower-elevation region). Thus, both</w:t>
      </w:r>
      <w:r w:rsidR="00A540A0">
        <w:t xml:space="preserve"> fluvial</w:t>
      </w:r>
      <w:r>
        <w:t xml:space="preserve"> systems transit arid regions that could allow the introduction of aeolian-influenced sand into their systems. </w:t>
      </w:r>
    </w:p>
    <w:p w14:paraId="33FC15E7" w14:textId="2578B45D" w:rsidR="008E2D21" w:rsidRDefault="008E2D21" w:rsidP="008E2D21">
      <w:pPr>
        <w:ind w:firstLine="720"/>
      </w:pPr>
      <w:r>
        <w:t xml:space="preserve">The two glacial locations (Peru and Norway) can be distinguished from the other regions by the higher occurrences of fracture faces, </w:t>
      </w:r>
      <w:r w:rsidR="00A540A0">
        <w:t>al</w:t>
      </w:r>
      <w:r>
        <w:t xml:space="preserve">though these microtextures have been previously associated with dislodgement from crystalline source rock and not necessarily glacial processes (Krinsley and Doornkamp, 1973; Higgs, 1979; Mahaney, 2002). However, Woronko (2016) reported high incidences of fracture faces (~50%) in glacial diamicton. Schwamborn et al. (2012) and Woronko (2016) suggested that fracture faces can also result from freeze-thaw cycles common in periglacial settings. </w:t>
      </w:r>
    </w:p>
    <w:p w14:paraId="68E11EAD" w14:textId="6FD4B187" w:rsidR="008E2D21" w:rsidRDefault="008E2D21" w:rsidP="008E2D21">
      <w:pPr>
        <w:pStyle w:val="Heading2"/>
      </w:pPr>
      <w:bookmarkStart w:id="30" w:name="_Toc450295036"/>
      <w:r>
        <w:t>Complexity of Natural Systems</w:t>
      </w:r>
      <w:bookmarkEnd w:id="30"/>
    </w:p>
    <w:p w14:paraId="1F62B1EF" w14:textId="63A51B4E" w:rsidR="004253B7" w:rsidRDefault="004253B7" w:rsidP="004253B7">
      <w:pPr>
        <w:ind w:firstLine="720"/>
      </w:pPr>
      <w:r>
        <w:t xml:space="preserve">Natural systems are expected to exhibit inherent complexity in microtextural attributes, as it is difficult to control for all variables that could affect weathering, and the climate of each locality varies in both temperature and precipitation space. This variability can obfuscate trends, as well expressed in ternary space (Fig. 8), as every location exhibits </w:t>
      </w:r>
      <w:r w:rsidR="00A06439">
        <w:t>some inter</w:t>
      </w:r>
      <w:r>
        <w:t xml:space="preserve">sample spread. Additionally, there seem to be few trends as the grains move down the transect. This lack of downstream trends may in part reflect the influence of tributaries, which contribute sediment exposed to varying degrees of chemical and physical weathering. Furthermore, time averaging of the climate signal occurs in any system as a channel cannibalizes older fluvial deposits deposited in </w:t>
      </w:r>
      <w:r>
        <w:lastRenderedPageBreak/>
        <w:t>slightly different climatic conditions, and/or subject to a longer residence time in (potentially vegetated) interfluves, etc.</w:t>
      </w:r>
    </w:p>
    <w:p w14:paraId="2850E48F" w14:textId="1486D982" w:rsidR="004253B7" w:rsidRDefault="004253B7" w:rsidP="004253B7">
      <w:r>
        <w:tab/>
        <w:t xml:space="preserve">Figure 9 schematically illustrates the complexity associated with the climatic settings of the studied systems. As illustrated, these localities overlap in both precipitation and temperature space, and in the presence or absence of a glacial influence. This multidimensional overlap helps to explain the complexity of the microtextural signal, and the difficulty associated with </w:t>
      </w:r>
      <w:r w:rsidR="00BE519B">
        <w:t xml:space="preserve">clearly </w:t>
      </w:r>
      <w:r>
        <w:t xml:space="preserve">differentiating these climate extremes. Nevertheless, use of PCA to identify the most distinctive microtextures of each locality demonstrates that textures or suites of textures do effectively enable differentiation of these climatic settings.  </w:t>
      </w:r>
    </w:p>
    <w:p w14:paraId="425D0768" w14:textId="426D1BFD" w:rsidR="008E2D21" w:rsidRDefault="004253B7" w:rsidP="004253B7">
      <w:pPr>
        <w:pStyle w:val="Heading2"/>
      </w:pPr>
      <w:bookmarkStart w:id="31" w:name="_Toc450295037"/>
      <w:r>
        <w:t>Methodological Recommendations</w:t>
      </w:r>
      <w:bookmarkEnd w:id="31"/>
    </w:p>
    <w:p w14:paraId="05F2093C" w14:textId="3B9DCB1A" w:rsidR="004253B7" w:rsidRDefault="004253B7" w:rsidP="004253B7">
      <w:pPr>
        <w:ind w:firstLine="720"/>
      </w:pPr>
      <w:r>
        <w:t xml:space="preserve">There have been varied approaches </w:t>
      </w:r>
      <w:r w:rsidR="00F848FF">
        <w:t>to</w:t>
      </w:r>
      <w:r>
        <w:t xml:space="preserve"> conducting previous SEM microtextural studies, especially regarding </w:t>
      </w:r>
      <w:r w:rsidR="00F848FF">
        <w:t>methods for</w:t>
      </w:r>
      <w:r w:rsidR="00BE519B">
        <w:t xml:space="preserve"> data recording</w:t>
      </w:r>
      <w:r>
        <w:t>, number of grains to analyze, and</w:t>
      </w:r>
      <w:r w:rsidR="00BE519B">
        <w:t xml:space="preserve"> use of</w:t>
      </w:r>
      <w:r>
        <w:t xml:space="preserve"> qualitative and quantitative analysis techniques. The double-blind approach on modern systems taken in this study has led to the following recommendations to aid in future analyses. </w:t>
      </w:r>
    </w:p>
    <w:p w14:paraId="3158FE37" w14:textId="2EEBBAD9" w:rsidR="004253B7" w:rsidRDefault="004253B7" w:rsidP="004253B7">
      <w:pPr>
        <w:ind w:firstLine="720"/>
      </w:pPr>
      <w:r>
        <w:t xml:space="preserve">1) To the extent possible, double-blind conditions, with analyses conducted by a single operator, should be </w:t>
      </w:r>
      <w:r w:rsidR="00F848FF">
        <w:t>employed</w:t>
      </w:r>
      <w:r w:rsidR="00BE519B">
        <w:t xml:space="preserve"> to guard against any inherent biases. Microtextural recognition is somewhat qualitative, so a double-blind approach helps to minimize biased recognition of textures that “should” be present</w:t>
      </w:r>
      <w:r>
        <w:t xml:space="preserve">. </w:t>
      </w:r>
    </w:p>
    <w:p w14:paraId="3E1D5F65" w14:textId="6B461193" w:rsidR="004253B7" w:rsidRDefault="004253B7" w:rsidP="004253B7">
      <w:pPr>
        <w:ind w:firstLine="720"/>
      </w:pPr>
      <w:r>
        <w:t xml:space="preserve">2) The historically used binary “presence vs. absence” approach may prove inferior to an approach that considers percent coverage of microtextures on a single grain. This is especially important for common textures that cover highly variable </w:t>
      </w:r>
      <w:r>
        <w:lastRenderedPageBreak/>
        <w:t xml:space="preserve">amounts of surface area, such as precipitation features, dissolution etching, and v-shaped percussion cracks. In the “presence vs. absence” approach, a single v-shaped percussion crack, for example, is rated as equally important as a grain exhibiting full surface coverage </w:t>
      </w:r>
      <w:r w:rsidR="009C3F11">
        <w:t xml:space="preserve">by many percussion cracks. </w:t>
      </w:r>
      <w:r>
        <w:t xml:space="preserve"> </w:t>
      </w:r>
    </w:p>
    <w:p w14:paraId="07E17040" w14:textId="277CCBE4" w:rsidR="004253B7" w:rsidRDefault="004253B7" w:rsidP="004253B7">
      <w:pPr>
        <w:ind w:firstLine="720"/>
      </w:pPr>
      <w:r>
        <w:t>3) Although histograms for data display are traditionally used (e.g. Campbell and Thompson, 1991; Mahaney and Kalm, 2000; Mahaney, 2002), they are less visually useful than ternary plots (cf. Sweet and Soreghan, 2010; Keiser et al.,</w:t>
      </w:r>
      <w:r w:rsidR="003E3C43">
        <w:t xml:space="preserve"> </w:t>
      </w:r>
      <w:r>
        <w:t>2015). However, the apices used in such ternary plots should be determined by quantitative statistical analyses of the raw data.</w:t>
      </w:r>
    </w:p>
    <w:p w14:paraId="0B258C6D" w14:textId="50157486" w:rsidR="00214E50" w:rsidRDefault="004253B7" w:rsidP="009C0D5A">
      <w:pPr>
        <w:ind w:firstLine="720"/>
      </w:pPr>
      <w:r>
        <w:t>4) Many different approaches have been taken regarding the number of grains analyzed, as demonstrated in Table 3. Examination of the 50 grains per sampling location in this study provided adequate numbers for statistical analysis, along with providing enough resolution to pick up the microtextures that occurred in the lowest numb</w:t>
      </w:r>
      <w:r w:rsidR="00F848FF">
        <w:t>ers, specifically microstriae. However, more</w:t>
      </w:r>
      <w:r w:rsidR="00A06439">
        <w:t xml:space="preserve"> grains analyzed</w:t>
      </w:r>
      <w:r w:rsidR="00F848FF">
        <w:t xml:space="preserve"> should enable better discrimination. </w:t>
      </w:r>
    </w:p>
    <w:p w14:paraId="68F90388" w14:textId="77777777" w:rsidR="009C0D5A" w:rsidRDefault="009C0D5A" w:rsidP="009C0D5A">
      <w:pPr>
        <w:ind w:firstLine="720"/>
      </w:pPr>
    </w:p>
    <w:p w14:paraId="7B2A7369" w14:textId="77777777" w:rsidR="009C0D5A" w:rsidRDefault="009C0D5A" w:rsidP="009C0D5A">
      <w:pPr>
        <w:ind w:firstLine="720"/>
      </w:pPr>
    </w:p>
    <w:p w14:paraId="269A8599" w14:textId="77777777" w:rsidR="009C0D5A" w:rsidRDefault="009C0D5A" w:rsidP="009C0D5A">
      <w:pPr>
        <w:ind w:firstLine="720"/>
      </w:pPr>
    </w:p>
    <w:p w14:paraId="1103FB34" w14:textId="77777777" w:rsidR="009C0D5A" w:rsidRDefault="009C0D5A" w:rsidP="009C0D5A">
      <w:pPr>
        <w:ind w:firstLine="720"/>
      </w:pPr>
    </w:p>
    <w:p w14:paraId="60C8AB57" w14:textId="77777777" w:rsidR="009C0D5A" w:rsidRDefault="009C0D5A" w:rsidP="009C0D5A">
      <w:pPr>
        <w:ind w:firstLine="720"/>
      </w:pPr>
    </w:p>
    <w:p w14:paraId="0D622451" w14:textId="77777777" w:rsidR="009C0D5A" w:rsidRDefault="009C0D5A" w:rsidP="009C0D5A">
      <w:pPr>
        <w:ind w:firstLine="720"/>
      </w:pPr>
    </w:p>
    <w:p w14:paraId="24A6AA5D" w14:textId="77777777" w:rsidR="00764B9E" w:rsidRDefault="00764B9E" w:rsidP="004253B7">
      <w:pPr>
        <w:pStyle w:val="Heading2"/>
      </w:pPr>
      <w:bookmarkStart w:id="32" w:name="_Toc450295038"/>
    </w:p>
    <w:p w14:paraId="6F64B4F5" w14:textId="36A0C540" w:rsidR="008E2D21" w:rsidRDefault="004253B7" w:rsidP="004253B7">
      <w:pPr>
        <w:pStyle w:val="Heading2"/>
      </w:pPr>
      <w:r>
        <w:t>Conclusion</w:t>
      </w:r>
      <w:r w:rsidR="00312EFB">
        <w:t>s</w:t>
      </w:r>
      <w:bookmarkEnd w:id="32"/>
    </w:p>
    <w:p w14:paraId="057F0FF9" w14:textId="7222F223" w:rsidR="004253B7" w:rsidRDefault="004253B7" w:rsidP="004253B7">
      <w:pPr>
        <w:ind w:firstLine="720"/>
      </w:pPr>
      <w:r>
        <w:t xml:space="preserve">This study focused on the application of quartz microtextural analyses to assess climatically influenced weathering from modern fluvial systems representing “endmember” precipitation and temperature states, including both proglacial and nonglacial systems. Selection of study regions to minimize differential influences of non-climatic factors (bedrock lithology, drainage basin size, transport distance), use of a double-blind approach for data collection, and quantitative analysis of results were employed to test whether microtextural attributes enable distinction of grains from different climates. Results indicate that samples from Puerto Rico (hot-humid climate) are dominated by precipitation features and v-shaped percussion cracks, with precipitation features also common in humid Norway (cold-humid proglacial). Precipitation features are interpreted to reflect the influence of sustained water-rock interaction in these humid climates. Samples from both arid locations (California and Peru) exhibit higher incidences of upturned plates, attributable in part to high-stress eolian impacts in these environments. Finally, samples from proglacial systems (Norway and Peru) exhibit a much higher incidence of fracture faces and a (less pronounced) increase in occurrence of subparallel linear fractures relative to the hot-humid location, </w:t>
      </w:r>
      <w:r w:rsidR="00D30157">
        <w:t>interpreted to reflect</w:t>
      </w:r>
      <w:r>
        <w:t xml:space="preserve"> the action</w:t>
      </w:r>
      <w:r w:rsidR="00D30157">
        <w:t>s</w:t>
      </w:r>
      <w:r>
        <w:t xml:space="preserve"> of </w:t>
      </w:r>
      <w:r w:rsidR="00D30157">
        <w:t xml:space="preserve">glacial crushing and </w:t>
      </w:r>
      <w:r>
        <w:t>freeze-thaw weathering</w:t>
      </w:r>
      <w:r w:rsidR="00D30157">
        <w:t>, respectively</w:t>
      </w:r>
      <w:r>
        <w:t xml:space="preserve">. </w:t>
      </w:r>
    </w:p>
    <w:p w14:paraId="0A54A99E" w14:textId="6ABF8D04" w:rsidR="007739FB" w:rsidRDefault="004253B7" w:rsidP="00D30157">
      <w:pPr>
        <w:ind w:firstLine="720"/>
      </w:pPr>
      <w:r>
        <w:t xml:space="preserve">These results, combined with results from Sweet and Soreghan (2010), which illustrated that microtextures remain recognizable even in lithified deep-time deposits subjected to diagenetic overprinting, suggest that SEM microtextural studies can be a </w:t>
      </w:r>
      <w:r>
        <w:lastRenderedPageBreak/>
        <w:t>viable paleoclimate proxy. However, the signal can be complex, in part because climate states are characterized by variation in multiple parameters (precipitation, temperature, nonglacial, glacial), with potential overlap of sets of variables. Furthermore, factors such as time averaging, natural variability of source lithology, and drainage basin size could further complicate signals. We suggest that future studies adopt a double-blind and quantitative statistical approach to help reduce the effect</w:t>
      </w:r>
      <w:r w:rsidR="00D30157">
        <w:t>s of</w:t>
      </w:r>
      <w:r>
        <w:t xml:space="preserve"> an inherently qualitative scoring process.  </w:t>
      </w:r>
    </w:p>
    <w:p w14:paraId="0917E6A2" w14:textId="77777777" w:rsidR="009C0D5A" w:rsidRDefault="009C0D5A" w:rsidP="004C7B2D">
      <w:pPr>
        <w:pStyle w:val="Heading1"/>
      </w:pPr>
      <w:bookmarkStart w:id="33" w:name="_Toc310579474"/>
    </w:p>
    <w:p w14:paraId="74F798F5" w14:textId="77777777" w:rsidR="009C0D5A" w:rsidRDefault="009C0D5A" w:rsidP="004C7B2D">
      <w:pPr>
        <w:pStyle w:val="Heading1"/>
      </w:pPr>
    </w:p>
    <w:p w14:paraId="59B3F37A" w14:textId="77777777" w:rsidR="009C0D5A" w:rsidRDefault="009C0D5A" w:rsidP="004C7B2D">
      <w:pPr>
        <w:pStyle w:val="Heading1"/>
      </w:pPr>
    </w:p>
    <w:p w14:paraId="67906E8D" w14:textId="77777777" w:rsidR="009C0D5A" w:rsidRDefault="009C0D5A" w:rsidP="004C7B2D">
      <w:pPr>
        <w:pStyle w:val="Heading1"/>
      </w:pPr>
    </w:p>
    <w:p w14:paraId="2AEE1242" w14:textId="77777777" w:rsidR="009C0D5A" w:rsidRDefault="009C0D5A" w:rsidP="004C7B2D">
      <w:pPr>
        <w:pStyle w:val="Heading1"/>
      </w:pPr>
    </w:p>
    <w:p w14:paraId="0A3F2B32" w14:textId="77777777" w:rsidR="009C0D5A" w:rsidRDefault="009C0D5A" w:rsidP="004C7B2D">
      <w:pPr>
        <w:pStyle w:val="Heading1"/>
      </w:pPr>
    </w:p>
    <w:p w14:paraId="3468E000" w14:textId="77777777" w:rsidR="009C0D5A" w:rsidRDefault="009C0D5A" w:rsidP="004C7B2D">
      <w:pPr>
        <w:pStyle w:val="Heading1"/>
      </w:pPr>
    </w:p>
    <w:p w14:paraId="36663ABD" w14:textId="77777777" w:rsidR="009C0D5A" w:rsidRDefault="009C0D5A" w:rsidP="004C7B2D">
      <w:pPr>
        <w:pStyle w:val="Heading1"/>
      </w:pPr>
    </w:p>
    <w:p w14:paraId="0AE83D3B" w14:textId="77777777" w:rsidR="009C0D5A" w:rsidRDefault="009C0D5A" w:rsidP="004C7B2D">
      <w:pPr>
        <w:pStyle w:val="Heading1"/>
      </w:pPr>
    </w:p>
    <w:p w14:paraId="0A81A860" w14:textId="77777777" w:rsidR="009C0D5A" w:rsidRDefault="009C0D5A" w:rsidP="004C7B2D">
      <w:pPr>
        <w:pStyle w:val="Heading1"/>
      </w:pPr>
    </w:p>
    <w:p w14:paraId="2B25173C" w14:textId="77777777" w:rsidR="009C0D5A" w:rsidRDefault="009C0D5A" w:rsidP="004C7B2D">
      <w:pPr>
        <w:pStyle w:val="Heading1"/>
      </w:pPr>
    </w:p>
    <w:p w14:paraId="48F920A7" w14:textId="77777777" w:rsidR="009C0D5A" w:rsidRDefault="009C0D5A" w:rsidP="004C7B2D">
      <w:pPr>
        <w:pStyle w:val="Heading1"/>
      </w:pPr>
    </w:p>
    <w:p w14:paraId="186687ED" w14:textId="77777777" w:rsidR="009C0D5A" w:rsidRDefault="009C0D5A" w:rsidP="004C7B2D">
      <w:pPr>
        <w:pStyle w:val="Heading1"/>
      </w:pPr>
    </w:p>
    <w:p w14:paraId="3B68601F" w14:textId="77777777" w:rsidR="009C0D5A" w:rsidRDefault="009C0D5A" w:rsidP="004C7B2D">
      <w:pPr>
        <w:pStyle w:val="Heading1"/>
      </w:pPr>
    </w:p>
    <w:p w14:paraId="6CFBD29C" w14:textId="1B210087" w:rsidR="00AA0B13" w:rsidRPr="004C7B2D" w:rsidRDefault="00AA0B13" w:rsidP="004C7B2D">
      <w:pPr>
        <w:pStyle w:val="Heading1"/>
      </w:pPr>
      <w:bookmarkStart w:id="34" w:name="_Toc450295039"/>
      <w:r w:rsidRPr="004C7B2D">
        <w:lastRenderedPageBreak/>
        <w:t>References</w:t>
      </w:r>
      <w:bookmarkEnd w:id="33"/>
      <w:r w:rsidR="00E550C2" w:rsidRPr="004C7B2D">
        <w:t xml:space="preserve"> Cited</w:t>
      </w:r>
      <w:bookmarkEnd w:id="34"/>
    </w:p>
    <w:p w14:paraId="13CB9E11" w14:textId="77777777" w:rsidR="004A2904" w:rsidRPr="00590B0C" w:rsidRDefault="004A2904" w:rsidP="004A2904">
      <w:pPr>
        <w:ind w:left="720" w:hanging="720"/>
      </w:pPr>
      <w:r>
        <w:t>Anderson, S.P., Drever, J.I., and Humphrey, N.F., 1997, Chemical weathering in glacial environments: Geology, v. 25, p. 399–402.</w:t>
      </w:r>
    </w:p>
    <w:p w14:paraId="437D8848" w14:textId="622415D0" w:rsidR="007604B6" w:rsidRDefault="002C6045" w:rsidP="002C6045">
      <w:pPr>
        <w:ind w:left="720" w:hanging="720"/>
      </w:pPr>
      <w:r w:rsidRPr="002C6045">
        <w:t xml:space="preserve">Andreassen, L.M., Winsvold, S.H., Paul, F., Hausberg, J.E., 2012. </w:t>
      </w:r>
      <w:r>
        <w:t>Inventory of Norwegian glaciers:</w:t>
      </w:r>
      <w:r w:rsidRPr="002C6045">
        <w:t xml:space="preserve"> Norwegian Water Resources and Energy Directorate</w:t>
      </w:r>
      <w:r w:rsidR="00F848FF">
        <w:t xml:space="preserve">, v. 38, </w:t>
      </w:r>
      <w:r>
        <w:t>236</w:t>
      </w:r>
      <w:r w:rsidR="00F848FF">
        <w:t xml:space="preserve"> p</w:t>
      </w:r>
      <w:r w:rsidRPr="002C6045">
        <w:t>. </w:t>
      </w:r>
    </w:p>
    <w:p w14:paraId="71FC5B71" w14:textId="77777777" w:rsidR="004A2904" w:rsidRDefault="004A2904" w:rsidP="004A2904">
      <w:pPr>
        <w:ind w:left="720" w:hanging="720"/>
      </w:pPr>
      <w:r>
        <w:t>Armstrong-Altrin, J.S., and Natalhy-Pineda, O., 2014, Microtextures of detrital sand grains from the Tecolutla, Nautla, and Veracruz beaches, western Gulf of Mexico, Mexico: Implications for depositional environment and paleoclimate: Arabian Journal of Geosciences, v. 7, p. 4321–4333.</w:t>
      </w:r>
    </w:p>
    <w:p w14:paraId="19EB138D" w14:textId="37C45312" w:rsidR="004A2904" w:rsidRPr="0001796E" w:rsidRDefault="004A2904" w:rsidP="004A2904">
      <w:pPr>
        <w:ind w:left="720" w:hanging="720"/>
      </w:pPr>
      <w:r>
        <w:t>Benn, D.I., and Evans, D.J.A., 1998, Glaciers and Glaciation: London, U.K., Arnold</w:t>
      </w:r>
      <w:r w:rsidR="00CE487D">
        <w:t xml:space="preserve"> Publishers</w:t>
      </w:r>
      <w:r>
        <w:t xml:space="preserve">, 734 p. </w:t>
      </w:r>
    </w:p>
    <w:p w14:paraId="6A59D552" w14:textId="77777777" w:rsidR="004A2904" w:rsidRDefault="004A2904" w:rsidP="004A2904">
      <w:pPr>
        <w:ind w:left="720" w:hanging="720"/>
      </w:pPr>
      <w:r>
        <w:t>Biederman Jr, E.W., 1962, Distinction of shoreline environments in New Jersey: Journal of Sedimentary Research, v. 32, p. 181–200.</w:t>
      </w:r>
    </w:p>
    <w:p w14:paraId="1359A779" w14:textId="77777777" w:rsidR="004A2904" w:rsidRDefault="004A2904" w:rsidP="004A2904">
      <w:pPr>
        <w:ind w:left="720" w:hanging="720"/>
      </w:pPr>
      <w:r>
        <w:t>Blott, S.J., and Pye, K., 2007, Particle shape: A review and new methods of characterization and classification: Sedimentology, v. 55, p. 31-63.</w:t>
      </w:r>
    </w:p>
    <w:p w14:paraId="717A8A05" w14:textId="77777777" w:rsidR="004A2904" w:rsidRDefault="004A2904" w:rsidP="004A2904">
      <w:pPr>
        <w:ind w:left="720" w:hanging="720"/>
      </w:pPr>
      <w:r w:rsidRPr="00C226BA">
        <w:t>Bridge, J.S., 2006, Fluvial facies models: Recent developments, in Posamentier, H.W., and Walker, R.G., eds., Facies models revisited: SEPM (Society for Sedimentary Geology) Special Publication 84, p. 85–170.</w:t>
      </w:r>
    </w:p>
    <w:p w14:paraId="050DE372" w14:textId="77777777" w:rsidR="004A2904" w:rsidRPr="00FF6EF4" w:rsidRDefault="004A2904" w:rsidP="004A2904">
      <w:pPr>
        <w:widowControl w:val="0"/>
        <w:autoSpaceDE w:val="0"/>
        <w:autoSpaceDN w:val="0"/>
        <w:adjustRightInd w:val="0"/>
        <w:ind w:left="720" w:hanging="720"/>
        <w:rPr>
          <w:sz w:val="40"/>
        </w:rPr>
      </w:pPr>
      <w:r w:rsidRPr="009B33EA">
        <w:t>Brown, J.E</w:t>
      </w:r>
      <w:r w:rsidRPr="00FF6EF4">
        <w:rPr>
          <w:szCs w:val="18"/>
        </w:rPr>
        <w:t xml:space="preserve">., 1973, Depositional histories of sand grains from surface textures: Nature, v. 242, p. 396–398. </w:t>
      </w:r>
    </w:p>
    <w:p w14:paraId="00DB492F" w14:textId="77777777" w:rsidR="004A2904" w:rsidRPr="0001796E" w:rsidRDefault="004A2904" w:rsidP="004A2904">
      <w:pPr>
        <w:ind w:left="720" w:hanging="720"/>
      </w:pPr>
      <w:r>
        <w:t>Bull, P.A., 1981, Environmental reconstruction by electron microscopy: Progress in Physical Geography, v. 5, p. 368–397.</w:t>
      </w:r>
    </w:p>
    <w:p w14:paraId="77934F76" w14:textId="77777777" w:rsidR="004A2904" w:rsidRPr="0001796E" w:rsidRDefault="004A2904" w:rsidP="004A2904">
      <w:pPr>
        <w:ind w:left="720" w:hanging="720"/>
      </w:pPr>
      <w:r>
        <w:lastRenderedPageBreak/>
        <w:t>Campbell, S., and Thompson, I.C., 1991, The palaeoenvironmental history of Late Pleistocene deposits at Moel Tryfan, North Wales: Evidence from scanning electron microscopy (SEM): Proceedings of the Geologists’ Association, v. 102, p. 123–134.</w:t>
      </w:r>
    </w:p>
    <w:p w14:paraId="695C5555" w14:textId="77777777" w:rsidR="004A2904" w:rsidRDefault="004A2904" w:rsidP="004A2904">
      <w:pPr>
        <w:ind w:left="720" w:hanging="720"/>
      </w:pPr>
      <w:r>
        <w:t>Chakroun, A., Miskovsky, J.-C., and Zaghbib-Turki, D., 2009, Quartz grain surface features in environmental determination of aeolian Quaternary deposits in northeastern Tunisia: Mineralogical Magazine, v. 73, p. 607–614.</w:t>
      </w:r>
    </w:p>
    <w:p w14:paraId="78893644" w14:textId="70B460E2" w:rsidR="009870E8" w:rsidRPr="0001796E" w:rsidRDefault="009870E8" w:rsidP="009870E8">
      <w:pPr>
        <w:ind w:left="720" w:hanging="720"/>
      </w:pPr>
      <w:r w:rsidRPr="009870E8">
        <w:t>Church, M., and Ryder, J.M., 1972, Paraglacial sedimentation: a consideration of fluvial processes conditioned by glaciation: Geological Society of America Bulletin, v. 83, p. 3059–3072.</w:t>
      </w:r>
    </w:p>
    <w:p w14:paraId="16427FD0" w14:textId="77777777" w:rsidR="004A2904" w:rsidRDefault="004A2904" w:rsidP="004A2904">
      <w:pPr>
        <w:ind w:left="720" w:hanging="720"/>
        <w:contextualSpacing/>
      </w:pPr>
      <w:r w:rsidRPr="004D0B6F">
        <w:t xml:space="preserve">Clinkenbeard, J.P., </w:t>
      </w:r>
      <w:r>
        <w:t>a</w:t>
      </w:r>
      <w:r w:rsidRPr="004D0B6F">
        <w:t>nd Walawender</w:t>
      </w:r>
      <w:r>
        <w:t>, M.J</w:t>
      </w:r>
      <w:r w:rsidRPr="00032EF2">
        <w:t xml:space="preserve">., </w:t>
      </w:r>
      <w:r>
        <w:t>1989</w:t>
      </w:r>
      <w:r w:rsidRPr="00032EF2">
        <w:t xml:space="preserve">, </w:t>
      </w:r>
      <w:r w:rsidRPr="00F962D8">
        <w:t>Mineralogy of the La Posta Pluton; implications for the origin of zoned plutons in the eastern Peninsular Ranges Batholith, Southern and Baja California</w:t>
      </w:r>
      <w:r w:rsidRPr="00032EF2">
        <w:t xml:space="preserve">: </w:t>
      </w:r>
      <w:r>
        <w:t>American Mineralogist, v. 74, p. 1258-1269.</w:t>
      </w:r>
    </w:p>
    <w:p w14:paraId="102E118D" w14:textId="222C6514" w:rsidR="004A2904" w:rsidRPr="00EB790C" w:rsidRDefault="004A2904" w:rsidP="004A2904">
      <w:pPr>
        <w:ind w:left="720" w:hanging="720"/>
        <w:contextualSpacing/>
      </w:pPr>
      <w:r w:rsidRPr="00EB790C">
        <w:t>Cooke, R.U., Warren, A., Goudie, A.S., 1993. Desert Geomorphol</w:t>
      </w:r>
      <w:r w:rsidR="00CE487D">
        <w:t>ogy. University College London P</w:t>
      </w:r>
      <w:r w:rsidRPr="00EB790C">
        <w:t>ress, London.</w:t>
      </w:r>
    </w:p>
    <w:p w14:paraId="52641089" w14:textId="4598B8E6" w:rsidR="004A2904" w:rsidRDefault="004A2904" w:rsidP="004A2904">
      <w:pPr>
        <w:ind w:left="720" w:hanging="720"/>
      </w:pPr>
      <w:r>
        <w:t>Costa, P.J.M., Andrade, C., Dawson, A.G., Mahaney, W.C., Freitas, M.C., Paris, R., and Taborda, R., 2012, Microtextural characteristics of quartz grains transported and deposited by tsunamis and storms: Sedimentary Geology, v. 275-276, p. 55–69.</w:t>
      </w:r>
    </w:p>
    <w:p w14:paraId="699DEFC4" w14:textId="77777777" w:rsidR="004A2904" w:rsidRPr="00032EF2" w:rsidRDefault="004A2904" w:rsidP="004A2904">
      <w:pPr>
        <w:ind w:left="720" w:hanging="720"/>
      </w:pPr>
      <w:r w:rsidRPr="00216A0C">
        <w:t xml:space="preserve">Costa, P.J.M., Andrade, C., Mahaney, W.C., Marques da Silva, F., Freire, P., Freitas, M.C., Janardo, C., Oliveira, M.A., Silva, T., and Lopes, V., 2013, Aeolian </w:t>
      </w:r>
      <w:r w:rsidRPr="00216A0C">
        <w:lastRenderedPageBreak/>
        <w:t>microtextures in silica spheres induced in a wind tunnel experiment: Comparison with aeolian quartz: Geomorphology, v. 180-181, p. 120–129.</w:t>
      </w:r>
    </w:p>
    <w:p w14:paraId="6B04243E" w14:textId="01B3B974" w:rsidR="004A2904" w:rsidRPr="004D0B6F" w:rsidRDefault="004A2904" w:rsidP="004A2904">
      <w:pPr>
        <w:ind w:left="720" w:hanging="720"/>
      </w:pPr>
      <w:r>
        <w:t>Deane, S.M., 2010, Quartz grain microtextures and sediment provenance: Using scanning electron microscopy to characterize tropical highland sediments from Costa Rica and the Dominican Republic</w:t>
      </w:r>
      <w:r w:rsidRPr="004D0B6F">
        <w:t xml:space="preserve"> [</w:t>
      </w:r>
      <w:r>
        <w:t>M.S</w:t>
      </w:r>
      <w:r w:rsidRPr="004D0B6F">
        <w:t xml:space="preserve">. thesis]: </w:t>
      </w:r>
      <w:r w:rsidRPr="00883754">
        <w:rPr>
          <w:szCs w:val="18"/>
        </w:rPr>
        <w:t>University of Tennessee, Knoxville, Tennessee,</w:t>
      </w:r>
      <w:r>
        <w:rPr>
          <w:szCs w:val="18"/>
        </w:rPr>
        <w:t xml:space="preserve"> </w:t>
      </w:r>
      <w:r w:rsidRPr="00883754">
        <w:rPr>
          <w:szCs w:val="18"/>
        </w:rPr>
        <w:t>1</w:t>
      </w:r>
      <w:r>
        <w:rPr>
          <w:szCs w:val="18"/>
        </w:rPr>
        <w:t>23</w:t>
      </w:r>
      <w:r w:rsidR="00CE487D">
        <w:rPr>
          <w:szCs w:val="18"/>
        </w:rPr>
        <w:t xml:space="preserve"> p.</w:t>
      </w:r>
    </w:p>
    <w:p w14:paraId="18EF49E6" w14:textId="77777777" w:rsidR="004A2904" w:rsidRDefault="004A2904" w:rsidP="004A2904">
      <w:pPr>
        <w:ind w:left="720" w:hanging="720"/>
      </w:pPr>
      <w:r>
        <w:t>Díaz, P.L., Aquino, Z., Figueroa-Álamo, C., García, R., and Sánchez, A.V., 2005, Water resources data Puerto Rico and the U. S. Virgin Islands water year 2003: U. S. Geological Survey, Water Data Report PR-00-1, 698 p.</w:t>
      </w:r>
    </w:p>
    <w:p w14:paraId="2EF2BB45" w14:textId="77777777" w:rsidR="004A2904" w:rsidRDefault="004A2904" w:rsidP="004A2904">
      <w:pPr>
        <w:ind w:left="720" w:hanging="720"/>
      </w:pPr>
      <w:r w:rsidRPr="00C226BA">
        <w:t>Dickinson, W.R., and Suczek, C.A., 1979, Plate tectonics and sandstone compositions: American Association of Petroleum Geologists Bulletin, v. 63, p. 2164–2182.</w:t>
      </w:r>
    </w:p>
    <w:p w14:paraId="3107212E" w14:textId="77777777" w:rsidR="004A2904" w:rsidRDefault="004A2904" w:rsidP="004A2904">
      <w:pPr>
        <w:ind w:left="720" w:hanging="720"/>
      </w:pPr>
      <w:r>
        <w:t>Dickinson, W.R., and Valloni, R., 1980, Plate settings and provenance of sands in modern ocean basins: Geology, v. 8, p. 82–86.</w:t>
      </w:r>
    </w:p>
    <w:p w14:paraId="7990B6C0" w14:textId="77777777" w:rsidR="004A2904" w:rsidRDefault="004A2904" w:rsidP="004A2904">
      <w:pPr>
        <w:ind w:left="720" w:hanging="720"/>
      </w:pPr>
      <w:r w:rsidRPr="00871383">
        <w:t>Dietzel, M., 2005, Impact of cyclic freezing on precipitation of silica in Me–SiO2–H2O systems and geochemical implications for cryosoils and -sediments: Chemical Geology, v. 216, p. 79–88.</w:t>
      </w:r>
    </w:p>
    <w:p w14:paraId="029D5606" w14:textId="5437B52E" w:rsidR="00312EFB" w:rsidRPr="0001796E" w:rsidRDefault="00312EFB" w:rsidP="00312EFB">
      <w:pPr>
        <w:ind w:left="720" w:hanging="720"/>
      </w:pPr>
      <w:r w:rsidRPr="009B33EA">
        <w:t>Doornkamp, J.</w:t>
      </w:r>
      <w:r w:rsidRPr="00883754">
        <w:t xml:space="preserve">C., 1974, Tropical </w:t>
      </w:r>
      <w:r>
        <w:t>weathering and the ultra-microscopic characteristics of r</w:t>
      </w:r>
      <w:r w:rsidRPr="00883754">
        <w:t xml:space="preserve">egolith </w:t>
      </w:r>
      <w:r>
        <w:t>q</w:t>
      </w:r>
      <w:r w:rsidRPr="00883754">
        <w:t>uartz on Dartmoor: Geografiska Annaler. Series A, Physical Geography, v. 56, p. 73</w:t>
      </w:r>
      <w:r>
        <w:t>.</w:t>
      </w:r>
    </w:p>
    <w:p w14:paraId="3FBFEA2C" w14:textId="77777777" w:rsidR="004A2904" w:rsidRPr="0001796E" w:rsidRDefault="004A2904" w:rsidP="004A2904">
      <w:pPr>
        <w:ind w:left="720" w:hanging="720"/>
      </w:pPr>
      <w:r w:rsidRPr="004D0B6F">
        <w:t>Doornkamp, J.C., and Krinsley, D.H</w:t>
      </w:r>
      <w:r>
        <w:t>., 1971</w:t>
      </w:r>
      <w:r w:rsidRPr="00883754">
        <w:t xml:space="preserve">, </w:t>
      </w:r>
      <w:r>
        <w:t>E</w:t>
      </w:r>
      <w:r w:rsidRPr="00701084">
        <w:t>lectron microscopy applied to quartz grains from a tropical environment</w:t>
      </w:r>
      <w:r w:rsidRPr="00883754">
        <w:t xml:space="preserve">: </w:t>
      </w:r>
      <w:r>
        <w:t>Sedimentology, v. 17, p. 89-101.</w:t>
      </w:r>
    </w:p>
    <w:p w14:paraId="26AFC01F" w14:textId="7601822D" w:rsidR="004A2904" w:rsidRDefault="004A2904" w:rsidP="004A2904">
      <w:pPr>
        <w:ind w:left="720" w:hanging="720"/>
      </w:pPr>
      <w:r w:rsidRPr="009B33EA">
        <w:t xml:space="preserve">Dorsey, R.J., Housen, B.A., Janecke, S.U., Fanning, C.M., </w:t>
      </w:r>
      <w:r w:rsidR="00CE487D">
        <w:t>and</w:t>
      </w:r>
      <w:r w:rsidRPr="009B33EA">
        <w:t xml:space="preserve"> Spears, A.L</w:t>
      </w:r>
      <w:r w:rsidRPr="00883754">
        <w:t xml:space="preserve">., 2011, Stratigraphic record of basin development within the San Andreas fault system: </w:t>
      </w:r>
      <w:r w:rsidRPr="00883754">
        <w:lastRenderedPageBreak/>
        <w:t>Late Cenozoic Fish Creek–Vallecito basin, southern California: Geological Society of America Bulletin, v. 123, p. 771–793.</w:t>
      </w:r>
    </w:p>
    <w:p w14:paraId="3F6A23FA" w14:textId="77777777" w:rsidR="004A2904" w:rsidRDefault="004A2904" w:rsidP="004A2904">
      <w:pPr>
        <w:ind w:left="720" w:hanging="720"/>
      </w:pPr>
      <w:r>
        <w:t>Dowdeswell, J.A., Osterman, L.E., and Andrews, J.T., 1985, Quartz sand grain shape and other criteria used to distinguish glacial and non-glacial events in a marine core from Frobisher Bay, Baffin Island, NWT, Canada: Sedimentology, v. 32, p. 119–132.</w:t>
      </w:r>
    </w:p>
    <w:p w14:paraId="65F308EE" w14:textId="77777777" w:rsidR="004A2904" w:rsidRDefault="004A2904" w:rsidP="004A2904">
      <w:pPr>
        <w:ind w:left="720" w:hanging="720"/>
      </w:pPr>
      <w:r>
        <w:t>Eyles, N., and Eyles, C. H., 1992, Glacial depositional systems, in Walker, R. G., ed., Facies models: Response to sea-level change: Geological Association of Canada, p. 73–100.</w:t>
      </w:r>
    </w:p>
    <w:p w14:paraId="37AA8DDE" w14:textId="77777777" w:rsidR="004A2904" w:rsidRDefault="004A2904" w:rsidP="004A2904">
      <w:pPr>
        <w:ind w:left="720" w:hanging="720"/>
      </w:pPr>
      <w:r w:rsidRPr="002513D1">
        <w:t xml:space="preserve">Giovanni, M.K., Horton, B.K., Garzione, C.N., McNulty, B., and Grove, M., 2010, Extensional basin evolution in the Cordillera Blanca, Peru: </w:t>
      </w:r>
      <w:r>
        <w:t>S</w:t>
      </w:r>
      <w:r w:rsidRPr="002513D1">
        <w:t xml:space="preserve">tratigraphic and isotopic records of detachment faulting and orogenic collapse in the Andean hinterland: Tectonics, v. 29, p. </w:t>
      </w:r>
      <w:r>
        <w:t>1</w:t>
      </w:r>
      <w:r w:rsidRPr="002513D1">
        <w:t>–</w:t>
      </w:r>
      <w:r>
        <w:t xml:space="preserve">21. </w:t>
      </w:r>
    </w:p>
    <w:p w14:paraId="25115DB5" w14:textId="77777777" w:rsidR="004A2904" w:rsidRDefault="004A2904" w:rsidP="004A2904">
      <w:pPr>
        <w:ind w:left="720" w:hanging="720"/>
      </w:pPr>
      <w:r w:rsidRPr="0017125D">
        <w:t>Gilbert, G.K., 1906, Crescentic gouges on glaciated surfaces: Geological Society of America Bulletin, v. 17, p. 303–316.</w:t>
      </w:r>
    </w:p>
    <w:p w14:paraId="2644BD5A" w14:textId="77777777" w:rsidR="004A2904" w:rsidRPr="0001796E" w:rsidRDefault="004A2904" w:rsidP="004A2904">
      <w:pPr>
        <w:ind w:left="720" w:hanging="720"/>
      </w:pPr>
      <w:r>
        <w:t>Gomez, B., and Small, R.J., 1983, Genesis of englacial debris within the lower Glacier de Tsidjiore Nouve, Valais, Switzerland, as revealed by scanning electron microscopy: Geografiska Annaler. Series A, Physical Geography, v. 65, p. 45–51.</w:t>
      </w:r>
    </w:p>
    <w:p w14:paraId="18416044" w14:textId="526CA7E9" w:rsidR="002C6045" w:rsidRPr="002C6045" w:rsidRDefault="002C6045" w:rsidP="004A2904">
      <w:pPr>
        <w:widowControl w:val="0"/>
        <w:autoSpaceDE w:val="0"/>
        <w:autoSpaceDN w:val="0"/>
        <w:adjustRightInd w:val="0"/>
        <w:ind w:left="720" w:hanging="720"/>
        <w:rPr>
          <w:rFonts w:ascii="Times" w:hAnsi="Times" w:cs="Times"/>
        </w:rPr>
      </w:pPr>
      <w:r>
        <w:rPr>
          <w:rFonts w:ascii="Times" w:hAnsi="Times" w:cs="Times"/>
        </w:rPr>
        <w:t>Hammer, H., a</w:t>
      </w:r>
      <w:r w:rsidRPr="002C6045">
        <w:rPr>
          <w:rFonts w:ascii="Times" w:hAnsi="Times" w:cs="Times"/>
        </w:rPr>
        <w:t>nd Dat, R., 2001, PAST: paleontological statistics software package for education and data analysis: Palaeontology Electron 4: http://palaeo-electronica.org/ 2011/past/issue1 01.htm.</w:t>
      </w:r>
    </w:p>
    <w:p w14:paraId="25A299E0" w14:textId="43285E54" w:rsidR="004A2904" w:rsidRDefault="004A2904" w:rsidP="004A2904">
      <w:pPr>
        <w:ind w:left="720" w:hanging="720"/>
      </w:pPr>
      <w:r>
        <w:lastRenderedPageBreak/>
        <w:t>Hayes, J.A., Larue, D.K., Joyce, J., and Schellekens, J.H., 1986, Puerto Rico: reconnaissance study of the maturation and source rock potential of an oceanic arc invol</w:t>
      </w:r>
      <w:r w:rsidR="00CE487D">
        <w:t>ved in a collision: Marine and Petroleum G</w:t>
      </w:r>
      <w:r>
        <w:t>eology, v. 3, p. 126–138.</w:t>
      </w:r>
    </w:p>
    <w:p w14:paraId="69F5DA5F" w14:textId="77777777" w:rsidR="004A2904" w:rsidRDefault="004A2904" w:rsidP="004A2904">
      <w:pPr>
        <w:ind w:left="720" w:hanging="720"/>
      </w:pPr>
      <w:r>
        <w:t xml:space="preserve">Helland, P.E., Huang, P.-H., and Diffendal Jr, R.F., 1997, SEM analysis of quartz sand grain surface textures </w:t>
      </w:r>
      <w:proofErr w:type="gramStart"/>
      <w:r>
        <w:t>indicates</w:t>
      </w:r>
      <w:proofErr w:type="gramEnd"/>
      <w:r>
        <w:t xml:space="preserve"> alluvial/colluvial origin of the Quaternary “glacial” boulder clays at Huangshan (Yellow Mountain), East-Central China: Quaternary Research, v. 48, p. 177–186.</w:t>
      </w:r>
    </w:p>
    <w:p w14:paraId="17C770F7" w14:textId="77777777" w:rsidR="004A2904" w:rsidRDefault="004A2904" w:rsidP="004A2904">
      <w:pPr>
        <w:ind w:left="720" w:hanging="720"/>
      </w:pPr>
      <w:r w:rsidRPr="004F7366">
        <w:t xml:space="preserve">Hellström, R. </w:t>
      </w:r>
      <w:r>
        <w:t>Å</w:t>
      </w:r>
      <w:r w:rsidRPr="004F7366">
        <w:t xml:space="preserve">, and Mark, B.G., 2006, An embedded sensor network for measuring hydrometeorological variability within an alpine valley, </w:t>
      </w:r>
      <w:r w:rsidRPr="004F7366">
        <w:rPr>
          <w:i/>
          <w:iCs/>
        </w:rPr>
        <w:t>in</w:t>
      </w:r>
      <w:r w:rsidRPr="004F7366">
        <w:t xml:space="preserve"> 63rd Eastern Sno</w:t>
      </w:r>
      <w:r>
        <w:t xml:space="preserve">w Conference, Newark, Delaware, p. 263–297. </w:t>
      </w:r>
    </w:p>
    <w:p w14:paraId="59457045" w14:textId="77777777" w:rsidR="004A2904" w:rsidRDefault="004A2904" w:rsidP="004A2904">
      <w:pPr>
        <w:ind w:left="720" w:hanging="720"/>
      </w:pPr>
      <w:r>
        <w:t xml:space="preserve">Higgs, R., 1979, Quartz-grain surface features of Mesozoic-Cenozoic sand from the Labrador and western Greenland continental margins: Journal of Sedimentary Geology, v. 49, no. 2, p. 599-610. </w:t>
      </w:r>
    </w:p>
    <w:p w14:paraId="57F0FE47" w14:textId="77777777" w:rsidR="004A2904" w:rsidRPr="0038043B" w:rsidRDefault="004A2904" w:rsidP="004A2904">
      <w:pPr>
        <w:ind w:left="720" w:hanging="720"/>
      </w:pPr>
      <w:r w:rsidRPr="003C64D2">
        <w:t xml:space="preserve">Horton, R.E., 1945, </w:t>
      </w:r>
      <w:r>
        <w:t>E</w:t>
      </w:r>
      <w:r w:rsidRPr="003C64D2">
        <w:t>rosional development of streams and their drainage basins; hydrophysical approach to quantitative morphology: Geological Society of America Bulletin, v. 56, p. 275–370.</w:t>
      </w:r>
    </w:p>
    <w:p w14:paraId="5357C342" w14:textId="77777777" w:rsidR="004A2904" w:rsidRDefault="004A2904" w:rsidP="004A2904">
      <w:pPr>
        <w:ind w:left="720" w:hanging="720"/>
      </w:pPr>
      <w:r>
        <w:t>Immonen, N., 2013, Surface microtextures of ice-rafted quartz grains revealing glacial ice in the Cenozoic Arctic: Palaeogeography, Palaeoclimatology, Palaeoecology, v. 374, p. 293–302.</w:t>
      </w:r>
    </w:p>
    <w:p w14:paraId="40A6EFEC" w14:textId="21140493" w:rsidR="005A268A" w:rsidRPr="0038043B" w:rsidRDefault="005A268A" w:rsidP="00533B1A">
      <w:pPr>
        <w:ind w:left="720" w:hanging="720"/>
      </w:pPr>
      <w:r w:rsidRPr="005A268A">
        <w:t>Jansma, P.E., and Mattioli, G.S., 2005, GPS results from Puerto Rico and the Virgin Islands: Constraints on tectonic setting and rates of active faulting: </w:t>
      </w:r>
      <w:r w:rsidRPr="005A268A">
        <w:rPr>
          <w:i/>
          <w:iCs/>
        </w:rPr>
        <w:t>in</w:t>
      </w:r>
      <w:r>
        <w:rPr>
          <w:i/>
          <w:iCs/>
        </w:rPr>
        <w:t xml:space="preserve"> </w:t>
      </w:r>
      <w:r w:rsidRPr="005A268A">
        <w:t>Mann, P., ed., Active Tectonics and Seismic Hazards of Puerto Rico, the Virgin Islands, and Offshore Areas: Geological Society of America Special Paper 385, p.13-30.</w:t>
      </w:r>
    </w:p>
    <w:p w14:paraId="09A9AF9F" w14:textId="77777777" w:rsidR="004A2904" w:rsidRDefault="004A2904" w:rsidP="004A2904">
      <w:pPr>
        <w:ind w:left="720" w:hanging="720"/>
      </w:pPr>
      <w:r>
        <w:lastRenderedPageBreak/>
        <w:t>Johnsson, M.J., Stallard, R.F., and Lundberg, N., 1991, Controls on the composition of fluvial sands from a tropical weathering environment: Sands of the Orinoco River drainage basin, Venezuela and Colombia: Geological Society of America Bulletin, v. 103, p. 1622–1647.</w:t>
      </w:r>
    </w:p>
    <w:p w14:paraId="1800413D" w14:textId="00A7679A" w:rsidR="00533B1A" w:rsidRDefault="00533B1A" w:rsidP="00533B1A">
      <w:pPr>
        <w:ind w:left="720" w:hanging="720"/>
      </w:pPr>
      <w:r w:rsidRPr="00533B1A">
        <w:t xml:space="preserve">Kairo, S., Suttner, L.J., And Dutta, P.K., 1993, Variability in sandstone composition as a function of depositional environment in coarse-grained delta systems, in Johnsson, M.J., and Basu, A., eds., Processes Controlling the Composition of Clastic Sediments: Geological Society of America, Special Paper 284, p. 263–283. </w:t>
      </w:r>
    </w:p>
    <w:p w14:paraId="4ECCFF1C" w14:textId="77777777" w:rsidR="004A2904" w:rsidRDefault="004A2904" w:rsidP="004A2904">
      <w:pPr>
        <w:ind w:left="720" w:hanging="720"/>
      </w:pPr>
      <w:r w:rsidRPr="009F3D20">
        <w:t>Kaser, G., Juen, I., Georges, C., Gómez, J., and Tamayo, W., 2003, The impact of glaciers on the runoff and the reconstruction of mass balance history from hydrological data in the tropical Cordillera Blanca, Perú: Journal of Hydrology, v. 282, p. 130–144.</w:t>
      </w:r>
    </w:p>
    <w:p w14:paraId="2963BB73" w14:textId="77777777" w:rsidR="004A2904" w:rsidRDefault="004A2904" w:rsidP="004A2904">
      <w:pPr>
        <w:ind w:left="720" w:hanging="720"/>
      </w:pPr>
      <w:r>
        <w:t>Keiser, L.J., Soreghan, G.S., and Kowalewski, M., 2015, Use of quartz microtextural analysis to assess possible proglacial deposition for the Pennsylvanian–Permian Cutler Formation (Colorado, U.S.A.): Journal of Sedimentary Research, v. 85, p. 1310–1322.</w:t>
      </w:r>
    </w:p>
    <w:p w14:paraId="721B024A" w14:textId="77777777" w:rsidR="004A2904" w:rsidRDefault="004A2904" w:rsidP="004A2904">
      <w:pPr>
        <w:ind w:left="720" w:hanging="720"/>
      </w:pPr>
      <w:r>
        <w:t>Kleman, J., 1990, On the use of glacial striae for reconstruction of paleo-ice sheet flow patterns: Geografiska Annaler. Series A, Physical Geography, v. 72, p. 217.</w:t>
      </w:r>
    </w:p>
    <w:p w14:paraId="1133D715" w14:textId="77777777" w:rsidR="004A2904" w:rsidRDefault="004A2904" w:rsidP="004A2904">
      <w:pPr>
        <w:ind w:left="720" w:hanging="720"/>
      </w:pPr>
      <w:r w:rsidRPr="00371725">
        <w:t xml:space="preserve">Kowalewski, M., Flessa, K.W., and Hallman, D.P., 1995, Ternary </w:t>
      </w:r>
      <w:r>
        <w:t>t</w:t>
      </w:r>
      <w:r w:rsidRPr="00371725">
        <w:t xml:space="preserve">aphograms: Triangular </w:t>
      </w:r>
      <w:r>
        <w:t>d</w:t>
      </w:r>
      <w:r w:rsidRPr="00371725">
        <w:t xml:space="preserve">iagrams </w:t>
      </w:r>
      <w:r>
        <w:t>a</w:t>
      </w:r>
      <w:r w:rsidRPr="00371725">
        <w:t xml:space="preserve">pplied to </w:t>
      </w:r>
      <w:r>
        <w:t>t</w:t>
      </w:r>
      <w:r w:rsidRPr="00371725">
        <w:t xml:space="preserve">aphonomic </w:t>
      </w:r>
      <w:r>
        <w:t>a</w:t>
      </w:r>
      <w:r w:rsidRPr="00371725">
        <w:t>nalysis: PALAIOS, v. 10, p. 478.</w:t>
      </w:r>
    </w:p>
    <w:p w14:paraId="0CCF0065" w14:textId="77777777" w:rsidR="004A2904" w:rsidRDefault="004A2904" w:rsidP="004A2904">
      <w:pPr>
        <w:ind w:left="720" w:hanging="720"/>
      </w:pPr>
      <w:r>
        <w:t>Kowalewski, M., and Labarbera, M., 2004, Actualistic taphonomy: Death, decay, and disintegration in contemporary settings: Palaios, v. 19, p. 423–427.</w:t>
      </w:r>
    </w:p>
    <w:p w14:paraId="7C4EEC45" w14:textId="77777777" w:rsidR="004A2904" w:rsidRPr="00A96DAB" w:rsidRDefault="004A2904" w:rsidP="004A2904">
      <w:pPr>
        <w:ind w:left="720" w:hanging="720"/>
      </w:pPr>
      <w:r>
        <w:lastRenderedPageBreak/>
        <w:t>Krinsley, D.H., and Donahue, J., 1968, Environmental interpretation of sand grain surface textures by electron microscopy: Geological Society of America Bulletin, v. 79, p. 743.</w:t>
      </w:r>
    </w:p>
    <w:p w14:paraId="7ACAFB23" w14:textId="77777777" w:rsidR="004A2904" w:rsidRPr="0057234D" w:rsidRDefault="004A2904" w:rsidP="004A2904">
      <w:pPr>
        <w:widowControl w:val="0"/>
        <w:autoSpaceDE w:val="0"/>
        <w:autoSpaceDN w:val="0"/>
        <w:adjustRightInd w:val="0"/>
        <w:ind w:left="720" w:hanging="720"/>
        <w:rPr>
          <w:rFonts w:ascii="MS Mincho" w:eastAsia="MS Mincho" w:hAnsi="MS Mincho" w:cs="MS Mincho"/>
          <w:szCs w:val="18"/>
        </w:rPr>
      </w:pPr>
      <w:r w:rsidRPr="0038043B">
        <w:t>Krinsley, D.H., Doornkamp, J.C</w:t>
      </w:r>
      <w:r>
        <w:rPr>
          <w:smallCaps/>
        </w:rPr>
        <w:t>.</w:t>
      </w:r>
      <w:r w:rsidRPr="002B275C">
        <w:rPr>
          <w:szCs w:val="18"/>
        </w:rPr>
        <w:t xml:space="preserve">, </w:t>
      </w:r>
      <w:r>
        <w:rPr>
          <w:szCs w:val="18"/>
        </w:rPr>
        <w:t>1973</w:t>
      </w:r>
      <w:r w:rsidRPr="002B275C">
        <w:rPr>
          <w:szCs w:val="18"/>
        </w:rPr>
        <w:t xml:space="preserve">, Atlas of </w:t>
      </w:r>
      <w:r>
        <w:rPr>
          <w:szCs w:val="18"/>
        </w:rPr>
        <w:t>quartz sand surface textures</w:t>
      </w:r>
      <w:r w:rsidRPr="002B275C">
        <w:rPr>
          <w:szCs w:val="18"/>
        </w:rPr>
        <w:t xml:space="preserve">: </w:t>
      </w:r>
      <w:r>
        <w:rPr>
          <w:szCs w:val="18"/>
        </w:rPr>
        <w:t>London</w:t>
      </w:r>
      <w:r w:rsidRPr="002B275C">
        <w:rPr>
          <w:szCs w:val="18"/>
        </w:rPr>
        <w:t xml:space="preserve">, U.K., </w:t>
      </w:r>
      <w:r>
        <w:rPr>
          <w:szCs w:val="18"/>
        </w:rPr>
        <w:t>Cambridge University Press, 91</w:t>
      </w:r>
      <w:r w:rsidRPr="002B275C">
        <w:rPr>
          <w:szCs w:val="18"/>
        </w:rPr>
        <w:t xml:space="preserve"> p.</w:t>
      </w:r>
      <w:r w:rsidRPr="002B275C">
        <w:rPr>
          <w:rFonts w:ascii="MS Mincho" w:eastAsia="MS Mincho" w:hAnsi="MS Mincho" w:cs="MS Mincho"/>
          <w:szCs w:val="18"/>
        </w:rPr>
        <w:t> </w:t>
      </w:r>
    </w:p>
    <w:p w14:paraId="58117974" w14:textId="77777777" w:rsidR="004A2904" w:rsidRPr="00FF6EF4" w:rsidRDefault="004A2904" w:rsidP="004A2904">
      <w:pPr>
        <w:ind w:left="720" w:hanging="720"/>
      </w:pPr>
      <w:r w:rsidRPr="0038043B">
        <w:t xml:space="preserve">Krinsley, D.H., </w:t>
      </w:r>
      <w:r>
        <w:t>and</w:t>
      </w:r>
      <w:r w:rsidRPr="0038043B">
        <w:t xml:space="preserve"> Smith, D.B.,</w:t>
      </w:r>
      <w:r w:rsidRPr="002B275C">
        <w:t xml:space="preserve"> 1968, </w:t>
      </w:r>
      <w:r>
        <w:t>A selective study of grains from the Permian Yellow Sands of north-east England</w:t>
      </w:r>
      <w:r w:rsidRPr="002B275C">
        <w:t xml:space="preserve">: </w:t>
      </w:r>
      <w:r>
        <w:t>Proceedings of the Geologist’s Association</w:t>
      </w:r>
      <w:r w:rsidRPr="002B275C">
        <w:t xml:space="preserve">, v. </w:t>
      </w:r>
      <w:r>
        <w:t>92, p. 189-196.</w:t>
      </w:r>
    </w:p>
    <w:p w14:paraId="316D4E34" w14:textId="77777777" w:rsidR="004A2904" w:rsidRDefault="004A2904" w:rsidP="004A2904">
      <w:pPr>
        <w:widowControl w:val="0"/>
        <w:autoSpaceDE w:val="0"/>
        <w:autoSpaceDN w:val="0"/>
        <w:adjustRightInd w:val="0"/>
        <w:ind w:left="720" w:hanging="720"/>
      </w:pPr>
      <w:r w:rsidRPr="0038043B">
        <w:t xml:space="preserve">Krinsley, D.H., </w:t>
      </w:r>
      <w:r>
        <w:t>and</w:t>
      </w:r>
      <w:r w:rsidRPr="0038043B">
        <w:t xml:space="preserve"> Takahashi, T</w:t>
      </w:r>
      <w:r w:rsidRPr="0033344A">
        <w:t>., 1962, Applications of electron microscopy to geology: New York Academy of Science, Transactions, v. 25, p. 3-22.</w:t>
      </w:r>
    </w:p>
    <w:p w14:paraId="2D68052C" w14:textId="21BF3BB9" w:rsidR="005A268A" w:rsidRDefault="005A268A" w:rsidP="005A268A">
      <w:pPr>
        <w:widowControl w:val="0"/>
        <w:autoSpaceDE w:val="0"/>
        <w:autoSpaceDN w:val="0"/>
        <w:adjustRightInd w:val="0"/>
        <w:ind w:left="720" w:hanging="720"/>
      </w:pPr>
      <w:r w:rsidRPr="005A268A">
        <w:t>Leeder</w:t>
      </w:r>
      <w:r w:rsidRPr="005A268A">
        <w:rPr>
          <w:rFonts w:hint="eastAsia"/>
        </w:rPr>
        <w:t xml:space="preserve">, M.R., 1993, Tectonic controls upon drainage basin development, river channel migration and alluvial architecture: implication for hydrocarbon reservoir development and characterization, </w:t>
      </w:r>
      <w:r w:rsidRPr="005A268A">
        <w:rPr>
          <w:rFonts w:hint="eastAsia"/>
          <w:i/>
        </w:rPr>
        <w:t>in</w:t>
      </w:r>
      <w:r w:rsidRPr="005A268A">
        <w:rPr>
          <w:rFonts w:hint="eastAsia"/>
        </w:rPr>
        <w:t xml:space="preserve"> North, C.P., and Prosser, D.J., eds., Characterization of Fluvial and Aeolian Reservoirs: Geological Society of London Special Publication 73, p. 7-22.</w:t>
      </w:r>
    </w:p>
    <w:p w14:paraId="3343A24F" w14:textId="77777777" w:rsidR="004A2904" w:rsidRDefault="004A2904" w:rsidP="004A2904">
      <w:pPr>
        <w:ind w:left="720" w:hanging="720"/>
      </w:pPr>
      <w:r>
        <w:t>Lidmar-Bergström, K., Ollier, C.D., and Sulebak, J.R., 2000, Landforms and uplift history of southern Norway: Global and Planetary Change, v. 24, p. 211–231.</w:t>
      </w:r>
    </w:p>
    <w:p w14:paraId="44B67795" w14:textId="21E9A062" w:rsidR="004A2904" w:rsidRPr="0001796E" w:rsidRDefault="004A2904" w:rsidP="009F6B56">
      <w:pPr>
        <w:pStyle w:val="Body"/>
        <w:spacing w:line="480" w:lineRule="auto"/>
        <w:ind w:left="720" w:hanging="720"/>
      </w:pPr>
      <w:r w:rsidRPr="001C051B">
        <w:t xml:space="preserve">Lutro, O., </w:t>
      </w:r>
      <w:r>
        <w:t>and</w:t>
      </w:r>
      <w:r w:rsidRPr="001C051B">
        <w:t xml:space="preserve"> Tveten, E.,</w:t>
      </w:r>
      <w:r>
        <w:t xml:space="preserve"> 1996</w:t>
      </w:r>
      <w:r w:rsidRPr="00FB2FEC">
        <w:t xml:space="preserve">, </w:t>
      </w:r>
      <w:r w:rsidRPr="0001796E">
        <w:t>Geological Map of Norway, berggrunskart Årdal M 1: 250,000. Geological Survey of Norway</w:t>
      </w:r>
      <w:r w:rsidR="009F6B56">
        <w:t xml:space="preserve">, </w:t>
      </w:r>
      <w:r w:rsidR="009F6B56" w:rsidRPr="009F6B56">
        <w:t>Trondheim</w:t>
      </w:r>
      <w:r w:rsidRPr="0001796E">
        <w:t xml:space="preserve">. </w:t>
      </w:r>
    </w:p>
    <w:p w14:paraId="27166287" w14:textId="77777777" w:rsidR="004A2904" w:rsidRDefault="004A2904" w:rsidP="004A2904">
      <w:pPr>
        <w:widowControl w:val="0"/>
        <w:autoSpaceDE w:val="0"/>
        <w:autoSpaceDN w:val="0"/>
        <w:adjustRightInd w:val="0"/>
        <w:ind w:left="720" w:hanging="720"/>
        <w:rPr>
          <w:rFonts w:ascii="MS Mincho" w:eastAsia="MS Mincho" w:hAnsi="MS Mincho" w:cs="MS Mincho"/>
          <w:szCs w:val="18"/>
        </w:rPr>
      </w:pPr>
      <w:r w:rsidRPr="001C051B">
        <w:t>M</w:t>
      </w:r>
      <w:r>
        <w:t>ahaney</w:t>
      </w:r>
      <w:r w:rsidRPr="001C051B">
        <w:t>, W.C</w:t>
      </w:r>
      <w:r w:rsidRPr="002B275C">
        <w:rPr>
          <w:szCs w:val="18"/>
        </w:rPr>
        <w:t xml:space="preserve">., 2002, Atlas </w:t>
      </w:r>
      <w:r>
        <w:rPr>
          <w:szCs w:val="18"/>
        </w:rPr>
        <w:t>o</w:t>
      </w:r>
      <w:r w:rsidRPr="002B275C">
        <w:rPr>
          <w:szCs w:val="18"/>
        </w:rPr>
        <w:t xml:space="preserve">f </w:t>
      </w:r>
      <w:r>
        <w:rPr>
          <w:szCs w:val="18"/>
        </w:rPr>
        <w:t>Sand Grain Surface Textures and A</w:t>
      </w:r>
      <w:r w:rsidRPr="002B275C">
        <w:rPr>
          <w:szCs w:val="18"/>
        </w:rPr>
        <w:t>pplications: Oxford, U.K., Oxford University Press, 256 p.</w:t>
      </w:r>
      <w:r w:rsidRPr="002B275C">
        <w:rPr>
          <w:rFonts w:ascii="MS Mincho" w:eastAsia="MS Mincho" w:hAnsi="MS Mincho" w:cs="MS Mincho"/>
          <w:szCs w:val="18"/>
        </w:rPr>
        <w:t> </w:t>
      </w:r>
    </w:p>
    <w:p w14:paraId="42AB63BC" w14:textId="4E794E65" w:rsidR="0052334A" w:rsidRPr="0052334A" w:rsidRDefault="0052334A" w:rsidP="0052334A">
      <w:pPr>
        <w:ind w:left="720" w:hanging="720"/>
      </w:pPr>
      <w:r>
        <w:lastRenderedPageBreak/>
        <w:t xml:space="preserve">Mahaney, W.C., Claridge, G., and Campbell, I., 1996, Microtextures on quartz grains tills from Antartica: Palaeogeography, Palaeoclimatology, Palaeoecology, v. 121, p. 89-103. </w:t>
      </w:r>
    </w:p>
    <w:p w14:paraId="20CE8EE4" w14:textId="77777777" w:rsidR="004A2904" w:rsidRPr="00FF6EF4" w:rsidRDefault="004A2904" w:rsidP="004A2904">
      <w:pPr>
        <w:ind w:left="720" w:hanging="720"/>
      </w:pPr>
      <w:r w:rsidRPr="001C051B">
        <w:t xml:space="preserve">Mahaney, W.C., Dirszowsky, R.W., Milner, M.W., Menzies, J., Stewart, A., Kalm, V., </w:t>
      </w:r>
      <w:r>
        <w:t>and</w:t>
      </w:r>
      <w:r w:rsidRPr="001C051B">
        <w:t xml:space="preserve"> Bezada, M.,</w:t>
      </w:r>
      <w:r w:rsidRPr="00FB2FEC">
        <w:t xml:space="preserve"> 2004, Quartz microtextures and microstructures owing to deformation of glaciolacustrine sediments in the northern Venezuelan Andes: Journal of Quaternary Science, v. 19, p. 23–33</w:t>
      </w:r>
      <w:r>
        <w:t>.</w:t>
      </w:r>
    </w:p>
    <w:p w14:paraId="2F4C7CFF" w14:textId="77777777" w:rsidR="004A2904" w:rsidRPr="00C269B3" w:rsidRDefault="004A2904" w:rsidP="004A2904">
      <w:pPr>
        <w:widowControl w:val="0"/>
        <w:autoSpaceDE w:val="0"/>
        <w:autoSpaceDN w:val="0"/>
        <w:adjustRightInd w:val="0"/>
        <w:ind w:left="720" w:hanging="720"/>
        <w:rPr>
          <w:sz w:val="40"/>
        </w:rPr>
      </w:pPr>
      <w:r w:rsidRPr="001C051B">
        <w:t>M</w:t>
      </w:r>
      <w:r>
        <w:t>ahaney</w:t>
      </w:r>
      <w:r w:rsidRPr="001C051B">
        <w:t xml:space="preserve">, W.C., </w:t>
      </w:r>
      <w:r>
        <w:t>and</w:t>
      </w:r>
      <w:r w:rsidRPr="001C051B">
        <w:t xml:space="preserve"> </w:t>
      </w:r>
      <w:r>
        <w:t>Kalm</w:t>
      </w:r>
      <w:r w:rsidRPr="001C051B">
        <w:t>, V.,</w:t>
      </w:r>
      <w:r w:rsidRPr="00C269B3">
        <w:rPr>
          <w:szCs w:val="18"/>
        </w:rPr>
        <w:t xml:space="preserve"> 1995, Scanning electron microscopy of Pleistocene tills in Estonia: Boreas, v. 24, p. 13–29. </w:t>
      </w:r>
    </w:p>
    <w:p w14:paraId="24641702" w14:textId="77777777" w:rsidR="004A2904" w:rsidRDefault="004A2904" w:rsidP="004A2904">
      <w:pPr>
        <w:ind w:left="720" w:hanging="720"/>
      </w:pPr>
      <w:r w:rsidRPr="001C051B">
        <w:t xml:space="preserve">Mahaney, W.C., </w:t>
      </w:r>
      <w:r>
        <w:t>and</w:t>
      </w:r>
      <w:r w:rsidRPr="001C051B">
        <w:t xml:space="preserve"> Kalm</w:t>
      </w:r>
      <w:r w:rsidRPr="00FB2FEC">
        <w:t>, V., 2000, Comparative scanning electron microscopy study of oriented till blocks, glacial grains and Devonian sands in Estonia and Latvia: Boreas, v. 29, p. 35–51.</w:t>
      </w:r>
    </w:p>
    <w:p w14:paraId="0066C8A6" w14:textId="77777777" w:rsidR="004A2904" w:rsidRPr="00FF6EF4" w:rsidRDefault="004A2904" w:rsidP="004A2904">
      <w:pPr>
        <w:ind w:left="720" w:hanging="720"/>
      </w:pPr>
      <w:r w:rsidRPr="001C051B">
        <w:t xml:space="preserve">Mahaney, W.C., Stewart, A., </w:t>
      </w:r>
      <w:r>
        <w:t>and</w:t>
      </w:r>
      <w:r w:rsidRPr="001C051B">
        <w:t xml:space="preserve"> Kalm,</w:t>
      </w:r>
      <w:r w:rsidRPr="00FB2FEC">
        <w:t xml:space="preserve"> V., 2001, Quantification of SEM microtextures useful in sedimentary environmental discrimination: Boreas, v. 30, p. 165–171.</w:t>
      </w:r>
    </w:p>
    <w:p w14:paraId="022C3B2F" w14:textId="77777777" w:rsidR="004A2904" w:rsidRDefault="004A2904" w:rsidP="004A2904">
      <w:pPr>
        <w:ind w:left="720" w:hanging="720"/>
      </w:pPr>
      <w:r w:rsidRPr="001C051B">
        <w:t xml:space="preserve">Mahaney, W.C., Vortisch, W., </w:t>
      </w:r>
      <w:r>
        <w:t>and</w:t>
      </w:r>
      <w:r w:rsidRPr="001C051B">
        <w:t xml:space="preserve"> Julig, P</w:t>
      </w:r>
      <w:r>
        <w:t>., 1988</w:t>
      </w:r>
      <w:r w:rsidRPr="00FB2FEC">
        <w:t xml:space="preserve">, </w:t>
      </w:r>
      <w:r>
        <w:t>Relative differences between glacially crushed quartz transported by mountain and continental ice—some examples from North America and East Africa</w:t>
      </w:r>
      <w:r w:rsidRPr="00FB2FEC">
        <w:t xml:space="preserve">: </w:t>
      </w:r>
      <w:r>
        <w:t>American Journal of Science</w:t>
      </w:r>
      <w:r w:rsidRPr="00FB2FEC">
        <w:t xml:space="preserve">, v. </w:t>
      </w:r>
      <w:r>
        <w:t>288, p. 810–826</w:t>
      </w:r>
      <w:r w:rsidRPr="00FB2FEC">
        <w:t>.</w:t>
      </w:r>
    </w:p>
    <w:p w14:paraId="75E73A5C" w14:textId="77777777" w:rsidR="004A2904" w:rsidRPr="00FF6EF4" w:rsidRDefault="004A2904" w:rsidP="004A2904">
      <w:pPr>
        <w:ind w:left="720" w:hanging="720"/>
      </w:pPr>
      <w:r w:rsidRPr="006174A1">
        <w:t xml:space="preserve">Margolis, S.V., and Krinsley, D.H., 1971, Submicroscopic </w:t>
      </w:r>
      <w:r>
        <w:t>f</w:t>
      </w:r>
      <w:r w:rsidRPr="006174A1">
        <w:t xml:space="preserve">rosting on </w:t>
      </w:r>
      <w:r>
        <w:t>e</w:t>
      </w:r>
      <w:r w:rsidRPr="006174A1">
        <w:t xml:space="preserve">olian and </w:t>
      </w:r>
      <w:r>
        <w:t>s</w:t>
      </w:r>
      <w:r w:rsidRPr="006174A1">
        <w:t xml:space="preserve">ubaqueous </w:t>
      </w:r>
      <w:r>
        <w:t>q</w:t>
      </w:r>
      <w:r w:rsidRPr="006174A1">
        <w:t xml:space="preserve">uartz </w:t>
      </w:r>
      <w:r>
        <w:t>s</w:t>
      </w:r>
      <w:r w:rsidRPr="006174A1">
        <w:t xml:space="preserve">and </w:t>
      </w:r>
      <w:r>
        <w:t>g</w:t>
      </w:r>
      <w:r w:rsidRPr="006174A1">
        <w:t>rains: Geological Society of America Bulletin, v. 82, p. 3395.</w:t>
      </w:r>
    </w:p>
    <w:p w14:paraId="42B6E428" w14:textId="77777777" w:rsidR="004A2904" w:rsidRDefault="004A2904" w:rsidP="004A2904">
      <w:pPr>
        <w:ind w:left="720" w:hanging="720"/>
      </w:pPr>
      <w:r w:rsidRPr="001C051B">
        <w:t xml:space="preserve">Marshall, J.R., Bull, P.A., </w:t>
      </w:r>
      <w:r>
        <w:t>and</w:t>
      </w:r>
      <w:r w:rsidRPr="001C051B">
        <w:t xml:space="preserve"> Morgan, R.M</w:t>
      </w:r>
      <w:r w:rsidRPr="00FB2FEC">
        <w:t>., 2012, Energy regimes for aeolian sand grain surface textures: Sedimentary Geology, v. 253-254, p. 17–24</w:t>
      </w:r>
      <w:r>
        <w:t>.</w:t>
      </w:r>
    </w:p>
    <w:p w14:paraId="7D5B992F" w14:textId="77777777" w:rsidR="004A2904" w:rsidRDefault="004A2904" w:rsidP="004A2904">
      <w:pPr>
        <w:ind w:left="720" w:hanging="720"/>
      </w:pPr>
      <w:r>
        <w:lastRenderedPageBreak/>
        <w:t>Masson, D.G., and Scanlon, K.M., 1991, The neotectonic setting of Puerto Rico: Geological Society of America Bulletin, v. 103, p. 144–154.</w:t>
      </w:r>
    </w:p>
    <w:p w14:paraId="3E10AB4B" w14:textId="77777777" w:rsidR="004A2904" w:rsidRDefault="004A2904" w:rsidP="004A2904">
      <w:pPr>
        <w:ind w:left="720" w:hanging="720"/>
      </w:pPr>
      <w:r w:rsidRPr="00596172">
        <w:t>Miall, A.D., 1996</w:t>
      </w:r>
      <w:r>
        <w:t>,</w:t>
      </w:r>
      <w:r w:rsidRPr="00596172">
        <w:t xml:space="preserve"> The </w:t>
      </w:r>
      <w:r>
        <w:t>Geology o</w:t>
      </w:r>
      <w:r w:rsidRPr="00596172">
        <w:t>f Fluvial Deposits; Sedi</w:t>
      </w:r>
      <w:r>
        <w:t>mentary Facies, Basin Analysis a</w:t>
      </w:r>
      <w:r w:rsidRPr="00596172">
        <w:t>nd Petroleum Geology</w:t>
      </w:r>
      <w:r>
        <w:t>:</w:t>
      </w:r>
      <w:r w:rsidRPr="00596172">
        <w:t xml:space="preserve"> Berlin</w:t>
      </w:r>
      <w:r>
        <w:t>,</w:t>
      </w:r>
      <w:r w:rsidRPr="00BD4E4F">
        <w:t xml:space="preserve"> </w:t>
      </w:r>
      <w:r>
        <w:t xml:space="preserve">Springer, 582 p. </w:t>
      </w:r>
    </w:p>
    <w:p w14:paraId="5F440460" w14:textId="07B0B0DD" w:rsidR="00176DD3" w:rsidRPr="00596172" w:rsidRDefault="00176DD3" w:rsidP="00176DD3">
      <w:pPr>
        <w:ind w:left="720" w:hanging="720"/>
      </w:pPr>
      <w:r w:rsidRPr="00176DD3">
        <w:t>Milliman, J.D., and Syvitski, J.P., 1992, Geomorphic/tectonic control of se</w:t>
      </w:r>
      <w:r>
        <w:t>diment discharge to the ocean: T</w:t>
      </w:r>
      <w:r w:rsidRPr="00176DD3">
        <w:t>he importance of small mountainous rivers: The Journal of Geology</w:t>
      </w:r>
      <w:r w:rsidR="00C2769A">
        <w:t>, v. 100</w:t>
      </w:r>
      <w:r w:rsidRPr="00176DD3">
        <w:t>, p. 525–544.</w:t>
      </w:r>
    </w:p>
    <w:p w14:paraId="693BBA99" w14:textId="77777777" w:rsidR="009F6B56" w:rsidRPr="009F6B56" w:rsidRDefault="009F6B56" w:rsidP="009F6B56">
      <w:pPr>
        <w:ind w:left="720" w:hanging="720"/>
      </w:pPr>
      <w:r w:rsidRPr="009F6B56">
        <w:t xml:space="preserve">Milnes, A.G., Wennberg, O.P., Skår, Ø., and Koestler, A.G., 1997, Contraction, extension, and timing in the South Norwegian Caledonides: The Sognefjord transect, </w:t>
      </w:r>
      <w:r w:rsidRPr="009F6B56">
        <w:rPr>
          <w:i/>
        </w:rPr>
        <w:t>in</w:t>
      </w:r>
      <w:r w:rsidRPr="009F6B56">
        <w:t xml:space="preserve"> Burg, J.-P., and Ford, M., eds., Orogeny through Time: Geological Society, London, Special Publications, p. 123–148.</w:t>
      </w:r>
    </w:p>
    <w:p w14:paraId="7EF08FA2" w14:textId="77777777" w:rsidR="0052334A" w:rsidRDefault="0052334A" w:rsidP="0052334A">
      <w:pPr>
        <w:ind w:left="720" w:hanging="720"/>
      </w:pPr>
      <w:r>
        <w:t>Nesbitt, H.W., Fedo, C.M., and Young, G.M., 1997, Quartz and feldspar stability, steady and non</w:t>
      </w:r>
      <w:r>
        <w:rPr>
          <w:rFonts w:ascii="Calibri" w:eastAsia="Calibri" w:hAnsi="Calibri" w:cs="Calibri"/>
        </w:rPr>
        <w:t>‐</w:t>
      </w:r>
      <w:r>
        <w:t>steady</w:t>
      </w:r>
      <w:r>
        <w:rPr>
          <w:rFonts w:ascii="Calibri" w:eastAsia="Calibri" w:hAnsi="Calibri" w:cs="Calibri"/>
        </w:rPr>
        <w:t>‐</w:t>
      </w:r>
      <w:r>
        <w:t>state weathering, and petrogenesis of siliciclastic sands and muds: The Journal of Geology, v. 105, p. 173–192.</w:t>
      </w:r>
    </w:p>
    <w:p w14:paraId="21A45D4A" w14:textId="77777777" w:rsidR="004A2904" w:rsidRDefault="004A2904" w:rsidP="004A2904">
      <w:pPr>
        <w:ind w:left="720" w:hanging="720"/>
      </w:pPr>
      <w:r>
        <w:t>Nesbitt, H.W., Young, G.M., McLennan, S.M., and Keays, R.R., 1996, Effects of chemical weathering and sorting on the petrogenesis of siliciclastic sediments, with implications for provenance studies: The Journal of Geology, p. 525–542.</w:t>
      </w:r>
    </w:p>
    <w:p w14:paraId="25B80550" w14:textId="77777777" w:rsidR="004A2904" w:rsidRDefault="004A2904" w:rsidP="004A2904">
      <w:pPr>
        <w:ind w:left="720" w:hanging="720"/>
      </w:pPr>
      <w:r w:rsidRPr="00533DA8">
        <w:t>Oliva, P., Viers, J., and Dupré, B., 2003, Chemical weathering in granitic environments: Chemical Geology, v. 202, p. 225–256.</w:t>
      </w:r>
    </w:p>
    <w:p w14:paraId="1FB094B9" w14:textId="115FDFF5" w:rsidR="004A2904" w:rsidRPr="00FF6EF4" w:rsidRDefault="004A2904" w:rsidP="004A2904">
      <w:pPr>
        <w:ind w:left="720" w:hanging="720"/>
      </w:pPr>
      <w:r w:rsidRPr="00545428">
        <w:t xml:space="preserve">Østrem, G., </w:t>
      </w:r>
      <w:r>
        <w:t>and</w:t>
      </w:r>
      <w:r w:rsidRPr="00545428">
        <w:t xml:space="preserve"> Haakensen, N.,</w:t>
      </w:r>
      <w:r w:rsidRPr="00FB2FEC">
        <w:t xml:space="preserve"> 1993, </w:t>
      </w:r>
      <w:r w:rsidRPr="009A1221">
        <w:t>Glaciers of Europe—glaciers of Norway</w:t>
      </w:r>
      <w:r>
        <w:t>,</w:t>
      </w:r>
      <w:r w:rsidRPr="00FB2FEC">
        <w:t xml:space="preserve"> </w:t>
      </w:r>
      <w:r>
        <w:t>i</w:t>
      </w:r>
      <w:r w:rsidRPr="009A1221">
        <w:t>n: William</w:t>
      </w:r>
      <w:r>
        <w:t xml:space="preserve">s, </w:t>
      </w:r>
      <w:r w:rsidRPr="009A1221">
        <w:t>R.S.</w:t>
      </w:r>
      <w:r>
        <w:t>,</w:t>
      </w:r>
      <w:r w:rsidRPr="009A1221">
        <w:t xml:space="preserve"> and Ferrigno</w:t>
      </w:r>
      <w:r>
        <w:t xml:space="preserve">, </w:t>
      </w:r>
      <w:r w:rsidRPr="009A1221">
        <w:t>J</w:t>
      </w:r>
      <w:r>
        <w:t>.</w:t>
      </w:r>
      <w:r w:rsidRPr="009A1221">
        <w:t>G</w:t>
      </w:r>
      <w:r>
        <w:t>.,</w:t>
      </w:r>
      <w:r w:rsidRPr="009A1221">
        <w:t xml:space="preserve"> (eds) Satellite </w:t>
      </w:r>
      <w:r>
        <w:t>image atlas of glaciers of the w</w:t>
      </w:r>
      <w:r w:rsidR="00C2769A">
        <w:t>orld:</w:t>
      </w:r>
      <w:r w:rsidRPr="009A1221">
        <w:t xml:space="preserve"> U.S. Geological Survey</w:t>
      </w:r>
      <w:r>
        <w:t>,</w:t>
      </w:r>
      <w:r w:rsidRPr="009A1221">
        <w:t xml:space="preserve"> Professional Paper 1386-E</w:t>
      </w:r>
      <w:r>
        <w:t>-3</w:t>
      </w:r>
      <w:r w:rsidRPr="009A1221">
        <w:t>,</w:t>
      </w:r>
      <w:r>
        <w:t xml:space="preserve"> p.</w:t>
      </w:r>
      <w:r w:rsidRPr="009A1221">
        <w:t xml:space="preserve"> E63–E109.</w:t>
      </w:r>
    </w:p>
    <w:p w14:paraId="54463BB2" w14:textId="715F3AC9" w:rsidR="004A2904" w:rsidRDefault="004A2904" w:rsidP="004A2904">
      <w:pPr>
        <w:ind w:left="720" w:hanging="720"/>
      </w:pPr>
      <w:r w:rsidRPr="00545428">
        <w:lastRenderedPageBreak/>
        <w:t xml:space="preserve">Pestle, W.J., Simonetti, A., </w:t>
      </w:r>
      <w:r w:rsidR="00CE487D">
        <w:t>and</w:t>
      </w:r>
      <w:r w:rsidRPr="00545428">
        <w:t xml:space="preserve"> Curet, L.A</w:t>
      </w:r>
      <w:r w:rsidRPr="00FB2FEC">
        <w:t xml:space="preserve">., 2013, </w:t>
      </w:r>
      <w:r w:rsidRPr="00385691">
        <w:rPr>
          <w:vertAlign w:val="superscript"/>
        </w:rPr>
        <w:t>87</w:t>
      </w:r>
      <w:r w:rsidRPr="00FB2FEC">
        <w:t>Sr/</w:t>
      </w:r>
      <w:r w:rsidRPr="00385691">
        <w:rPr>
          <w:vertAlign w:val="superscript"/>
        </w:rPr>
        <w:t>86</w:t>
      </w:r>
      <w:r w:rsidRPr="00FB2FEC">
        <w:t xml:space="preserve">Sr variability in Puerto Rico: </w:t>
      </w:r>
      <w:r>
        <w:t>G</w:t>
      </w:r>
      <w:r w:rsidRPr="00FB2FEC">
        <w:t>eological complexity and the study of paleomobility: Journal of Archaeological Science, v. 40, p. 2561–2569</w:t>
      </w:r>
      <w:r>
        <w:t>.</w:t>
      </w:r>
    </w:p>
    <w:p w14:paraId="3CA638FE" w14:textId="263AC5D5" w:rsidR="00CE487D" w:rsidRDefault="00CE487D" w:rsidP="00CE487D">
      <w:pPr>
        <w:ind w:left="720" w:hanging="720"/>
      </w:pPr>
      <w:r w:rsidRPr="0062333B">
        <w:t xml:space="preserve">Petford, N., and Atherton, M., 1996, Na-rich partial melts from newly underplated basaltic crust: </w:t>
      </w:r>
      <w:r>
        <w:t>T</w:t>
      </w:r>
      <w:r w:rsidRPr="0062333B">
        <w:t>he Cordillera Blanca Batholith, Peru: Journal of Petrology, v. 37, p. 1491–1521.</w:t>
      </w:r>
    </w:p>
    <w:p w14:paraId="256D083D" w14:textId="77777777" w:rsidR="004A2904" w:rsidRDefault="004A2904" w:rsidP="004A2904">
      <w:pPr>
        <w:ind w:left="720" w:hanging="720"/>
      </w:pPr>
      <w:r>
        <w:t>Pope, G.A., Dorn, R.I., and Dixon, J.C., 1995, A new conceptual model for understanding geographical variations in weathering: Annals of the Association of American Geographers, v. 85, p. 38–64.</w:t>
      </w:r>
    </w:p>
    <w:p w14:paraId="62E1C734" w14:textId="77777777" w:rsidR="004A2904" w:rsidRPr="003B6817" w:rsidRDefault="004A2904" w:rsidP="004A2904">
      <w:pPr>
        <w:widowControl w:val="0"/>
        <w:autoSpaceDE w:val="0"/>
        <w:autoSpaceDN w:val="0"/>
        <w:adjustRightInd w:val="0"/>
        <w:ind w:left="720" w:hanging="720"/>
      </w:pPr>
      <w:r w:rsidRPr="00545428">
        <w:t>P</w:t>
      </w:r>
      <w:r>
        <w:t>orter</w:t>
      </w:r>
      <w:r w:rsidRPr="00545428">
        <w:t>, J.J., 1962</w:t>
      </w:r>
      <w:r w:rsidRPr="003B6817">
        <w:rPr>
          <w:szCs w:val="18"/>
        </w:rPr>
        <w:t>, Electron microscopy of sand surface texture: Journal of Sedimentary Petrology, v. 32, p. 124–135</w:t>
      </w:r>
      <w:r w:rsidRPr="003B6817">
        <w:rPr>
          <w:sz w:val="18"/>
          <w:szCs w:val="18"/>
        </w:rPr>
        <w:t xml:space="preserve">. </w:t>
      </w:r>
    </w:p>
    <w:p w14:paraId="0AA3F4D4" w14:textId="0A85DC9F" w:rsidR="004A2904" w:rsidRPr="00FF6EF4" w:rsidRDefault="004A2904" w:rsidP="004A2904">
      <w:pPr>
        <w:ind w:left="720" w:hanging="720"/>
      </w:pPr>
      <w:r w:rsidRPr="00545428">
        <w:t>Pye, K</w:t>
      </w:r>
      <w:r w:rsidRPr="00DE502F">
        <w:t xml:space="preserve">., </w:t>
      </w:r>
      <w:r>
        <w:t>1983</w:t>
      </w:r>
      <w:r w:rsidRPr="00DE502F">
        <w:t xml:space="preserve">, </w:t>
      </w:r>
      <w:r>
        <w:t>Formation of quartz silt during</w:t>
      </w:r>
      <w:r w:rsidR="00CE487D">
        <w:t xml:space="preserve"> humid tropical weathering of du</w:t>
      </w:r>
      <w:r>
        <w:t>ne sands</w:t>
      </w:r>
      <w:r w:rsidRPr="00DE502F">
        <w:t xml:space="preserve">: </w:t>
      </w:r>
      <w:r w:rsidR="00CE487D">
        <w:t>Sedimentary Geology</w:t>
      </w:r>
      <w:r>
        <w:t>, v. 34, p. 267-282.</w:t>
      </w:r>
    </w:p>
    <w:p w14:paraId="4EF421D0" w14:textId="77777777" w:rsidR="004A2904" w:rsidRPr="00FF6EF4" w:rsidRDefault="004A2904" w:rsidP="004A2904">
      <w:pPr>
        <w:ind w:left="720" w:hanging="720"/>
      </w:pPr>
      <w:r w:rsidRPr="00545428">
        <w:t xml:space="preserve">Pye, K., </w:t>
      </w:r>
      <w:r>
        <w:t>and</w:t>
      </w:r>
      <w:r w:rsidRPr="00545428">
        <w:t xml:space="preserve"> Mazzullo, J., 1994</w:t>
      </w:r>
      <w:r w:rsidRPr="00DE502F">
        <w:t xml:space="preserve">, Effects of tropical weathering on quartz grain shape: </w:t>
      </w:r>
      <w:r>
        <w:t>A</w:t>
      </w:r>
      <w:r w:rsidRPr="00DE502F">
        <w:t xml:space="preserve">n example from northeastern Australia: Journal </w:t>
      </w:r>
      <w:r>
        <w:t>of Sedimentary Research, v. 64, p. 500-507.</w:t>
      </w:r>
    </w:p>
    <w:p w14:paraId="06C1F644" w14:textId="77777777" w:rsidR="004A2904" w:rsidRPr="00FF6EF4" w:rsidRDefault="004A2904" w:rsidP="004A2904">
      <w:pPr>
        <w:ind w:left="720" w:hanging="720"/>
      </w:pPr>
      <w:r w:rsidRPr="00545428">
        <w:t xml:space="preserve">Rea, D.K., </w:t>
      </w:r>
      <w:r>
        <w:t>and</w:t>
      </w:r>
      <w:r w:rsidRPr="00545428">
        <w:t xml:space="preserve"> Janecek</w:t>
      </w:r>
      <w:r>
        <w:t>, T.R</w:t>
      </w:r>
      <w:r w:rsidRPr="00DE502F">
        <w:t xml:space="preserve">., </w:t>
      </w:r>
      <w:r>
        <w:t>1981</w:t>
      </w:r>
      <w:r w:rsidRPr="00DE502F">
        <w:t xml:space="preserve">, </w:t>
      </w:r>
      <w:r w:rsidRPr="003A5387">
        <w:t>Late Cretaceous history of eolian deposition in the mid-Pacific mountains, central North Pacific Ocean</w:t>
      </w:r>
      <w:r w:rsidRPr="00DE502F">
        <w:t xml:space="preserve">: </w:t>
      </w:r>
      <w:r w:rsidRPr="003A5387">
        <w:t>Palaeogeography, Palaeoclimatology, Palaeoecology</w:t>
      </w:r>
      <w:r>
        <w:t>, v. 36, p. 55-67.</w:t>
      </w:r>
    </w:p>
    <w:p w14:paraId="5A11500A" w14:textId="77777777" w:rsidR="004A2904" w:rsidRDefault="004A2904" w:rsidP="004A2904">
      <w:pPr>
        <w:ind w:left="720" w:hanging="720"/>
      </w:pPr>
      <w:r w:rsidRPr="00545428">
        <w:t xml:space="preserve">Remeika, P., </w:t>
      </w:r>
      <w:r>
        <w:t>and</w:t>
      </w:r>
      <w:r w:rsidRPr="00545428">
        <w:t xml:space="preserve"> Lindsay, L</w:t>
      </w:r>
      <w:r w:rsidRPr="00DE502F">
        <w:t xml:space="preserve">., </w:t>
      </w:r>
      <w:r>
        <w:t>1992</w:t>
      </w:r>
      <w:r w:rsidRPr="00DE502F">
        <w:t xml:space="preserve">, </w:t>
      </w:r>
      <w:r w:rsidRPr="00A60FE1">
        <w:t>Geology of Anza-Borrego: Edge of Creation</w:t>
      </w:r>
      <w:r w:rsidRPr="00DE502F">
        <w:t>:</w:t>
      </w:r>
      <w:r w:rsidRPr="00314B71">
        <w:t xml:space="preserve"> </w:t>
      </w:r>
      <w:r w:rsidRPr="00A60FE1">
        <w:t>San Diego, CA</w:t>
      </w:r>
      <w:r>
        <w:t>,</w:t>
      </w:r>
      <w:r w:rsidRPr="00DE502F">
        <w:t xml:space="preserve"> </w:t>
      </w:r>
      <w:r w:rsidRPr="00A60FE1">
        <w:t>Sunbelt Publications</w:t>
      </w:r>
      <w:r>
        <w:t>, 207 p</w:t>
      </w:r>
      <w:r w:rsidRPr="00DE502F">
        <w:t>.</w:t>
      </w:r>
    </w:p>
    <w:p w14:paraId="65387875" w14:textId="77777777" w:rsidR="004A2904" w:rsidRPr="00EB790C" w:rsidRDefault="004A2904" w:rsidP="004A2904">
      <w:pPr>
        <w:ind w:left="720" w:hanging="720"/>
      </w:pPr>
      <w:r>
        <w:lastRenderedPageBreak/>
        <w:t>Riebe, C.S., Kirchner, J.W., and Finkel, R.C., 2004, Erosional and climatic effects on long-term chemical weathering rates in granitic landscapes spanning diverse climate regimes: Earth and Planetary Science Letters, v. 224, p. 547–562.</w:t>
      </w:r>
    </w:p>
    <w:p w14:paraId="4271FEC4" w14:textId="77777777" w:rsidR="004A2904" w:rsidRDefault="004A2904" w:rsidP="004A2904">
      <w:pPr>
        <w:ind w:left="720" w:hanging="720"/>
      </w:pPr>
      <w:r>
        <w:t>Rogers</w:t>
      </w:r>
      <w:r w:rsidRPr="00556006">
        <w:t xml:space="preserve">, C.L., Cram, C.M., Pease Jr., M.H., </w:t>
      </w:r>
      <w:r>
        <w:t>and</w:t>
      </w:r>
      <w:r w:rsidRPr="00556006">
        <w:t xml:space="preserve"> Tischler</w:t>
      </w:r>
      <w:r w:rsidRPr="00DE502F">
        <w:t>, M.S., 1979, Geologic map of the Yabucoa and Punta Tuna quadrangles</w:t>
      </w:r>
      <w:r>
        <w:t>, Puerto Rico: IMAP Report 1086.</w:t>
      </w:r>
    </w:p>
    <w:p w14:paraId="2A476C03" w14:textId="77777777" w:rsidR="004A2904" w:rsidRDefault="004A2904" w:rsidP="004A2904">
      <w:pPr>
        <w:ind w:left="720" w:hanging="720"/>
      </w:pPr>
      <w:r w:rsidRPr="0046289D">
        <w:t>Rose, K.C., and Hart, J.K., 2008, Subglacial comminution in the deforming bed: Inferences from SEM analysis: Sedimentary Geology, v. 203, p. 87–97.</w:t>
      </w:r>
    </w:p>
    <w:p w14:paraId="34F8B3E1" w14:textId="77777777" w:rsidR="00533B1A" w:rsidRPr="00533B1A" w:rsidRDefault="00533B1A" w:rsidP="00533B1A">
      <w:pPr>
        <w:ind w:left="720" w:hanging="720"/>
      </w:pPr>
      <w:r w:rsidRPr="00533B1A">
        <w:t xml:space="preserve">Rudnick, R., and Gao, S., 2003, Composition of the continental crust, </w:t>
      </w:r>
      <w:r w:rsidRPr="00533B1A">
        <w:rPr>
          <w:i/>
        </w:rPr>
        <w:t>in</w:t>
      </w:r>
      <w:r w:rsidRPr="00533B1A">
        <w:t xml:space="preserve"> Rudnick, R.L., ed., Treatise on Geochemistry: Amsterdam, Elsevier, v. 3, p. 1–64.</w:t>
      </w:r>
    </w:p>
    <w:p w14:paraId="6C3413E6" w14:textId="5B42FE36" w:rsidR="00640D03" w:rsidRDefault="00640D03" w:rsidP="00640D03">
      <w:pPr>
        <w:ind w:left="720" w:hanging="720"/>
      </w:pPr>
      <w:r w:rsidRPr="00640D03">
        <w:t xml:space="preserve">Schellekens, J.H., 1998, Geochemical evolution and tectonic history of Puerto Rico, </w:t>
      </w:r>
      <w:r w:rsidRPr="00640D03">
        <w:rPr>
          <w:i/>
        </w:rPr>
        <w:t>in</w:t>
      </w:r>
      <w:r w:rsidRPr="00640D03">
        <w:t xml:space="preserve"> Lidiak, E.G., and Larue, D.K., eds., Tectonics and geochemistry of the northeastern Caribbean: Geological Society of America Special Paper 322, p. 35–66.</w:t>
      </w:r>
    </w:p>
    <w:p w14:paraId="792CBB4F" w14:textId="48E5477A" w:rsidR="004A2904" w:rsidRPr="00FF6EF4" w:rsidRDefault="004A2904" w:rsidP="007E7BFE">
      <w:pPr>
        <w:ind w:left="720" w:hanging="720"/>
      </w:pPr>
      <w:r w:rsidRPr="00AD6B70">
        <w:t>Schwamb</w:t>
      </w:r>
      <w:r w:rsidR="00CE487D">
        <w:t>orn, G., Schirrmeister, L., Früt</w:t>
      </w:r>
      <w:r w:rsidRPr="00AD6B70">
        <w:t xml:space="preserve">sch, F., and Diekmann, B., 2012, </w:t>
      </w:r>
      <w:r>
        <w:t>Q</w:t>
      </w:r>
      <w:r w:rsidRPr="00AD6B70">
        <w:t xml:space="preserve">uartz weathering in freeze-thaw cycles: experiment and application to the </w:t>
      </w:r>
      <w:r>
        <w:t>El’gygytgyn C</w:t>
      </w:r>
      <w:r w:rsidRPr="00AD6B70">
        <w:t xml:space="preserve">rater </w:t>
      </w:r>
      <w:r>
        <w:t>L</w:t>
      </w:r>
      <w:r w:rsidR="00CE487D">
        <w:t>ake record for tracing S</w:t>
      </w:r>
      <w:r w:rsidRPr="00AD6B70">
        <w:t>iberian permafrost history: Geografiska Annaler: Series A, Physical Geography, v. 94, p. 481–499</w:t>
      </w:r>
      <w:r>
        <w:t>.</w:t>
      </w:r>
      <w:r>
        <w:tab/>
      </w:r>
    </w:p>
    <w:p w14:paraId="441AC3F4" w14:textId="37EAB803" w:rsidR="004A2904" w:rsidRDefault="004A2904" w:rsidP="004A2904">
      <w:pPr>
        <w:ind w:left="720" w:hanging="720"/>
      </w:pPr>
      <w:r w:rsidRPr="00556006">
        <w:t>Sk</w:t>
      </w:r>
      <w:r>
        <w:t>å</w:t>
      </w:r>
      <w:r w:rsidRPr="00556006">
        <w:t xml:space="preserve">r, Ø., </w:t>
      </w:r>
      <w:r>
        <w:t>and</w:t>
      </w:r>
      <w:r w:rsidRPr="00556006">
        <w:t xml:space="preserve"> Pedersen, R.B.,</w:t>
      </w:r>
      <w:r w:rsidRPr="00DE502F">
        <w:t xml:space="preserve"> 2003, Relations between granitoid magmatism and migmatization: U–Pb geochronological evidence from the Western Gneiss Complex, Norway: Journal of the Geological Society, v. 160, p. 935–946.</w:t>
      </w:r>
    </w:p>
    <w:p w14:paraId="51DC4407" w14:textId="77777777" w:rsidR="004A2904" w:rsidRDefault="004A2904" w:rsidP="004A2904">
      <w:pPr>
        <w:ind w:left="720" w:hanging="720"/>
      </w:pPr>
      <w:r w:rsidRPr="006A11B9">
        <w:t>Strand, K., and Immonen, N., 2010, Dynamics of the Barents-Kara ice sheet as revealed by quartz sand grain microtextures of the late Pleistocene Arctic Ocean sediments: Quaternary Science Reviews, v. 29, p. 3583–3589.</w:t>
      </w:r>
    </w:p>
    <w:p w14:paraId="0A2A98F6" w14:textId="77777777" w:rsidR="004A2904" w:rsidRDefault="004A2904" w:rsidP="004A2904">
      <w:pPr>
        <w:ind w:left="720" w:hanging="720"/>
      </w:pPr>
      <w:r w:rsidRPr="005D16B5">
        <w:lastRenderedPageBreak/>
        <w:t>Suarez, W., Chevallier, P., Pouyaud, B., and Lopez, P., 2008, Modelling the water balance in the glacierized Parón Lake basin (White Cordillera, Peru) / Modélisation du bilan hydrique du bassin versant englacé du Lac Parón (Cordillère Blanche, Pérou): Hydrological Scie</w:t>
      </w:r>
      <w:r>
        <w:t>nces Journal, v. 53, p. 266–277</w:t>
      </w:r>
      <w:r w:rsidRPr="005D16B5">
        <w:t>.</w:t>
      </w:r>
    </w:p>
    <w:p w14:paraId="1F3AD5BC" w14:textId="77777777" w:rsidR="004A2904" w:rsidRDefault="004A2904" w:rsidP="004A2904">
      <w:pPr>
        <w:ind w:left="720" w:hanging="720"/>
      </w:pPr>
      <w:r>
        <w:t xml:space="preserve">Suttner, L.J., Basu, A., and Mack, G.H., 1981, Climate and the origin of quartz arenites: Journal of Sedimentary Petrology, v. 51, p. 1235-1246. </w:t>
      </w:r>
    </w:p>
    <w:p w14:paraId="2F2641E6" w14:textId="20E83688" w:rsidR="004A2904" w:rsidRDefault="004A2904" w:rsidP="004A2904">
      <w:pPr>
        <w:ind w:left="720" w:hanging="720"/>
      </w:pPr>
      <w:r>
        <w:t>Suzuki, K., Fujiwara, H., and Ohta, T., 2015, The evaluation of macroscopic and microscopic textures of sand grains using elliptic Fourier and principal component analysis: Implications for the discrimination of sedimentary environments: Sedimentology</w:t>
      </w:r>
      <w:r w:rsidR="009F6B56">
        <w:t>, v. 62</w:t>
      </w:r>
      <w:r>
        <w:t>, p. 1–14.</w:t>
      </w:r>
    </w:p>
    <w:p w14:paraId="69BADBA9" w14:textId="77777777" w:rsidR="004A2904" w:rsidRDefault="004A2904" w:rsidP="004A2904">
      <w:pPr>
        <w:widowControl w:val="0"/>
        <w:autoSpaceDE w:val="0"/>
        <w:autoSpaceDN w:val="0"/>
        <w:adjustRightInd w:val="0"/>
        <w:ind w:left="720" w:hanging="720"/>
        <w:rPr>
          <w:rFonts w:ascii="Times" w:hAnsi="Times" w:cs="Times"/>
          <w:szCs w:val="18"/>
        </w:rPr>
      </w:pPr>
      <w:r>
        <w:t>Sweet</w:t>
      </w:r>
      <w:r w:rsidRPr="00556006">
        <w:t xml:space="preserve">, D.E., </w:t>
      </w:r>
      <w:r>
        <w:t>and</w:t>
      </w:r>
      <w:r w:rsidRPr="00556006">
        <w:t xml:space="preserve"> </w:t>
      </w:r>
      <w:r>
        <w:t>Soreghan</w:t>
      </w:r>
      <w:r w:rsidRPr="00556006">
        <w:t>, G.S., 2010</w:t>
      </w:r>
      <w:r w:rsidRPr="00DE502F">
        <w:rPr>
          <w:rFonts w:ascii="Times" w:hAnsi="Times" w:cs="Times"/>
          <w:szCs w:val="18"/>
        </w:rPr>
        <w:t xml:space="preserve">, Application of quartz sand microtextural analysis to infer cold-climate weathering in the equatorial Fountain Formation (Pennsylvanian–Permian, Colorado): Journal of Sedimentary Research, v. 80, p. </w:t>
      </w:r>
      <w:r>
        <w:rPr>
          <w:rFonts w:ascii="Times" w:hAnsi="Times" w:cs="Times"/>
          <w:szCs w:val="18"/>
        </w:rPr>
        <w:t>666-677</w:t>
      </w:r>
      <w:r w:rsidRPr="00DE502F">
        <w:rPr>
          <w:rFonts w:ascii="Times" w:hAnsi="Times" w:cs="Times"/>
          <w:szCs w:val="18"/>
        </w:rPr>
        <w:t xml:space="preserve">. </w:t>
      </w:r>
    </w:p>
    <w:p w14:paraId="4089CAB2" w14:textId="77777777" w:rsidR="004A2904" w:rsidRDefault="004A2904" w:rsidP="004A2904">
      <w:pPr>
        <w:ind w:left="720" w:hanging="720"/>
      </w:pPr>
      <w:r>
        <w:t>Thomas, M.C., Wiltshire, R.J., and Williams, A.T., 1995, The use of Fourier descriptors in the classification of particle shape: Sedimentology, v. 42, p. 635–645.</w:t>
      </w:r>
    </w:p>
    <w:p w14:paraId="0131E283" w14:textId="77777777" w:rsidR="004A2904" w:rsidRDefault="004A2904" w:rsidP="004A2904">
      <w:pPr>
        <w:ind w:left="720" w:hanging="720"/>
      </w:pPr>
      <w:r w:rsidRPr="00CC1F44">
        <w:t xml:space="preserve">Tucker, G.E., 2004, Drainage basin sensitivity to tectonic and climatic forcing: </w:t>
      </w:r>
      <w:r>
        <w:t>I</w:t>
      </w:r>
      <w:r w:rsidRPr="00CC1F44">
        <w:t>mplications of a stochastic model for the role of entrainment and erosion thresholds: Earth Surface Processes and Landforms, v. 29, p. 185–205.</w:t>
      </w:r>
    </w:p>
    <w:p w14:paraId="71CB78E1" w14:textId="77777777" w:rsidR="004A2904" w:rsidRPr="00CC1F44" w:rsidRDefault="004A2904" w:rsidP="004A2904">
      <w:pPr>
        <w:ind w:left="720" w:hanging="720"/>
      </w:pPr>
      <w:r w:rsidRPr="00C226BA">
        <w:t xml:space="preserve">Tucker, G.E., and Slingerland, R., 1997, Drainage basin responses to climate change: </w:t>
      </w:r>
      <w:r>
        <w:t>Water Resources Research, v. 33</w:t>
      </w:r>
      <w:r w:rsidRPr="00C226BA">
        <w:t>, p. 2031–2047.</w:t>
      </w:r>
    </w:p>
    <w:p w14:paraId="25E93FE9" w14:textId="77777777" w:rsidR="004A2904" w:rsidRDefault="004A2904" w:rsidP="004A2904">
      <w:pPr>
        <w:ind w:left="720" w:hanging="720"/>
      </w:pPr>
      <w:r w:rsidRPr="00556006">
        <w:lastRenderedPageBreak/>
        <w:t xml:space="preserve">Vos, K., Vandenberghe, N., </w:t>
      </w:r>
      <w:r>
        <w:t>and</w:t>
      </w:r>
      <w:r w:rsidRPr="00556006">
        <w:t xml:space="preserve"> Elsen</w:t>
      </w:r>
      <w:r>
        <w:t>, J., 2014, Surface textural analysis of quartz grains by scanning electron microscopy (SEM): From sample preparation to environmental interpretation: Earth-Science Reviews, v. 128, p. 93–104.</w:t>
      </w:r>
    </w:p>
    <w:p w14:paraId="00458984" w14:textId="77777777" w:rsidR="004A2904" w:rsidRDefault="004A2904" w:rsidP="004A2904">
      <w:pPr>
        <w:ind w:left="720" w:hanging="720"/>
      </w:pPr>
      <w:r>
        <w:t>Wellendorf, W., and Krinsley, D., 1980, The relation between the crystallography of quartz, and upturned aeolian cleavage plates: Sedimentology, v. 27, p. 447–453.</w:t>
      </w:r>
    </w:p>
    <w:p w14:paraId="06B94574" w14:textId="77777777" w:rsidR="004A2904" w:rsidRDefault="004A2904" w:rsidP="004A2904">
      <w:pPr>
        <w:ind w:left="720" w:hanging="720"/>
      </w:pPr>
      <w:r w:rsidRPr="00A410FC">
        <w:t>Whipple, K.X., Kirby, E., and Brocklehurst, S.H., 1999, Geomorphic limits to climate-induced increases in topographic relief: Nature, v. 401, p. 39–43.</w:t>
      </w:r>
    </w:p>
    <w:p w14:paraId="0CAA24F9" w14:textId="77777777" w:rsidR="004A2904" w:rsidRDefault="004A2904" w:rsidP="004A2904">
      <w:pPr>
        <w:ind w:left="720" w:hanging="720"/>
      </w:pPr>
      <w:r w:rsidRPr="008E7D13">
        <w:t xml:space="preserve">White, A.F., Blum, A.E., Schulz, M.S., Vivit, D.V., Stonestrom, D.A., Larsen, M., Murphy, S.F., and Eberl, D., 1998, Chemical </w:t>
      </w:r>
      <w:r>
        <w:t>w</w:t>
      </w:r>
      <w:r w:rsidRPr="008E7D13">
        <w:t xml:space="preserve">eathering in a </w:t>
      </w:r>
      <w:r>
        <w:t>t</w:t>
      </w:r>
      <w:r w:rsidRPr="008E7D13">
        <w:t xml:space="preserve">ropical </w:t>
      </w:r>
      <w:r>
        <w:t>w</w:t>
      </w:r>
      <w:r w:rsidRPr="008E7D13">
        <w:t xml:space="preserve">atershed, Luquillo Mountains, Puerto Rico: I. </w:t>
      </w:r>
      <w:r>
        <w:t>l</w:t>
      </w:r>
      <w:r w:rsidRPr="008E7D13">
        <w:t>ong-</w:t>
      </w:r>
      <w:r>
        <w:t>t</w:t>
      </w:r>
      <w:r w:rsidRPr="008E7D13">
        <w:t xml:space="preserve">erm </w:t>
      </w:r>
      <w:r>
        <w:t>v</w:t>
      </w:r>
      <w:r w:rsidRPr="008E7D13">
        <w:t xml:space="preserve">ersus </w:t>
      </w:r>
      <w:r>
        <w:t>s</w:t>
      </w:r>
      <w:r w:rsidRPr="008E7D13">
        <w:t>hort-</w:t>
      </w:r>
      <w:r>
        <w:t>t</w:t>
      </w:r>
      <w:r w:rsidRPr="008E7D13">
        <w:t xml:space="preserve">erm </w:t>
      </w:r>
      <w:r>
        <w:t>w</w:t>
      </w:r>
      <w:r w:rsidRPr="008E7D13">
        <w:t xml:space="preserve">eathering </w:t>
      </w:r>
      <w:r>
        <w:t>f</w:t>
      </w:r>
      <w:r w:rsidRPr="008E7D13">
        <w:t>luxes: Geochimica et Cosmochimica Acta, v. 62, p. 209–226.</w:t>
      </w:r>
    </w:p>
    <w:p w14:paraId="76591E4A" w14:textId="77777777" w:rsidR="004A2904" w:rsidRDefault="004A2904" w:rsidP="004A2904">
      <w:pPr>
        <w:ind w:left="720" w:hanging="720"/>
      </w:pPr>
      <w:r>
        <w:t>White, A.F., Blum, A.E., Bullen, T.D., Vivit, D.V., Schulz, M., and Fitzpatrick, J., 1999, The effect of temperature on experimental and natural chemical weathering rates of granitoid rocks: Geochimica et Cosmochimica Acta, v. 63, p. 3277–3291.</w:t>
      </w:r>
    </w:p>
    <w:p w14:paraId="53EBF685" w14:textId="77777777" w:rsidR="004A2904" w:rsidRDefault="004A2904" w:rsidP="004A2904">
      <w:pPr>
        <w:ind w:left="720" w:hanging="720"/>
      </w:pPr>
      <w:r w:rsidRPr="00533DA8">
        <w:t xml:space="preserve">White, A.F., and Brantley, S.L., 2003, The effect of time on the weathering of silicate minerals: </w:t>
      </w:r>
      <w:r>
        <w:t>W</w:t>
      </w:r>
      <w:r w:rsidRPr="00533DA8">
        <w:t>hy do weathering rates differ in the laboratory and field? Chemical Geology, v. 202, p. 479–506</w:t>
      </w:r>
      <w:r>
        <w:t>.</w:t>
      </w:r>
    </w:p>
    <w:p w14:paraId="1E5D2602" w14:textId="77777777" w:rsidR="004A2904" w:rsidRDefault="004A2904" w:rsidP="004A2904">
      <w:pPr>
        <w:ind w:left="720" w:hanging="720"/>
      </w:pPr>
      <w:r>
        <w:t xml:space="preserve">Williams, P.F., and Rust, B.R., 1969, The sedimentology of a braided river: Journal of Sedimentary Petrology, v. 39, p. 649-679. </w:t>
      </w:r>
    </w:p>
    <w:p w14:paraId="7687DE75" w14:textId="77777777" w:rsidR="004A2904" w:rsidRPr="00F42695" w:rsidRDefault="004A2904" w:rsidP="004A2904">
      <w:pPr>
        <w:ind w:left="720" w:hanging="720"/>
      </w:pPr>
      <w:r w:rsidRPr="005A6EFB">
        <w:t>Woronko, B., 2016, Frost weathering versus glacial grinding in the micromorphology of quartz sand grains: Processes and geological implications: Sedimentary Geology, v. 335, p. 103–119.</w:t>
      </w:r>
      <w:bookmarkStart w:id="35" w:name="_Toc446593786"/>
      <w:bookmarkStart w:id="36" w:name="_Toc447706118"/>
      <w:bookmarkStart w:id="37" w:name="_Toc447706254"/>
    </w:p>
    <w:bookmarkEnd w:id="35"/>
    <w:bookmarkEnd w:id="36"/>
    <w:bookmarkEnd w:id="37"/>
    <w:p w14:paraId="56478C1D" w14:textId="0077AC42" w:rsidR="007E678F" w:rsidRPr="007E678F" w:rsidRDefault="00AA0B13" w:rsidP="00464543">
      <w:pPr>
        <w:pStyle w:val="Heading1"/>
        <w:jc w:val="left"/>
      </w:pPr>
      <w:r>
        <w:br w:type="page"/>
      </w:r>
      <w:bookmarkStart w:id="38" w:name="_Toc450295040"/>
      <w:r w:rsidR="00B91E6F">
        <w:lastRenderedPageBreak/>
        <w:t>Appendix A:</w:t>
      </w:r>
      <w:r w:rsidR="00C34E2A">
        <w:t xml:space="preserve"> </w:t>
      </w:r>
      <w:r w:rsidR="001C0140">
        <w:t>Tables</w:t>
      </w:r>
      <w:bookmarkEnd w:id="38"/>
    </w:p>
    <w:p w14:paraId="770DE5A2" w14:textId="79CA0224" w:rsidR="001E2E3E" w:rsidRDefault="001E2E3E" w:rsidP="001E2E3E">
      <w:pPr>
        <w:pStyle w:val="Caption"/>
        <w:keepNext/>
      </w:pPr>
    </w:p>
    <w:tbl>
      <w:tblPr>
        <w:tblW w:w="3974" w:type="pct"/>
        <w:jc w:val="center"/>
        <w:tblLayout w:type="fixed"/>
        <w:tblLook w:val="04A0" w:firstRow="1" w:lastRow="0" w:firstColumn="1" w:lastColumn="0" w:noHBand="0" w:noVBand="1"/>
      </w:tblPr>
      <w:tblGrid>
        <w:gridCol w:w="1088"/>
        <w:gridCol w:w="1899"/>
        <w:gridCol w:w="1517"/>
        <w:gridCol w:w="2249"/>
      </w:tblGrid>
      <w:tr w:rsidR="006B0DC7" w:rsidRPr="00E6649D" w14:paraId="1798F800" w14:textId="77777777" w:rsidTr="00CE487D">
        <w:trPr>
          <w:trHeight w:val="183"/>
          <w:jc w:val="center"/>
        </w:trPr>
        <w:tc>
          <w:tcPr>
            <w:tcW w:w="5000" w:type="pct"/>
            <w:gridSpan w:val="4"/>
            <w:tcBorders>
              <w:top w:val="double" w:sz="4" w:space="0" w:color="auto"/>
              <w:bottom w:val="single" w:sz="4" w:space="0" w:color="000000"/>
            </w:tcBorders>
            <w:vAlign w:val="center"/>
          </w:tcPr>
          <w:p w14:paraId="6D094495" w14:textId="6A55FBDF" w:rsidR="006B0DC7" w:rsidRPr="006B0DC7" w:rsidRDefault="001E2E3E" w:rsidP="006B0DC7">
            <w:pPr>
              <w:pStyle w:val="Caption"/>
              <w:keepNext/>
              <w:rPr>
                <w:b w:val="0"/>
              </w:rPr>
            </w:pPr>
            <w:bookmarkStart w:id="39" w:name="_Toc449345989"/>
            <w:r w:rsidRPr="007C4B66">
              <w:t xml:space="preserve">Table </w:t>
            </w:r>
            <w:fldSimple w:instr=" SEQ Table \* ARABIC ">
              <w:r w:rsidR="00E14B01">
                <w:rPr>
                  <w:noProof/>
                </w:rPr>
                <w:t>1</w:t>
              </w:r>
            </w:fldSimple>
            <w:r w:rsidRPr="007C4B66">
              <w:t>.</w:t>
            </w:r>
            <w:r>
              <w:t xml:space="preserve"> </w:t>
            </w:r>
            <w:r>
              <w:rPr>
                <w:b w:val="0"/>
              </w:rPr>
              <w:t>Bedrock lithologic details of the sample sites.</w:t>
            </w:r>
            <w:bookmarkEnd w:id="39"/>
          </w:p>
        </w:tc>
      </w:tr>
      <w:tr w:rsidR="00CE487D" w:rsidRPr="00E6649D" w14:paraId="77BB4284" w14:textId="77777777" w:rsidTr="00D03C8F">
        <w:trPr>
          <w:trHeight w:val="183"/>
          <w:jc w:val="center"/>
        </w:trPr>
        <w:tc>
          <w:tcPr>
            <w:tcW w:w="806" w:type="pct"/>
            <w:tcBorders>
              <w:top w:val="double" w:sz="4" w:space="0" w:color="auto"/>
              <w:bottom w:val="single" w:sz="4" w:space="0" w:color="000000"/>
            </w:tcBorders>
          </w:tcPr>
          <w:p w14:paraId="11D72083" w14:textId="77777777" w:rsidR="001C0140" w:rsidRPr="00842307" w:rsidRDefault="001C0140" w:rsidP="00D03C8F">
            <w:pPr>
              <w:pStyle w:val="Body"/>
              <w:widowControl w:val="0"/>
              <w:rPr>
                <w:sz w:val="20"/>
                <w:szCs w:val="20"/>
              </w:rPr>
            </w:pPr>
            <w:r w:rsidRPr="00842307">
              <w:rPr>
                <w:sz w:val="20"/>
                <w:szCs w:val="20"/>
              </w:rPr>
              <w:t>Location</w:t>
            </w:r>
          </w:p>
        </w:tc>
        <w:tc>
          <w:tcPr>
            <w:tcW w:w="1406" w:type="pct"/>
            <w:tcBorders>
              <w:top w:val="double" w:sz="4" w:space="0" w:color="auto"/>
              <w:bottom w:val="single" w:sz="4" w:space="0" w:color="000000"/>
            </w:tcBorders>
          </w:tcPr>
          <w:p w14:paraId="0506EB41" w14:textId="77777777" w:rsidR="001C0140" w:rsidRPr="00842307" w:rsidRDefault="001C0140" w:rsidP="00D03C8F">
            <w:pPr>
              <w:pStyle w:val="Body"/>
              <w:widowControl w:val="0"/>
              <w:rPr>
                <w:sz w:val="20"/>
                <w:szCs w:val="20"/>
              </w:rPr>
            </w:pPr>
            <w:r w:rsidRPr="00842307">
              <w:rPr>
                <w:sz w:val="20"/>
                <w:szCs w:val="20"/>
              </w:rPr>
              <w:t>Lithology</w:t>
            </w:r>
          </w:p>
        </w:tc>
        <w:tc>
          <w:tcPr>
            <w:tcW w:w="1123" w:type="pct"/>
            <w:tcBorders>
              <w:top w:val="double" w:sz="4" w:space="0" w:color="auto"/>
              <w:bottom w:val="single" w:sz="4" w:space="0" w:color="000000"/>
            </w:tcBorders>
          </w:tcPr>
          <w:p w14:paraId="757BCFC9" w14:textId="77777777" w:rsidR="001C0140" w:rsidRPr="00842307" w:rsidRDefault="001C0140" w:rsidP="00D03C8F">
            <w:pPr>
              <w:pStyle w:val="Body"/>
              <w:widowControl w:val="0"/>
              <w:rPr>
                <w:sz w:val="20"/>
                <w:szCs w:val="20"/>
              </w:rPr>
            </w:pPr>
            <w:r w:rsidRPr="00842307">
              <w:rPr>
                <w:sz w:val="20"/>
                <w:szCs w:val="20"/>
              </w:rPr>
              <w:t>Age</w:t>
            </w:r>
          </w:p>
        </w:tc>
        <w:tc>
          <w:tcPr>
            <w:tcW w:w="1665" w:type="pct"/>
            <w:tcBorders>
              <w:top w:val="double" w:sz="4" w:space="0" w:color="auto"/>
              <w:bottom w:val="single" w:sz="4" w:space="0" w:color="000000"/>
            </w:tcBorders>
          </w:tcPr>
          <w:p w14:paraId="29DF548C" w14:textId="77777777" w:rsidR="001C0140" w:rsidRPr="00842307" w:rsidRDefault="001C0140" w:rsidP="00D03C8F">
            <w:pPr>
              <w:pStyle w:val="Body"/>
              <w:widowControl w:val="0"/>
              <w:rPr>
                <w:sz w:val="20"/>
                <w:szCs w:val="20"/>
              </w:rPr>
            </w:pPr>
            <w:r w:rsidRPr="00842307">
              <w:rPr>
                <w:sz w:val="20"/>
                <w:szCs w:val="20"/>
              </w:rPr>
              <w:t>Average Modal Composition</w:t>
            </w:r>
          </w:p>
        </w:tc>
      </w:tr>
      <w:tr w:rsidR="00CE487D" w:rsidRPr="00E6649D" w14:paraId="57F5CAD1" w14:textId="77777777" w:rsidTr="00026185">
        <w:trPr>
          <w:trHeight w:val="1025"/>
          <w:jc w:val="center"/>
        </w:trPr>
        <w:tc>
          <w:tcPr>
            <w:tcW w:w="806" w:type="pct"/>
            <w:tcBorders>
              <w:top w:val="single" w:sz="4" w:space="0" w:color="000000"/>
              <w:bottom w:val="nil"/>
            </w:tcBorders>
          </w:tcPr>
          <w:p w14:paraId="65F3C2FA" w14:textId="77777777" w:rsidR="001C0140" w:rsidRPr="00842307" w:rsidRDefault="001C0140" w:rsidP="00DD68CE">
            <w:pPr>
              <w:pStyle w:val="Body"/>
              <w:widowControl w:val="0"/>
              <w:rPr>
                <w:sz w:val="20"/>
                <w:szCs w:val="20"/>
              </w:rPr>
            </w:pPr>
            <w:r w:rsidRPr="00842307">
              <w:rPr>
                <w:sz w:val="20"/>
                <w:szCs w:val="20"/>
              </w:rPr>
              <w:t>Puerto Rico</w:t>
            </w:r>
          </w:p>
        </w:tc>
        <w:tc>
          <w:tcPr>
            <w:tcW w:w="1406" w:type="pct"/>
            <w:tcBorders>
              <w:top w:val="single" w:sz="4" w:space="0" w:color="000000"/>
              <w:bottom w:val="nil"/>
            </w:tcBorders>
          </w:tcPr>
          <w:p w14:paraId="538BE8EE" w14:textId="77777777" w:rsidR="001C0140" w:rsidRPr="00E6649D" w:rsidRDefault="001C0140" w:rsidP="00DD68CE">
            <w:pPr>
              <w:pStyle w:val="Body"/>
              <w:widowControl w:val="0"/>
              <w:ind w:right="194"/>
              <w:rPr>
                <w:sz w:val="20"/>
                <w:szCs w:val="20"/>
              </w:rPr>
            </w:pPr>
            <w:r w:rsidRPr="00E6649D">
              <w:rPr>
                <w:sz w:val="20"/>
                <w:szCs w:val="20"/>
              </w:rPr>
              <w:t>Granodiorite</w:t>
            </w:r>
          </w:p>
        </w:tc>
        <w:tc>
          <w:tcPr>
            <w:tcW w:w="1123" w:type="pct"/>
            <w:tcBorders>
              <w:top w:val="single" w:sz="4" w:space="0" w:color="000000"/>
              <w:bottom w:val="nil"/>
            </w:tcBorders>
          </w:tcPr>
          <w:p w14:paraId="3973D2D2" w14:textId="42ED81DF" w:rsidR="001C0140" w:rsidRPr="00E6649D" w:rsidRDefault="001C0140" w:rsidP="00DD68CE">
            <w:pPr>
              <w:pStyle w:val="Body"/>
              <w:widowControl w:val="0"/>
              <w:rPr>
                <w:sz w:val="20"/>
                <w:szCs w:val="20"/>
              </w:rPr>
            </w:pPr>
            <w:r w:rsidRPr="00E6649D">
              <w:rPr>
                <w:sz w:val="20"/>
                <w:szCs w:val="20"/>
              </w:rPr>
              <w:t>Cretaceous</w:t>
            </w:r>
          </w:p>
        </w:tc>
        <w:tc>
          <w:tcPr>
            <w:tcW w:w="1665" w:type="pct"/>
            <w:tcBorders>
              <w:top w:val="single" w:sz="4" w:space="0" w:color="000000"/>
              <w:bottom w:val="nil"/>
            </w:tcBorders>
          </w:tcPr>
          <w:p w14:paraId="2B6B8C65" w14:textId="77777777" w:rsidR="001C0140" w:rsidRPr="00E6649D" w:rsidRDefault="001C0140" w:rsidP="00DD68CE">
            <w:pPr>
              <w:pStyle w:val="Body"/>
              <w:widowControl w:val="0"/>
              <w:rPr>
                <w:sz w:val="20"/>
                <w:szCs w:val="20"/>
              </w:rPr>
            </w:pPr>
            <w:r>
              <w:rPr>
                <w:sz w:val="20"/>
                <w:szCs w:val="20"/>
              </w:rPr>
              <w:t>51% pl</w:t>
            </w:r>
            <w:r w:rsidRPr="00E6649D">
              <w:rPr>
                <w:sz w:val="20"/>
                <w:szCs w:val="20"/>
              </w:rPr>
              <w:t xml:space="preserve">g, 20.5% qtz, 11% kspr, 11% hbl, 4.5% btt, 1.5% mag, 0.5% acc </w:t>
            </w:r>
          </w:p>
        </w:tc>
      </w:tr>
      <w:tr w:rsidR="00CE487D" w:rsidRPr="00E6649D" w14:paraId="4A4F7708" w14:textId="77777777" w:rsidTr="00026185">
        <w:trPr>
          <w:trHeight w:val="774"/>
          <w:jc w:val="center"/>
        </w:trPr>
        <w:tc>
          <w:tcPr>
            <w:tcW w:w="806" w:type="pct"/>
            <w:tcBorders>
              <w:top w:val="nil"/>
              <w:bottom w:val="nil"/>
            </w:tcBorders>
          </w:tcPr>
          <w:p w14:paraId="0B72A2C0" w14:textId="77777777" w:rsidR="001C0140" w:rsidRPr="00842307" w:rsidRDefault="001C0140" w:rsidP="00DD68CE">
            <w:pPr>
              <w:pStyle w:val="Body"/>
              <w:widowControl w:val="0"/>
              <w:rPr>
                <w:sz w:val="20"/>
                <w:szCs w:val="20"/>
              </w:rPr>
            </w:pPr>
            <w:r w:rsidRPr="00842307">
              <w:rPr>
                <w:sz w:val="20"/>
                <w:szCs w:val="20"/>
              </w:rPr>
              <w:t>Puerto Rico</w:t>
            </w:r>
          </w:p>
        </w:tc>
        <w:tc>
          <w:tcPr>
            <w:tcW w:w="1406" w:type="pct"/>
            <w:tcBorders>
              <w:top w:val="nil"/>
              <w:bottom w:val="nil"/>
            </w:tcBorders>
          </w:tcPr>
          <w:p w14:paraId="47DA45AA" w14:textId="77777777" w:rsidR="001C0140" w:rsidRPr="00E6649D" w:rsidRDefault="001C0140" w:rsidP="00DD68CE">
            <w:pPr>
              <w:pStyle w:val="Body"/>
              <w:widowControl w:val="0"/>
              <w:rPr>
                <w:sz w:val="20"/>
                <w:szCs w:val="20"/>
              </w:rPr>
            </w:pPr>
            <w:r w:rsidRPr="00E6649D">
              <w:rPr>
                <w:sz w:val="20"/>
                <w:szCs w:val="20"/>
              </w:rPr>
              <w:t>Diorite</w:t>
            </w:r>
          </w:p>
        </w:tc>
        <w:tc>
          <w:tcPr>
            <w:tcW w:w="1123" w:type="pct"/>
            <w:tcBorders>
              <w:top w:val="nil"/>
              <w:bottom w:val="nil"/>
            </w:tcBorders>
          </w:tcPr>
          <w:p w14:paraId="1BAF6127" w14:textId="2C9C284C" w:rsidR="001C0140" w:rsidRPr="00E6649D" w:rsidRDefault="001C0140" w:rsidP="00DD68CE">
            <w:pPr>
              <w:pStyle w:val="Body"/>
              <w:widowControl w:val="0"/>
              <w:rPr>
                <w:sz w:val="20"/>
                <w:szCs w:val="20"/>
              </w:rPr>
            </w:pPr>
            <w:r w:rsidRPr="00E6649D">
              <w:rPr>
                <w:sz w:val="20"/>
                <w:szCs w:val="20"/>
              </w:rPr>
              <w:t>Cretaceous</w:t>
            </w:r>
          </w:p>
        </w:tc>
        <w:tc>
          <w:tcPr>
            <w:tcW w:w="1665" w:type="pct"/>
            <w:tcBorders>
              <w:top w:val="nil"/>
              <w:bottom w:val="nil"/>
            </w:tcBorders>
          </w:tcPr>
          <w:p w14:paraId="322ED934" w14:textId="77777777" w:rsidR="001C0140" w:rsidRPr="00E6649D" w:rsidRDefault="001C0140" w:rsidP="00DD68CE">
            <w:pPr>
              <w:pStyle w:val="Body"/>
              <w:keepNext/>
              <w:keepLines/>
              <w:widowControl w:val="0"/>
              <w:rPr>
                <w:sz w:val="20"/>
                <w:szCs w:val="20"/>
              </w:rPr>
            </w:pPr>
            <w:r>
              <w:rPr>
                <w:sz w:val="20"/>
                <w:szCs w:val="20"/>
              </w:rPr>
              <w:t>63% pl</w:t>
            </w:r>
            <w:r w:rsidRPr="00E6649D">
              <w:rPr>
                <w:sz w:val="20"/>
                <w:szCs w:val="20"/>
              </w:rPr>
              <w:t>g, 25% hbl, 5% cpx, 3.5% qtz, 3% mag, 0.5% acc</w:t>
            </w:r>
          </w:p>
        </w:tc>
      </w:tr>
      <w:tr w:rsidR="00CE487D" w:rsidRPr="00E6649D" w14:paraId="100D9280" w14:textId="77777777" w:rsidTr="00026185">
        <w:trPr>
          <w:trHeight w:val="765"/>
          <w:jc w:val="center"/>
        </w:trPr>
        <w:tc>
          <w:tcPr>
            <w:tcW w:w="806" w:type="pct"/>
            <w:tcBorders>
              <w:top w:val="nil"/>
              <w:bottom w:val="nil"/>
            </w:tcBorders>
          </w:tcPr>
          <w:p w14:paraId="65965142" w14:textId="77777777" w:rsidR="001C0140" w:rsidRPr="00842307" w:rsidRDefault="001C0140" w:rsidP="00DD68CE">
            <w:pPr>
              <w:pStyle w:val="Body"/>
              <w:widowControl w:val="0"/>
              <w:rPr>
                <w:sz w:val="20"/>
                <w:szCs w:val="20"/>
              </w:rPr>
            </w:pPr>
            <w:r w:rsidRPr="00842307">
              <w:rPr>
                <w:sz w:val="20"/>
                <w:szCs w:val="20"/>
              </w:rPr>
              <w:t>Puerto Rico</w:t>
            </w:r>
          </w:p>
        </w:tc>
        <w:tc>
          <w:tcPr>
            <w:tcW w:w="1406" w:type="pct"/>
            <w:tcBorders>
              <w:top w:val="nil"/>
              <w:bottom w:val="nil"/>
            </w:tcBorders>
          </w:tcPr>
          <w:p w14:paraId="52B84BA2" w14:textId="77777777" w:rsidR="001C0140" w:rsidRPr="00E6649D" w:rsidRDefault="001C0140" w:rsidP="00DD68CE">
            <w:pPr>
              <w:pStyle w:val="Body"/>
              <w:widowControl w:val="0"/>
              <w:rPr>
                <w:sz w:val="20"/>
                <w:szCs w:val="20"/>
              </w:rPr>
            </w:pPr>
            <w:r w:rsidRPr="00E6649D">
              <w:rPr>
                <w:sz w:val="20"/>
                <w:szCs w:val="20"/>
              </w:rPr>
              <w:t>Metavolcanic Rocks</w:t>
            </w:r>
          </w:p>
        </w:tc>
        <w:tc>
          <w:tcPr>
            <w:tcW w:w="1123" w:type="pct"/>
            <w:tcBorders>
              <w:top w:val="nil"/>
              <w:bottom w:val="nil"/>
            </w:tcBorders>
          </w:tcPr>
          <w:p w14:paraId="033A6CF5" w14:textId="7DC2AEBE" w:rsidR="001C0140" w:rsidRPr="00E6649D" w:rsidRDefault="001C0140" w:rsidP="00DD68CE">
            <w:pPr>
              <w:pStyle w:val="Body"/>
              <w:widowControl w:val="0"/>
              <w:rPr>
                <w:sz w:val="20"/>
                <w:szCs w:val="20"/>
              </w:rPr>
            </w:pPr>
            <w:r w:rsidRPr="00E6649D">
              <w:rPr>
                <w:sz w:val="20"/>
                <w:szCs w:val="20"/>
              </w:rPr>
              <w:t>Cretaceous</w:t>
            </w:r>
          </w:p>
        </w:tc>
        <w:tc>
          <w:tcPr>
            <w:tcW w:w="1665" w:type="pct"/>
            <w:tcBorders>
              <w:top w:val="nil"/>
              <w:bottom w:val="nil"/>
            </w:tcBorders>
          </w:tcPr>
          <w:p w14:paraId="7372A414" w14:textId="77777777" w:rsidR="001C0140" w:rsidRPr="00E6649D" w:rsidRDefault="001C0140" w:rsidP="00DD68CE">
            <w:pPr>
              <w:pStyle w:val="Body"/>
              <w:keepNext/>
              <w:keepLines/>
              <w:widowControl w:val="0"/>
              <w:rPr>
                <w:sz w:val="20"/>
                <w:szCs w:val="20"/>
              </w:rPr>
            </w:pPr>
            <w:r>
              <w:rPr>
                <w:sz w:val="20"/>
                <w:szCs w:val="20"/>
              </w:rPr>
              <w:t>Pl</w:t>
            </w:r>
            <w:r w:rsidRPr="00E6649D">
              <w:rPr>
                <w:sz w:val="20"/>
                <w:szCs w:val="20"/>
              </w:rPr>
              <w:t>g, hbl, and act. Minor cpx, qtz, and secondary kspr.</w:t>
            </w:r>
          </w:p>
        </w:tc>
      </w:tr>
      <w:tr w:rsidR="00CE487D" w:rsidRPr="00E6649D" w14:paraId="321B531E" w14:textId="77777777" w:rsidTr="00CE487D">
        <w:trPr>
          <w:trHeight w:val="450"/>
          <w:jc w:val="center"/>
        </w:trPr>
        <w:tc>
          <w:tcPr>
            <w:tcW w:w="806" w:type="pct"/>
            <w:tcBorders>
              <w:top w:val="nil"/>
              <w:bottom w:val="nil"/>
            </w:tcBorders>
          </w:tcPr>
          <w:p w14:paraId="73B9ED06" w14:textId="77777777" w:rsidR="001C0140" w:rsidRPr="00842307" w:rsidRDefault="001C0140" w:rsidP="00DD68CE">
            <w:pPr>
              <w:pStyle w:val="Body"/>
              <w:widowControl w:val="0"/>
              <w:rPr>
                <w:sz w:val="20"/>
                <w:szCs w:val="20"/>
              </w:rPr>
            </w:pPr>
            <w:r w:rsidRPr="00842307">
              <w:rPr>
                <w:sz w:val="20"/>
                <w:szCs w:val="20"/>
              </w:rPr>
              <w:t>Norway</w:t>
            </w:r>
          </w:p>
        </w:tc>
        <w:tc>
          <w:tcPr>
            <w:tcW w:w="1406" w:type="pct"/>
            <w:tcBorders>
              <w:top w:val="nil"/>
              <w:bottom w:val="nil"/>
            </w:tcBorders>
          </w:tcPr>
          <w:p w14:paraId="3EC6E5AF" w14:textId="77777777" w:rsidR="001C0140" w:rsidRPr="00E6649D" w:rsidRDefault="001C0140" w:rsidP="00DD68CE">
            <w:pPr>
              <w:pStyle w:val="Body"/>
              <w:widowControl w:val="0"/>
              <w:rPr>
                <w:sz w:val="20"/>
                <w:szCs w:val="20"/>
              </w:rPr>
            </w:pPr>
            <w:r w:rsidRPr="00E6649D">
              <w:rPr>
                <w:sz w:val="20"/>
                <w:szCs w:val="20"/>
              </w:rPr>
              <w:t>Granite/Granodiorite</w:t>
            </w:r>
          </w:p>
        </w:tc>
        <w:tc>
          <w:tcPr>
            <w:tcW w:w="1123" w:type="pct"/>
            <w:tcBorders>
              <w:top w:val="nil"/>
              <w:bottom w:val="nil"/>
            </w:tcBorders>
          </w:tcPr>
          <w:p w14:paraId="6F6630A1" w14:textId="30B6A5A3" w:rsidR="001C0140" w:rsidRPr="00E6649D" w:rsidRDefault="001C0140" w:rsidP="00DD68CE">
            <w:pPr>
              <w:pStyle w:val="Body"/>
              <w:widowControl w:val="0"/>
              <w:rPr>
                <w:sz w:val="20"/>
                <w:szCs w:val="20"/>
              </w:rPr>
            </w:pPr>
            <w:r w:rsidRPr="00E6649D">
              <w:rPr>
                <w:sz w:val="20"/>
                <w:szCs w:val="20"/>
              </w:rPr>
              <w:t>Proterozoic</w:t>
            </w:r>
          </w:p>
        </w:tc>
        <w:tc>
          <w:tcPr>
            <w:tcW w:w="1665" w:type="pct"/>
            <w:tcBorders>
              <w:top w:val="nil"/>
              <w:bottom w:val="nil"/>
            </w:tcBorders>
          </w:tcPr>
          <w:p w14:paraId="3E648A52" w14:textId="77777777" w:rsidR="001C0140" w:rsidRPr="00E6649D" w:rsidRDefault="001C0140" w:rsidP="00DD68CE">
            <w:pPr>
              <w:pStyle w:val="Body"/>
              <w:keepNext/>
              <w:keepLines/>
              <w:widowControl w:val="0"/>
              <w:rPr>
                <w:sz w:val="20"/>
                <w:szCs w:val="20"/>
              </w:rPr>
            </w:pPr>
            <w:r w:rsidRPr="00E6649D">
              <w:rPr>
                <w:sz w:val="20"/>
                <w:szCs w:val="20"/>
              </w:rPr>
              <w:t>–</w:t>
            </w:r>
          </w:p>
        </w:tc>
      </w:tr>
      <w:tr w:rsidR="00CE487D" w:rsidRPr="00E6649D" w14:paraId="6412B236" w14:textId="77777777" w:rsidTr="00CE487D">
        <w:trPr>
          <w:trHeight w:val="450"/>
          <w:jc w:val="center"/>
        </w:trPr>
        <w:tc>
          <w:tcPr>
            <w:tcW w:w="806" w:type="pct"/>
            <w:tcBorders>
              <w:top w:val="nil"/>
              <w:bottom w:val="nil"/>
            </w:tcBorders>
          </w:tcPr>
          <w:p w14:paraId="5D506BE1" w14:textId="77777777" w:rsidR="001C0140" w:rsidRPr="00842307" w:rsidRDefault="001C0140" w:rsidP="00DD68CE">
            <w:pPr>
              <w:pStyle w:val="Body"/>
              <w:widowControl w:val="0"/>
              <w:rPr>
                <w:sz w:val="20"/>
                <w:szCs w:val="20"/>
              </w:rPr>
            </w:pPr>
            <w:r w:rsidRPr="00842307">
              <w:rPr>
                <w:sz w:val="20"/>
                <w:szCs w:val="20"/>
              </w:rPr>
              <w:t>Norway</w:t>
            </w:r>
          </w:p>
        </w:tc>
        <w:tc>
          <w:tcPr>
            <w:tcW w:w="1406" w:type="pct"/>
            <w:tcBorders>
              <w:top w:val="nil"/>
              <w:bottom w:val="nil"/>
            </w:tcBorders>
          </w:tcPr>
          <w:p w14:paraId="7147899A" w14:textId="77777777" w:rsidR="001C0140" w:rsidRPr="00E6649D" w:rsidRDefault="001C0140" w:rsidP="00DD68CE">
            <w:pPr>
              <w:pStyle w:val="Body"/>
              <w:widowControl w:val="0"/>
              <w:rPr>
                <w:sz w:val="20"/>
                <w:szCs w:val="20"/>
              </w:rPr>
            </w:pPr>
            <w:r w:rsidRPr="00E6649D">
              <w:rPr>
                <w:sz w:val="20"/>
                <w:szCs w:val="20"/>
              </w:rPr>
              <w:t>Quartz Monzonite</w:t>
            </w:r>
          </w:p>
        </w:tc>
        <w:tc>
          <w:tcPr>
            <w:tcW w:w="1123" w:type="pct"/>
            <w:tcBorders>
              <w:top w:val="nil"/>
              <w:bottom w:val="nil"/>
            </w:tcBorders>
          </w:tcPr>
          <w:p w14:paraId="6076C43E" w14:textId="69FD265E" w:rsidR="001C0140" w:rsidRPr="00E6649D" w:rsidRDefault="001C0140" w:rsidP="00DD68CE">
            <w:pPr>
              <w:pStyle w:val="Body"/>
              <w:widowControl w:val="0"/>
              <w:rPr>
                <w:sz w:val="20"/>
                <w:szCs w:val="20"/>
              </w:rPr>
            </w:pPr>
            <w:r w:rsidRPr="00E6649D">
              <w:rPr>
                <w:sz w:val="20"/>
                <w:szCs w:val="20"/>
              </w:rPr>
              <w:t>Proterozoic</w:t>
            </w:r>
          </w:p>
        </w:tc>
        <w:tc>
          <w:tcPr>
            <w:tcW w:w="1665" w:type="pct"/>
            <w:tcBorders>
              <w:top w:val="nil"/>
              <w:bottom w:val="nil"/>
            </w:tcBorders>
          </w:tcPr>
          <w:p w14:paraId="47535C8F" w14:textId="77777777" w:rsidR="001C0140" w:rsidRPr="00E6649D" w:rsidRDefault="001C0140" w:rsidP="00DD68CE">
            <w:pPr>
              <w:pStyle w:val="Body"/>
              <w:keepNext/>
              <w:keepLines/>
              <w:widowControl w:val="0"/>
              <w:rPr>
                <w:sz w:val="20"/>
                <w:szCs w:val="20"/>
              </w:rPr>
            </w:pPr>
            <w:r w:rsidRPr="00E6649D">
              <w:rPr>
                <w:sz w:val="20"/>
                <w:szCs w:val="20"/>
              </w:rPr>
              <w:t>–</w:t>
            </w:r>
          </w:p>
        </w:tc>
      </w:tr>
      <w:tr w:rsidR="00CE487D" w:rsidRPr="00E6649D" w14:paraId="4B9D41FA" w14:textId="77777777" w:rsidTr="00CE487D">
        <w:trPr>
          <w:trHeight w:val="716"/>
          <w:jc w:val="center"/>
        </w:trPr>
        <w:tc>
          <w:tcPr>
            <w:tcW w:w="806" w:type="pct"/>
            <w:tcBorders>
              <w:top w:val="nil"/>
              <w:bottom w:val="nil"/>
            </w:tcBorders>
          </w:tcPr>
          <w:p w14:paraId="3C4BC0C5" w14:textId="77777777" w:rsidR="001C0140" w:rsidRPr="00842307" w:rsidRDefault="001C0140" w:rsidP="00DD68CE">
            <w:pPr>
              <w:pStyle w:val="Body"/>
              <w:widowControl w:val="0"/>
              <w:rPr>
                <w:sz w:val="20"/>
                <w:szCs w:val="20"/>
              </w:rPr>
            </w:pPr>
            <w:r w:rsidRPr="00842307">
              <w:rPr>
                <w:sz w:val="20"/>
                <w:szCs w:val="20"/>
              </w:rPr>
              <w:t>Norway</w:t>
            </w:r>
          </w:p>
        </w:tc>
        <w:tc>
          <w:tcPr>
            <w:tcW w:w="1406" w:type="pct"/>
            <w:tcBorders>
              <w:top w:val="nil"/>
              <w:bottom w:val="nil"/>
            </w:tcBorders>
          </w:tcPr>
          <w:p w14:paraId="412F28C6" w14:textId="77777777" w:rsidR="001C0140" w:rsidRPr="00E6649D" w:rsidRDefault="001C0140" w:rsidP="00DD68CE">
            <w:pPr>
              <w:pStyle w:val="Body"/>
              <w:widowControl w:val="0"/>
              <w:rPr>
                <w:sz w:val="20"/>
                <w:szCs w:val="20"/>
              </w:rPr>
            </w:pPr>
            <w:r w:rsidRPr="00E6649D">
              <w:rPr>
                <w:sz w:val="20"/>
                <w:szCs w:val="20"/>
              </w:rPr>
              <w:t>Dioritic/Granitic Gneiss</w:t>
            </w:r>
          </w:p>
        </w:tc>
        <w:tc>
          <w:tcPr>
            <w:tcW w:w="1123" w:type="pct"/>
            <w:tcBorders>
              <w:top w:val="nil"/>
              <w:bottom w:val="nil"/>
            </w:tcBorders>
          </w:tcPr>
          <w:p w14:paraId="493BFA4A" w14:textId="2FB5E148" w:rsidR="001C0140" w:rsidRPr="00E6649D" w:rsidRDefault="001C0140" w:rsidP="00FB79FC">
            <w:pPr>
              <w:pStyle w:val="Body"/>
              <w:widowControl w:val="0"/>
              <w:rPr>
                <w:sz w:val="20"/>
                <w:szCs w:val="20"/>
              </w:rPr>
            </w:pPr>
            <w:r w:rsidRPr="00E6649D">
              <w:rPr>
                <w:sz w:val="20"/>
                <w:szCs w:val="20"/>
              </w:rPr>
              <w:t>Ordovician to Devonian Metamorphism</w:t>
            </w:r>
          </w:p>
        </w:tc>
        <w:tc>
          <w:tcPr>
            <w:tcW w:w="1665" w:type="pct"/>
            <w:tcBorders>
              <w:top w:val="nil"/>
              <w:bottom w:val="nil"/>
            </w:tcBorders>
          </w:tcPr>
          <w:p w14:paraId="1CFDB1DE" w14:textId="77777777" w:rsidR="001C0140" w:rsidRPr="00E6649D" w:rsidRDefault="001C0140" w:rsidP="00DD68CE">
            <w:pPr>
              <w:pStyle w:val="Body"/>
              <w:keepNext/>
              <w:keepLines/>
              <w:widowControl w:val="0"/>
              <w:rPr>
                <w:sz w:val="20"/>
                <w:szCs w:val="20"/>
              </w:rPr>
            </w:pPr>
            <w:r w:rsidRPr="00E6649D">
              <w:rPr>
                <w:sz w:val="20"/>
                <w:szCs w:val="20"/>
              </w:rPr>
              <w:t>–</w:t>
            </w:r>
          </w:p>
        </w:tc>
      </w:tr>
      <w:tr w:rsidR="00CE487D" w:rsidRPr="00E6649D" w14:paraId="05FAC353" w14:textId="77777777" w:rsidTr="00CE487D">
        <w:trPr>
          <w:trHeight w:val="477"/>
          <w:jc w:val="center"/>
        </w:trPr>
        <w:tc>
          <w:tcPr>
            <w:tcW w:w="806" w:type="pct"/>
            <w:tcBorders>
              <w:top w:val="nil"/>
            </w:tcBorders>
          </w:tcPr>
          <w:p w14:paraId="6AF8F3BA" w14:textId="77777777" w:rsidR="001C0140" w:rsidRPr="00842307" w:rsidRDefault="001C0140" w:rsidP="00DD68CE">
            <w:pPr>
              <w:pStyle w:val="Body"/>
              <w:widowControl w:val="0"/>
              <w:rPr>
                <w:sz w:val="20"/>
                <w:szCs w:val="20"/>
              </w:rPr>
            </w:pPr>
            <w:r>
              <w:rPr>
                <w:sz w:val="20"/>
                <w:szCs w:val="20"/>
              </w:rPr>
              <w:t>California</w:t>
            </w:r>
          </w:p>
        </w:tc>
        <w:tc>
          <w:tcPr>
            <w:tcW w:w="1406" w:type="pct"/>
            <w:tcBorders>
              <w:top w:val="nil"/>
            </w:tcBorders>
          </w:tcPr>
          <w:p w14:paraId="6BAB1397" w14:textId="77777777" w:rsidR="001C0140" w:rsidRPr="00E6649D" w:rsidRDefault="001C0140" w:rsidP="00DD68CE">
            <w:pPr>
              <w:pStyle w:val="Body"/>
              <w:widowControl w:val="0"/>
              <w:rPr>
                <w:sz w:val="20"/>
                <w:szCs w:val="20"/>
              </w:rPr>
            </w:pPr>
            <w:r w:rsidRPr="00E6649D">
              <w:rPr>
                <w:sz w:val="20"/>
                <w:szCs w:val="20"/>
              </w:rPr>
              <w:t>Tonalite</w:t>
            </w:r>
          </w:p>
        </w:tc>
        <w:tc>
          <w:tcPr>
            <w:tcW w:w="1123" w:type="pct"/>
            <w:tcBorders>
              <w:top w:val="nil"/>
            </w:tcBorders>
          </w:tcPr>
          <w:p w14:paraId="1D1B6CC9" w14:textId="6F9047AB" w:rsidR="001C0140" w:rsidRPr="00E6649D" w:rsidRDefault="001C0140" w:rsidP="00DD68CE">
            <w:pPr>
              <w:pStyle w:val="Body"/>
              <w:widowControl w:val="0"/>
              <w:rPr>
                <w:sz w:val="20"/>
                <w:szCs w:val="20"/>
              </w:rPr>
            </w:pPr>
            <w:r w:rsidRPr="00E6649D">
              <w:rPr>
                <w:sz w:val="20"/>
                <w:szCs w:val="20"/>
              </w:rPr>
              <w:t>Cretaceous</w:t>
            </w:r>
          </w:p>
        </w:tc>
        <w:tc>
          <w:tcPr>
            <w:tcW w:w="1665" w:type="pct"/>
            <w:tcBorders>
              <w:top w:val="nil"/>
            </w:tcBorders>
          </w:tcPr>
          <w:p w14:paraId="40292845" w14:textId="77777777" w:rsidR="001C0140" w:rsidRPr="00E6649D" w:rsidRDefault="001C0140" w:rsidP="00DD68CE">
            <w:pPr>
              <w:pStyle w:val="Body"/>
              <w:keepNext/>
              <w:keepLines/>
              <w:widowControl w:val="0"/>
              <w:rPr>
                <w:sz w:val="20"/>
                <w:szCs w:val="20"/>
              </w:rPr>
            </w:pPr>
            <w:r>
              <w:rPr>
                <w:sz w:val="20"/>
                <w:szCs w:val="20"/>
              </w:rPr>
              <w:t>49% pl</w:t>
            </w:r>
            <w:r w:rsidRPr="00E6649D">
              <w:rPr>
                <w:sz w:val="20"/>
                <w:szCs w:val="20"/>
              </w:rPr>
              <w:t>g, 33% qtz, 10% btt, 6% kspr, 2% acc</w:t>
            </w:r>
          </w:p>
        </w:tc>
      </w:tr>
      <w:tr w:rsidR="00CE487D" w:rsidRPr="00E6649D" w14:paraId="6DA49ED2" w14:textId="77777777" w:rsidTr="00CE487D">
        <w:trPr>
          <w:trHeight w:val="360"/>
          <w:jc w:val="center"/>
        </w:trPr>
        <w:tc>
          <w:tcPr>
            <w:tcW w:w="806" w:type="pct"/>
            <w:tcBorders>
              <w:bottom w:val="single" w:sz="4" w:space="0" w:color="auto"/>
            </w:tcBorders>
          </w:tcPr>
          <w:p w14:paraId="0023FBFB" w14:textId="77777777" w:rsidR="001C0140" w:rsidRPr="003A272F" w:rsidRDefault="001C0140" w:rsidP="00DD68CE">
            <w:pPr>
              <w:pStyle w:val="Body"/>
              <w:keepNext/>
              <w:keepLines/>
              <w:widowControl w:val="0"/>
              <w:rPr>
                <w:sz w:val="20"/>
              </w:rPr>
            </w:pPr>
            <w:r>
              <w:rPr>
                <w:sz w:val="20"/>
              </w:rPr>
              <w:t>Peru</w:t>
            </w:r>
          </w:p>
        </w:tc>
        <w:tc>
          <w:tcPr>
            <w:tcW w:w="1406" w:type="pct"/>
            <w:tcBorders>
              <w:bottom w:val="single" w:sz="4" w:space="0" w:color="auto"/>
            </w:tcBorders>
          </w:tcPr>
          <w:p w14:paraId="7F8681D4" w14:textId="77777777" w:rsidR="001C0140" w:rsidRPr="003A272F" w:rsidRDefault="001C0140" w:rsidP="00DD68CE">
            <w:pPr>
              <w:pStyle w:val="Body"/>
              <w:keepNext/>
              <w:keepLines/>
              <w:widowControl w:val="0"/>
              <w:rPr>
                <w:sz w:val="20"/>
              </w:rPr>
            </w:pPr>
            <w:r>
              <w:rPr>
                <w:sz w:val="20"/>
              </w:rPr>
              <w:t>Leucogranodiotite</w:t>
            </w:r>
          </w:p>
        </w:tc>
        <w:tc>
          <w:tcPr>
            <w:tcW w:w="1123" w:type="pct"/>
            <w:tcBorders>
              <w:bottom w:val="single" w:sz="4" w:space="0" w:color="auto"/>
            </w:tcBorders>
          </w:tcPr>
          <w:p w14:paraId="662FA451" w14:textId="0D1A5406" w:rsidR="001C0140" w:rsidRPr="003A272F" w:rsidRDefault="001C0140" w:rsidP="00DD68CE">
            <w:pPr>
              <w:pStyle w:val="Body"/>
              <w:keepNext/>
              <w:keepLines/>
              <w:widowControl w:val="0"/>
              <w:rPr>
                <w:sz w:val="20"/>
              </w:rPr>
            </w:pPr>
            <w:r>
              <w:rPr>
                <w:sz w:val="20"/>
              </w:rPr>
              <w:t>Miocene</w:t>
            </w:r>
          </w:p>
        </w:tc>
        <w:tc>
          <w:tcPr>
            <w:tcW w:w="1665" w:type="pct"/>
            <w:tcBorders>
              <w:bottom w:val="single" w:sz="4" w:space="0" w:color="auto"/>
            </w:tcBorders>
          </w:tcPr>
          <w:p w14:paraId="4CBF9ADB" w14:textId="77777777" w:rsidR="001C0140" w:rsidRPr="003A272F" w:rsidRDefault="001C0140" w:rsidP="00DD68CE">
            <w:pPr>
              <w:pStyle w:val="Body"/>
              <w:keepNext/>
              <w:keepLines/>
              <w:widowControl w:val="0"/>
              <w:rPr>
                <w:sz w:val="20"/>
              </w:rPr>
            </w:pPr>
            <w:r>
              <w:rPr>
                <w:sz w:val="20"/>
              </w:rPr>
              <w:t>Qtz, btt, musc, plg, kspar</w:t>
            </w:r>
          </w:p>
        </w:tc>
      </w:tr>
      <w:tr w:rsidR="001C0140" w:rsidRPr="00E6649D" w14:paraId="109C4BF6" w14:textId="77777777" w:rsidTr="00CE487D">
        <w:trPr>
          <w:trHeight w:val="716"/>
          <w:jc w:val="center"/>
        </w:trPr>
        <w:tc>
          <w:tcPr>
            <w:tcW w:w="5000" w:type="pct"/>
            <w:gridSpan w:val="4"/>
            <w:tcBorders>
              <w:top w:val="single" w:sz="4" w:space="0" w:color="auto"/>
              <w:bottom w:val="single" w:sz="4" w:space="0" w:color="auto"/>
            </w:tcBorders>
          </w:tcPr>
          <w:p w14:paraId="5F6DC145" w14:textId="77777777" w:rsidR="001C0140" w:rsidRDefault="001C0140" w:rsidP="00DD68CE">
            <w:pPr>
              <w:pStyle w:val="Body"/>
              <w:keepNext/>
              <w:keepLines/>
              <w:widowControl w:val="0"/>
              <w:rPr>
                <w:sz w:val="20"/>
              </w:rPr>
            </w:pPr>
            <w:r>
              <w:rPr>
                <w:sz w:val="20"/>
              </w:rPr>
              <w:t>qtz = quartz; pl</w:t>
            </w:r>
            <w:r w:rsidRPr="003A272F">
              <w:rPr>
                <w:sz w:val="20"/>
              </w:rPr>
              <w:t>g = plagioclase feldspar; hbl = hornblende; mag = magnetite;</w:t>
            </w:r>
            <w:r>
              <w:rPr>
                <w:rFonts w:eastAsia="Arial Unicode MS"/>
              </w:rPr>
              <w:t xml:space="preserve"> </w:t>
            </w:r>
            <w:r w:rsidRPr="003A272F">
              <w:rPr>
                <w:rFonts w:eastAsia="Arial Unicode MS"/>
                <w:sz w:val="20"/>
              </w:rPr>
              <w:t>cpx = clinopyroxene</w:t>
            </w:r>
            <w:r>
              <w:rPr>
                <w:rFonts w:eastAsia="Arial Unicode MS"/>
                <w:sz w:val="20"/>
              </w:rPr>
              <w:t>; btt = biotite; musc = muscovite; kspr = potassium feldspar; aug = augite; acc = accessory minerals; Rogers</w:t>
            </w:r>
            <w:r w:rsidRPr="003A272F">
              <w:rPr>
                <w:rFonts w:eastAsia="Arial Unicode MS"/>
                <w:sz w:val="20"/>
              </w:rPr>
              <w:t xml:space="preserve"> et al.</w:t>
            </w:r>
            <w:r>
              <w:rPr>
                <w:rFonts w:eastAsia="Arial Unicode MS"/>
                <w:sz w:val="20"/>
              </w:rPr>
              <w:t>,</w:t>
            </w:r>
            <w:r w:rsidRPr="003A272F">
              <w:rPr>
                <w:rFonts w:eastAsia="Arial Unicode MS"/>
                <w:sz w:val="20"/>
              </w:rPr>
              <w:t xml:space="preserve"> 1979; Lutro and Tveten</w:t>
            </w:r>
            <w:r>
              <w:rPr>
                <w:rFonts w:eastAsia="Arial Unicode MS"/>
                <w:sz w:val="20"/>
              </w:rPr>
              <w:t>, 1996;</w:t>
            </w:r>
            <w:r w:rsidRPr="003A272F">
              <w:rPr>
                <w:rFonts w:eastAsia="Arial Unicode MS"/>
                <w:sz w:val="20"/>
              </w:rPr>
              <w:t xml:space="preserve"> Clinkenbeard and Walawender</w:t>
            </w:r>
            <w:r>
              <w:rPr>
                <w:rFonts w:eastAsia="Arial Unicode MS"/>
                <w:sz w:val="20"/>
              </w:rPr>
              <w:t>,</w:t>
            </w:r>
            <w:r w:rsidRPr="003A272F">
              <w:rPr>
                <w:rFonts w:eastAsia="Arial Unicode MS"/>
                <w:sz w:val="20"/>
              </w:rPr>
              <w:t xml:space="preserve"> 1989</w:t>
            </w:r>
            <w:r>
              <w:rPr>
                <w:rFonts w:eastAsia="Arial Unicode MS"/>
                <w:sz w:val="20"/>
              </w:rPr>
              <w:t>, Petford and Atherson, 1996</w:t>
            </w:r>
          </w:p>
        </w:tc>
      </w:tr>
    </w:tbl>
    <w:p w14:paraId="571AD251" w14:textId="77777777" w:rsidR="001C0140" w:rsidRDefault="001C0140" w:rsidP="001C0140"/>
    <w:p w14:paraId="3B033EE0" w14:textId="77777777" w:rsidR="007E678F" w:rsidRDefault="007E678F" w:rsidP="001C0140"/>
    <w:p w14:paraId="068FDBDD" w14:textId="77777777" w:rsidR="007E678F" w:rsidRDefault="007E678F" w:rsidP="001C0140"/>
    <w:p w14:paraId="0780CCA9" w14:textId="77777777" w:rsidR="009F6B56" w:rsidRDefault="009F6B56" w:rsidP="001C0140"/>
    <w:p w14:paraId="57F26182" w14:textId="77777777" w:rsidR="007E678F" w:rsidRDefault="007E678F" w:rsidP="001C0140"/>
    <w:p w14:paraId="0893A939" w14:textId="77777777" w:rsidR="007E678F" w:rsidRDefault="007E678F" w:rsidP="001C0140"/>
    <w:p w14:paraId="23CF9FE3" w14:textId="77777777" w:rsidR="007E678F" w:rsidRDefault="007E678F" w:rsidP="001C0140"/>
    <w:p w14:paraId="420E3E10" w14:textId="082B7237" w:rsidR="001E2E3E" w:rsidRDefault="001E2E3E" w:rsidP="001E2E3E"/>
    <w:tbl>
      <w:tblPr>
        <w:tblStyle w:val="TableGrid"/>
        <w:tblW w:w="0" w:type="auto"/>
        <w:tblLook w:val="04A0" w:firstRow="1" w:lastRow="0" w:firstColumn="1" w:lastColumn="0" w:noHBand="0" w:noVBand="1"/>
      </w:tblPr>
      <w:tblGrid>
        <w:gridCol w:w="720"/>
        <w:gridCol w:w="936"/>
        <w:gridCol w:w="720"/>
        <w:gridCol w:w="720"/>
        <w:gridCol w:w="720"/>
        <w:gridCol w:w="720"/>
        <w:gridCol w:w="720"/>
      </w:tblGrid>
      <w:tr w:rsidR="00026185" w14:paraId="1D991E22" w14:textId="762C231A" w:rsidTr="00026185">
        <w:trPr>
          <w:cantSplit/>
          <w:trHeight w:val="1124"/>
        </w:trPr>
        <w:tc>
          <w:tcPr>
            <w:tcW w:w="720" w:type="dxa"/>
            <w:vMerge w:val="restart"/>
            <w:tcBorders>
              <w:top w:val="nil"/>
              <w:left w:val="nil"/>
            </w:tcBorders>
            <w:textDirection w:val="btLr"/>
          </w:tcPr>
          <w:p w14:paraId="31DA54FF" w14:textId="1AFCAFB3" w:rsidR="0025640D" w:rsidRPr="0067218F" w:rsidRDefault="0025640D" w:rsidP="001E2E3E">
            <w:pPr>
              <w:spacing w:line="240" w:lineRule="auto"/>
              <w:ind w:left="113" w:right="113"/>
              <w:rPr>
                <w:sz w:val="20"/>
                <w:szCs w:val="20"/>
              </w:rPr>
            </w:pPr>
            <w:bookmarkStart w:id="40" w:name="_Toc449345990"/>
            <w:r w:rsidRPr="001E2E3E">
              <w:rPr>
                <w:b/>
              </w:rPr>
              <w:lastRenderedPageBreak/>
              <w:t xml:space="preserve">Table </w:t>
            </w:r>
            <w:r w:rsidRPr="001E2E3E">
              <w:rPr>
                <w:b/>
              </w:rPr>
              <w:fldChar w:fldCharType="begin"/>
            </w:r>
            <w:r w:rsidRPr="001E2E3E">
              <w:rPr>
                <w:b/>
              </w:rPr>
              <w:instrText xml:space="preserve"> SEQ Table \* ARABIC </w:instrText>
            </w:r>
            <w:r w:rsidRPr="001E2E3E">
              <w:rPr>
                <w:b/>
              </w:rPr>
              <w:fldChar w:fldCharType="separate"/>
            </w:r>
            <w:r>
              <w:rPr>
                <w:b/>
                <w:noProof/>
              </w:rPr>
              <w:t>2</w:t>
            </w:r>
            <w:r w:rsidRPr="001E2E3E">
              <w:rPr>
                <w:b/>
              </w:rPr>
              <w:fldChar w:fldCharType="end"/>
            </w:r>
            <w:r w:rsidRPr="001E2E3E">
              <w:rPr>
                <w:b/>
              </w:rPr>
              <w:t xml:space="preserve">. </w:t>
            </w:r>
            <w:r w:rsidRPr="00234C37">
              <w:t>Climate, transect, and basin details of study sites.</w:t>
            </w:r>
            <w:bookmarkEnd w:id="40"/>
          </w:p>
        </w:tc>
        <w:tc>
          <w:tcPr>
            <w:tcW w:w="936" w:type="dxa"/>
            <w:tcBorders>
              <w:top w:val="nil"/>
              <w:left w:val="double" w:sz="4" w:space="0" w:color="auto"/>
              <w:bottom w:val="nil"/>
            </w:tcBorders>
            <w:textDirection w:val="btLr"/>
          </w:tcPr>
          <w:p w14:paraId="6D7D39C9" w14:textId="5E0646E3" w:rsidR="0025640D" w:rsidRPr="0067218F" w:rsidRDefault="0025640D" w:rsidP="0067218F">
            <w:pPr>
              <w:spacing w:line="240" w:lineRule="auto"/>
              <w:ind w:left="113" w:right="113"/>
              <w:jc w:val="center"/>
              <w:rPr>
                <w:sz w:val="20"/>
                <w:szCs w:val="20"/>
              </w:rPr>
            </w:pPr>
            <w:r w:rsidRPr="0067218F">
              <w:rPr>
                <w:sz w:val="20"/>
                <w:szCs w:val="20"/>
              </w:rPr>
              <w:t>Drainage Basin Area (km</w:t>
            </w:r>
            <w:r w:rsidRPr="0067218F">
              <w:rPr>
                <w:sz w:val="20"/>
                <w:szCs w:val="20"/>
                <w:vertAlign w:val="superscript"/>
              </w:rPr>
              <w:t>2</w:t>
            </w:r>
            <w:r w:rsidRPr="0067218F">
              <w:rPr>
                <w:sz w:val="20"/>
                <w:szCs w:val="20"/>
              </w:rPr>
              <w:t>)</w:t>
            </w:r>
          </w:p>
        </w:tc>
        <w:tc>
          <w:tcPr>
            <w:tcW w:w="720" w:type="dxa"/>
            <w:tcBorders>
              <w:top w:val="nil"/>
              <w:bottom w:val="nil"/>
              <w:right w:val="nil"/>
            </w:tcBorders>
            <w:textDirection w:val="btLr"/>
          </w:tcPr>
          <w:p w14:paraId="781EC1B6" w14:textId="1205E35C" w:rsidR="0025640D" w:rsidRPr="0067218F" w:rsidRDefault="0025640D" w:rsidP="0067218F">
            <w:pPr>
              <w:spacing w:line="240" w:lineRule="auto"/>
              <w:ind w:left="113" w:right="113"/>
              <w:jc w:val="center"/>
              <w:rPr>
                <w:sz w:val="20"/>
                <w:szCs w:val="20"/>
              </w:rPr>
            </w:pPr>
            <w:r w:rsidRPr="0067218F">
              <w:rPr>
                <w:sz w:val="20"/>
                <w:szCs w:val="20"/>
              </w:rPr>
              <w:t>44</w:t>
            </w:r>
          </w:p>
        </w:tc>
        <w:tc>
          <w:tcPr>
            <w:tcW w:w="720" w:type="dxa"/>
            <w:tcBorders>
              <w:top w:val="nil"/>
              <w:left w:val="nil"/>
              <w:bottom w:val="nil"/>
              <w:right w:val="nil"/>
            </w:tcBorders>
            <w:textDirection w:val="btLr"/>
          </w:tcPr>
          <w:p w14:paraId="4EFA6052" w14:textId="06EFEE22" w:rsidR="0025640D" w:rsidRPr="0067218F" w:rsidRDefault="0025640D" w:rsidP="0067218F">
            <w:pPr>
              <w:spacing w:line="240" w:lineRule="auto"/>
              <w:ind w:left="113" w:right="113"/>
              <w:jc w:val="center"/>
              <w:rPr>
                <w:sz w:val="20"/>
                <w:szCs w:val="20"/>
              </w:rPr>
            </w:pPr>
            <w:r w:rsidRPr="0067218F">
              <w:rPr>
                <w:sz w:val="20"/>
                <w:szCs w:val="20"/>
              </w:rPr>
              <w:t>160</w:t>
            </w:r>
          </w:p>
        </w:tc>
        <w:tc>
          <w:tcPr>
            <w:tcW w:w="720" w:type="dxa"/>
            <w:tcBorders>
              <w:top w:val="nil"/>
              <w:left w:val="nil"/>
              <w:bottom w:val="nil"/>
              <w:right w:val="nil"/>
            </w:tcBorders>
            <w:textDirection w:val="btLr"/>
          </w:tcPr>
          <w:p w14:paraId="764E17B5" w14:textId="3D8F3A2F" w:rsidR="0025640D" w:rsidRPr="0067218F" w:rsidRDefault="0025640D" w:rsidP="0067218F">
            <w:pPr>
              <w:spacing w:line="240" w:lineRule="auto"/>
              <w:ind w:left="113" w:right="113"/>
              <w:jc w:val="center"/>
              <w:rPr>
                <w:sz w:val="20"/>
                <w:szCs w:val="20"/>
              </w:rPr>
            </w:pPr>
            <w:r w:rsidRPr="0067218F">
              <w:rPr>
                <w:sz w:val="20"/>
                <w:szCs w:val="20"/>
              </w:rPr>
              <w:t>23</w:t>
            </w:r>
          </w:p>
        </w:tc>
        <w:tc>
          <w:tcPr>
            <w:tcW w:w="720" w:type="dxa"/>
            <w:tcBorders>
              <w:top w:val="nil"/>
              <w:left w:val="nil"/>
              <w:bottom w:val="nil"/>
              <w:right w:val="single" w:sz="4" w:space="0" w:color="auto"/>
            </w:tcBorders>
            <w:textDirection w:val="btLr"/>
          </w:tcPr>
          <w:p w14:paraId="2CF06681" w14:textId="3AB800E1" w:rsidR="0025640D" w:rsidRPr="0067218F" w:rsidRDefault="0025640D" w:rsidP="0067218F">
            <w:pPr>
              <w:spacing w:line="240" w:lineRule="auto"/>
              <w:ind w:left="113" w:right="113"/>
              <w:jc w:val="center"/>
              <w:rPr>
                <w:sz w:val="20"/>
                <w:szCs w:val="20"/>
              </w:rPr>
            </w:pPr>
            <w:r w:rsidRPr="0067218F">
              <w:rPr>
                <w:sz w:val="20"/>
                <w:szCs w:val="20"/>
              </w:rPr>
              <w:t>85</w:t>
            </w:r>
          </w:p>
        </w:tc>
        <w:tc>
          <w:tcPr>
            <w:tcW w:w="720" w:type="dxa"/>
            <w:vMerge w:val="restart"/>
            <w:tcBorders>
              <w:top w:val="nil"/>
              <w:left w:val="single" w:sz="4" w:space="0" w:color="auto"/>
              <w:right w:val="nil"/>
            </w:tcBorders>
            <w:textDirection w:val="btLr"/>
          </w:tcPr>
          <w:p w14:paraId="164BA3FE" w14:textId="3AFEF630" w:rsidR="0025640D" w:rsidRPr="0067218F" w:rsidRDefault="0025640D" w:rsidP="008D3FFD">
            <w:pPr>
              <w:ind w:left="113" w:right="113"/>
              <w:rPr>
                <w:sz w:val="20"/>
                <w:szCs w:val="20"/>
              </w:rPr>
            </w:pPr>
            <w:r>
              <w:rPr>
                <w:i/>
                <w:sz w:val="20"/>
                <w:szCs w:val="20"/>
              </w:rPr>
              <w:t>Note:</w:t>
            </w:r>
            <w:r>
              <w:rPr>
                <w:sz w:val="20"/>
                <w:szCs w:val="20"/>
              </w:rPr>
              <w:t xml:space="preserve"> See text for sources. </w:t>
            </w:r>
          </w:p>
        </w:tc>
      </w:tr>
      <w:tr w:rsidR="00026185" w14:paraId="31DB6315" w14:textId="6EDF1160" w:rsidTr="00026185">
        <w:trPr>
          <w:cantSplit/>
          <w:trHeight w:val="962"/>
        </w:trPr>
        <w:tc>
          <w:tcPr>
            <w:tcW w:w="720" w:type="dxa"/>
            <w:vMerge/>
            <w:tcBorders>
              <w:left w:val="nil"/>
            </w:tcBorders>
            <w:textDirection w:val="btLr"/>
          </w:tcPr>
          <w:p w14:paraId="10AA0770" w14:textId="77777777" w:rsidR="0025640D" w:rsidRPr="0067218F" w:rsidRDefault="0025640D" w:rsidP="0067218F">
            <w:pPr>
              <w:spacing w:line="240" w:lineRule="auto"/>
              <w:ind w:left="113" w:right="113"/>
              <w:jc w:val="center"/>
              <w:rPr>
                <w:sz w:val="20"/>
                <w:szCs w:val="20"/>
              </w:rPr>
            </w:pPr>
          </w:p>
        </w:tc>
        <w:tc>
          <w:tcPr>
            <w:tcW w:w="936" w:type="dxa"/>
            <w:tcBorders>
              <w:top w:val="nil"/>
              <w:left w:val="double" w:sz="4" w:space="0" w:color="auto"/>
              <w:bottom w:val="nil"/>
            </w:tcBorders>
            <w:textDirection w:val="btLr"/>
          </w:tcPr>
          <w:p w14:paraId="0AC63E7E" w14:textId="1FFB8F02" w:rsidR="0025640D" w:rsidRPr="0067218F" w:rsidRDefault="0025640D" w:rsidP="0067218F">
            <w:pPr>
              <w:spacing w:line="240" w:lineRule="auto"/>
              <w:ind w:left="113" w:right="113"/>
              <w:jc w:val="center"/>
              <w:rPr>
                <w:sz w:val="20"/>
                <w:szCs w:val="20"/>
              </w:rPr>
            </w:pPr>
            <w:r w:rsidRPr="0067218F">
              <w:rPr>
                <w:sz w:val="20"/>
                <w:szCs w:val="20"/>
              </w:rPr>
              <w:t>Relief (m)</w:t>
            </w:r>
          </w:p>
        </w:tc>
        <w:tc>
          <w:tcPr>
            <w:tcW w:w="720" w:type="dxa"/>
            <w:tcBorders>
              <w:top w:val="nil"/>
              <w:bottom w:val="nil"/>
              <w:right w:val="nil"/>
            </w:tcBorders>
            <w:textDirection w:val="btLr"/>
          </w:tcPr>
          <w:p w14:paraId="72582643" w14:textId="40068F7B" w:rsidR="0025640D" w:rsidRPr="0067218F" w:rsidRDefault="0025640D" w:rsidP="0067218F">
            <w:pPr>
              <w:spacing w:line="240" w:lineRule="auto"/>
              <w:ind w:left="113" w:right="113"/>
              <w:jc w:val="center"/>
              <w:rPr>
                <w:sz w:val="20"/>
                <w:szCs w:val="20"/>
              </w:rPr>
            </w:pPr>
            <w:r w:rsidRPr="0067218F">
              <w:rPr>
                <w:sz w:val="20"/>
                <w:szCs w:val="20"/>
              </w:rPr>
              <w:t>483</w:t>
            </w:r>
          </w:p>
        </w:tc>
        <w:tc>
          <w:tcPr>
            <w:tcW w:w="720" w:type="dxa"/>
            <w:tcBorders>
              <w:top w:val="nil"/>
              <w:left w:val="nil"/>
              <w:bottom w:val="nil"/>
              <w:right w:val="nil"/>
            </w:tcBorders>
            <w:textDirection w:val="btLr"/>
          </w:tcPr>
          <w:p w14:paraId="3AC0C4E9" w14:textId="56BB300F" w:rsidR="0025640D" w:rsidRPr="0067218F" w:rsidRDefault="0025640D" w:rsidP="0067218F">
            <w:pPr>
              <w:spacing w:line="240" w:lineRule="auto"/>
              <w:ind w:left="113" w:right="113"/>
              <w:jc w:val="center"/>
              <w:rPr>
                <w:sz w:val="20"/>
                <w:szCs w:val="20"/>
              </w:rPr>
            </w:pPr>
            <w:r w:rsidRPr="0067218F">
              <w:rPr>
                <w:sz w:val="20"/>
                <w:szCs w:val="20"/>
              </w:rPr>
              <w:t>1625</w:t>
            </w:r>
          </w:p>
        </w:tc>
        <w:tc>
          <w:tcPr>
            <w:tcW w:w="720" w:type="dxa"/>
            <w:tcBorders>
              <w:top w:val="nil"/>
              <w:left w:val="nil"/>
              <w:bottom w:val="nil"/>
              <w:right w:val="nil"/>
            </w:tcBorders>
            <w:textDirection w:val="btLr"/>
          </w:tcPr>
          <w:p w14:paraId="104F0021" w14:textId="662F8923" w:rsidR="0025640D" w:rsidRPr="0067218F" w:rsidRDefault="0025640D" w:rsidP="0067218F">
            <w:pPr>
              <w:spacing w:line="240" w:lineRule="auto"/>
              <w:ind w:left="113" w:right="113"/>
              <w:jc w:val="center"/>
              <w:rPr>
                <w:sz w:val="20"/>
                <w:szCs w:val="20"/>
              </w:rPr>
            </w:pPr>
            <w:r w:rsidRPr="0067218F">
              <w:rPr>
                <w:sz w:val="20"/>
                <w:szCs w:val="20"/>
              </w:rPr>
              <w:t>943</w:t>
            </w:r>
          </w:p>
        </w:tc>
        <w:tc>
          <w:tcPr>
            <w:tcW w:w="720" w:type="dxa"/>
            <w:tcBorders>
              <w:top w:val="nil"/>
              <w:left w:val="nil"/>
              <w:bottom w:val="nil"/>
              <w:right w:val="single" w:sz="4" w:space="0" w:color="auto"/>
            </w:tcBorders>
            <w:textDirection w:val="btLr"/>
          </w:tcPr>
          <w:p w14:paraId="41C4B187" w14:textId="48ACEDD0" w:rsidR="0025640D" w:rsidRPr="0067218F" w:rsidRDefault="0025640D" w:rsidP="0067218F">
            <w:pPr>
              <w:spacing w:line="240" w:lineRule="auto"/>
              <w:ind w:left="113" w:right="113"/>
              <w:jc w:val="center"/>
              <w:rPr>
                <w:sz w:val="20"/>
                <w:szCs w:val="20"/>
              </w:rPr>
            </w:pPr>
            <w:r w:rsidRPr="0067218F">
              <w:rPr>
                <w:sz w:val="20"/>
                <w:szCs w:val="20"/>
              </w:rPr>
              <w:t>3356</w:t>
            </w:r>
          </w:p>
        </w:tc>
        <w:tc>
          <w:tcPr>
            <w:tcW w:w="720" w:type="dxa"/>
            <w:vMerge/>
            <w:tcBorders>
              <w:left w:val="single" w:sz="4" w:space="0" w:color="auto"/>
              <w:right w:val="nil"/>
            </w:tcBorders>
            <w:textDirection w:val="btLr"/>
          </w:tcPr>
          <w:p w14:paraId="7EAA825D" w14:textId="7F144566" w:rsidR="0025640D" w:rsidRPr="0067218F" w:rsidRDefault="0025640D" w:rsidP="008D3FFD">
            <w:pPr>
              <w:ind w:left="113" w:right="113"/>
              <w:rPr>
                <w:sz w:val="20"/>
                <w:szCs w:val="20"/>
              </w:rPr>
            </w:pPr>
          </w:p>
        </w:tc>
      </w:tr>
      <w:tr w:rsidR="00026185" w14:paraId="34D4C136" w14:textId="6E58189A" w:rsidTr="00026185">
        <w:trPr>
          <w:cantSplit/>
          <w:trHeight w:val="881"/>
        </w:trPr>
        <w:tc>
          <w:tcPr>
            <w:tcW w:w="720" w:type="dxa"/>
            <w:vMerge/>
            <w:tcBorders>
              <w:left w:val="nil"/>
            </w:tcBorders>
            <w:textDirection w:val="btLr"/>
          </w:tcPr>
          <w:p w14:paraId="29E1932F" w14:textId="77777777" w:rsidR="0025640D" w:rsidRPr="0067218F" w:rsidRDefault="0025640D" w:rsidP="0067218F">
            <w:pPr>
              <w:spacing w:line="240" w:lineRule="auto"/>
              <w:ind w:left="113" w:right="113"/>
              <w:jc w:val="center"/>
              <w:rPr>
                <w:sz w:val="20"/>
                <w:szCs w:val="20"/>
              </w:rPr>
            </w:pPr>
          </w:p>
        </w:tc>
        <w:tc>
          <w:tcPr>
            <w:tcW w:w="936" w:type="dxa"/>
            <w:tcBorders>
              <w:top w:val="nil"/>
              <w:left w:val="double" w:sz="4" w:space="0" w:color="auto"/>
              <w:bottom w:val="nil"/>
            </w:tcBorders>
            <w:textDirection w:val="btLr"/>
          </w:tcPr>
          <w:p w14:paraId="04E081E7" w14:textId="65EC00A4" w:rsidR="0025640D" w:rsidRPr="0067218F" w:rsidRDefault="0025640D" w:rsidP="0067218F">
            <w:pPr>
              <w:spacing w:line="240" w:lineRule="auto"/>
              <w:ind w:left="113" w:right="113"/>
              <w:jc w:val="center"/>
              <w:rPr>
                <w:sz w:val="20"/>
                <w:szCs w:val="20"/>
              </w:rPr>
            </w:pPr>
            <w:r w:rsidRPr="0067218F">
              <w:rPr>
                <w:sz w:val="20"/>
                <w:szCs w:val="20"/>
              </w:rPr>
              <w:t>MAP (mm)</w:t>
            </w:r>
          </w:p>
        </w:tc>
        <w:tc>
          <w:tcPr>
            <w:tcW w:w="720" w:type="dxa"/>
            <w:tcBorders>
              <w:top w:val="nil"/>
              <w:bottom w:val="nil"/>
              <w:right w:val="nil"/>
            </w:tcBorders>
            <w:textDirection w:val="btLr"/>
          </w:tcPr>
          <w:p w14:paraId="33E42135" w14:textId="7C0B5E58" w:rsidR="0025640D" w:rsidRPr="0067218F" w:rsidRDefault="0025640D" w:rsidP="0067218F">
            <w:pPr>
              <w:spacing w:line="240" w:lineRule="auto"/>
              <w:ind w:left="113" w:right="113"/>
              <w:jc w:val="center"/>
              <w:rPr>
                <w:sz w:val="20"/>
                <w:szCs w:val="20"/>
              </w:rPr>
            </w:pPr>
            <w:r w:rsidRPr="0067218F">
              <w:rPr>
                <w:sz w:val="20"/>
                <w:szCs w:val="20"/>
              </w:rPr>
              <w:t>2000</w:t>
            </w:r>
          </w:p>
        </w:tc>
        <w:tc>
          <w:tcPr>
            <w:tcW w:w="720" w:type="dxa"/>
            <w:tcBorders>
              <w:top w:val="nil"/>
              <w:left w:val="nil"/>
              <w:bottom w:val="nil"/>
              <w:right w:val="nil"/>
            </w:tcBorders>
            <w:textDirection w:val="btLr"/>
          </w:tcPr>
          <w:p w14:paraId="51DAC120" w14:textId="5B2F5BB7" w:rsidR="0025640D" w:rsidRPr="0067218F" w:rsidRDefault="0025640D" w:rsidP="0067218F">
            <w:pPr>
              <w:spacing w:line="240" w:lineRule="auto"/>
              <w:ind w:left="113" w:right="113"/>
              <w:jc w:val="center"/>
              <w:rPr>
                <w:sz w:val="20"/>
                <w:szCs w:val="20"/>
              </w:rPr>
            </w:pPr>
            <w:r w:rsidRPr="0067218F">
              <w:rPr>
                <w:sz w:val="20"/>
                <w:szCs w:val="20"/>
              </w:rPr>
              <w:t>1100</w:t>
            </w:r>
          </w:p>
        </w:tc>
        <w:tc>
          <w:tcPr>
            <w:tcW w:w="720" w:type="dxa"/>
            <w:tcBorders>
              <w:top w:val="nil"/>
              <w:left w:val="nil"/>
              <w:bottom w:val="nil"/>
              <w:right w:val="nil"/>
            </w:tcBorders>
            <w:textDirection w:val="btLr"/>
          </w:tcPr>
          <w:p w14:paraId="502FBE6B" w14:textId="42DE5E29" w:rsidR="0025640D" w:rsidRPr="0067218F" w:rsidRDefault="0025640D" w:rsidP="0067218F">
            <w:pPr>
              <w:spacing w:line="240" w:lineRule="auto"/>
              <w:ind w:left="113" w:right="113"/>
              <w:jc w:val="center"/>
              <w:rPr>
                <w:sz w:val="20"/>
                <w:szCs w:val="20"/>
              </w:rPr>
            </w:pPr>
            <w:r w:rsidRPr="0067218F">
              <w:rPr>
                <w:sz w:val="20"/>
                <w:szCs w:val="20"/>
              </w:rPr>
              <w:t>150</w:t>
            </w:r>
          </w:p>
        </w:tc>
        <w:tc>
          <w:tcPr>
            <w:tcW w:w="720" w:type="dxa"/>
            <w:tcBorders>
              <w:top w:val="nil"/>
              <w:left w:val="nil"/>
              <w:bottom w:val="nil"/>
              <w:right w:val="single" w:sz="4" w:space="0" w:color="auto"/>
            </w:tcBorders>
            <w:textDirection w:val="btLr"/>
          </w:tcPr>
          <w:p w14:paraId="52A8E7E3" w14:textId="06668A49" w:rsidR="0025640D" w:rsidRPr="0067218F" w:rsidRDefault="0025640D" w:rsidP="0067218F">
            <w:pPr>
              <w:spacing w:line="240" w:lineRule="auto"/>
              <w:ind w:left="113" w:right="113"/>
              <w:jc w:val="center"/>
              <w:rPr>
                <w:sz w:val="20"/>
                <w:szCs w:val="20"/>
              </w:rPr>
            </w:pPr>
            <w:r>
              <w:rPr>
                <w:sz w:val="20"/>
                <w:szCs w:val="20"/>
              </w:rPr>
              <w:t>252-</w:t>
            </w:r>
            <w:r w:rsidRPr="0067218F">
              <w:rPr>
                <w:sz w:val="20"/>
                <w:szCs w:val="20"/>
              </w:rPr>
              <w:t>787</w:t>
            </w:r>
          </w:p>
        </w:tc>
        <w:tc>
          <w:tcPr>
            <w:tcW w:w="720" w:type="dxa"/>
            <w:vMerge/>
            <w:tcBorders>
              <w:left w:val="single" w:sz="4" w:space="0" w:color="auto"/>
              <w:right w:val="nil"/>
            </w:tcBorders>
            <w:textDirection w:val="btLr"/>
          </w:tcPr>
          <w:p w14:paraId="44B4BEA9" w14:textId="5E0EBEBE" w:rsidR="0025640D" w:rsidRPr="0067218F" w:rsidRDefault="0025640D" w:rsidP="008D3FFD">
            <w:pPr>
              <w:ind w:left="113" w:right="113"/>
              <w:rPr>
                <w:sz w:val="20"/>
                <w:szCs w:val="20"/>
              </w:rPr>
            </w:pPr>
          </w:p>
        </w:tc>
      </w:tr>
      <w:tr w:rsidR="00026185" w14:paraId="08EF002F" w14:textId="650336D4" w:rsidTr="00026185">
        <w:trPr>
          <w:cantSplit/>
          <w:trHeight w:val="989"/>
        </w:trPr>
        <w:tc>
          <w:tcPr>
            <w:tcW w:w="720" w:type="dxa"/>
            <w:vMerge/>
            <w:tcBorders>
              <w:left w:val="nil"/>
            </w:tcBorders>
            <w:textDirection w:val="btLr"/>
          </w:tcPr>
          <w:p w14:paraId="7A10EDC7" w14:textId="77777777" w:rsidR="0025640D" w:rsidRPr="0067218F" w:rsidRDefault="0025640D" w:rsidP="0067218F">
            <w:pPr>
              <w:spacing w:line="240" w:lineRule="auto"/>
              <w:ind w:left="113" w:right="113"/>
              <w:jc w:val="center"/>
              <w:rPr>
                <w:sz w:val="20"/>
                <w:szCs w:val="20"/>
              </w:rPr>
            </w:pPr>
          </w:p>
        </w:tc>
        <w:tc>
          <w:tcPr>
            <w:tcW w:w="936" w:type="dxa"/>
            <w:tcBorders>
              <w:top w:val="nil"/>
              <w:left w:val="double" w:sz="4" w:space="0" w:color="auto"/>
              <w:bottom w:val="nil"/>
            </w:tcBorders>
            <w:textDirection w:val="btLr"/>
          </w:tcPr>
          <w:p w14:paraId="610514F9" w14:textId="4DD8325D" w:rsidR="0025640D" w:rsidRPr="0067218F" w:rsidRDefault="0025640D" w:rsidP="0067218F">
            <w:pPr>
              <w:spacing w:line="240" w:lineRule="auto"/>
              <w:ind w:left="113" w:right="113"/>
              <w:jc w:val="center"/>
              <w:rPr>
                <w:sz w:val="20"/>
                <w:szCs w:val="20"/>
              </w:rPr>
            </w:pPr>
            <w:r w:rsidRPr="0067218F">
              <w:rPr>
                <w:sz w:val="20"/>
                <w:szCs w:val="20"/>
              </w:rPr>
              <w:t>MAT (°C)</w:t>
            </w:r>
          </w:p>
        </w:tc>
        <w:tc>
          <w:tcPr>
            <w:tcW w:w="720" w:type="dxa"/>
            <w:tcBorders>
              <w:top w:val="nil"/>
              <w:bottom w:val="nil"/>
              <w:right w:val="nil"/>
            </w:tcBorders>
            <w:textDirection w:val="btLr"/>
          </w:tcPr>
          <w:p w14:paraId="1B0284ED" w14:textId="017326AF" w:rsidR="0025640D" w:rsidRPr="0067218F" w:rsidRDefault="0025640D" w:rsidP="0067218F">
            <w:pPr>
              <w:spacing w:line="240" w:lineRule="auto"/>
              <w:ind w:left="113" w:right="113"/>
              <w:jc w:val="center"/>
              <w:rPr>
                <w:sz w:val="20"/>
                <w:szCs w:val="20"/>
              </w:rPr>
            </w:pPr>
            <w:r w:rsidRPr="0067218F">
              <w:rPr>
                <w:sz w:val="20"/>
                <w:szCs w:val="20"/>
              </w:rPr>
              <w:t>26.5</w:t>
            </w:r>
          </w:p>
        </w:tc>
        <w:tc>
          <w:tcPr>
            <w:tcW w:w="720" w:type="dxa"/>
            <w:tcBorders>
              <w:top w:val="nil"/>
              <w:left w:val="nil"/>
              <w:bottom w:val="nil"/>
              <w:right w:val="nil"/>
            </w:tcBorders>
            <w:textDirection w:val="btLr"/>
          </w:tcPr>
          <w:p w14:paraId="4AB24439" w14:textId="399FB7D4" w:rsidR="0025640D" w:rsidRPr="0067218F" w:rsidRDefault="0025640D" w:rsidP="0067218F">
            <w:pPr>
              <w:spacing w:line="240" w:lineRule="auto"/>
              <w:ind w:left="113" w:right="113"/>
              <w:jc w:val="center"/>
              <w:rPr>
                <w:sz w:val="20"/>
                <w:szCs w:val="20"/>
              </w:rPr>
            </w:pPr>
            <w:r w:rsidRPr="0067218F">
              <w:rPr>
                <w:sz w:val="20"/>
                <w:szCs w:val="20"/>
              </w:rPr>
              <w:t>5.5</w:t>
            </w:r>
          </w:p>
        </w:tc>
        <w:tc>
          <w:tcPr>
            <w:tcW w:w="720" w:type="dxa"/>
            <w:tcBorders>
              <w:top w:val="nil"/>
              <w:left w:val="nil"/>
              <w:bottom w:val="nil"/>
              <w:right w:val="nil"/>
            </w:tcBorders>
            <w:textDirection w:val="btLr"/>
          </w:tcPr>
          <w:p w14:paraId="33F02D87" w14:textId="3F5C18F5" w:rsidR="0025640D" w:rsidRPr="0067218F" w:rsidRDefault="0025640D" w:rsidP="0067218F">
            <w:pPr>
              <w:spacing w:line="240" w:lineRule="auto"/>
              <w:ind w:left="113" w:right="113"/>
              <w:jc w:val="center"/>
              <w:rPr>
                <w:sz w:val="20"/>
                <w:szCs w:val="20"/>
              </w:rPr>
            </w:pPr>
            <w:r w:rsidRPr="0067218F">
              <w:rPr>
                <w:sz w:val="20"/>
                <w:szCs w:val="20"/>
              </w:rPr>
              <w:t>22.6</w:t>
            </w:r>
          </w:p>
        </w:tc>
        <w:tc>
          <w:tcPr>
            <w:tcW w:w="720" w:type="dxa"/>
            <w:tcBorders>
              <w:top w:val="nil"/>
              <w:left w:val="nil"/>
              <w:bottom w:val="nil"/>
              <w:right w:val="single" w:sz="4" w:space="0" w:color="auto"/>
            </w:tcBorders>
            <w:textDirection w:val="btLr"/>
          </w:tcPr>
          <w:p w14:paraId="200F6052" w14:textId="26D3BFB4" w:rsidR="0025640D" w:rsidRPr="0067218F" w:rsidRDefault="0025640D" w:rsidP="0067218F">
            <w:pPr>
              <w:spacing w:line="240" w:lineRule="auto"/>
              <w:ind w:left="113" w:right="113"/>
              <w:jc w:val="center"/>
              <w:rPr>
                <w:sz w:val="20"/>
                <w:szCs w:val="20"/>
              </w:rPr>
            </w:pPr>
            <w:r>
              <w:rPr>
                <w:sz w:val="20"/>
                <w:szCs w:val="20"/>
              </w:rPr>
              <w:t>7.1-</w:t>
            </w:r>
            <w:r w:rsidRPr="0067218F">
              <w:rPr>
                <w:sz w:val="20"/>
                <w:szCs w:val="20"/>
              </w:rPr>
              <w:t>15.7</w:t>
            </w:r>
          </w:p>
        </w:tc>
        <w:tc>
          <w:tcPr>
            <w:tcW w:w="720" w:type="dxa"/>
            <w:vMerge/>
            <w:tcBorders>
              <w:left w:val="single" w:sz="4" w:space="0" w:color="auto"/>
              <w:right w:val="nil"/>
            </w:tcBorders>
            <w:textDirection w:val="btLr"/>
          </w:tcPr>
          <w:p w14:paraId="475B5043" w14:textId="1AE234B1" w:rsidR="0025640D" w:rsidRPr="0067218F" w:rsidRDefault="0025640D" w:rsidP="008D3FFD">
            <w:pPr>
              <w:ind w:left="113" w:right="113"/>
              <w:rPr>
                <w:sz w:val="20"/>
                <w:szCs w:val="20"/>
              </w:rPr>
            </w:pPr>
          </w:p>
        </w:tc>
      </w:tr>
      <w:tr w:rsidR="00026185" w14:paraId="4F07ABDD" w14:textId="1522EDBD" w:rsidTr="00026185">
        <w:trPr>
          <w:cantSplit/>
          <w:trHeight w:val="1232"/>
        </w:trPr>
        <w:tc>
          <w:tcPr>
            <w:tcW w:w="720" w:type="dxa"/>
            <w:vMerge/>
            <w:tcBorders>
              <w:left w:val="nil"/>
            </w:tcBorders>
            <w:textDirection w:val="btLr"/>
          </w:tcPr>
          <w:p w14:paraId="7BECB206" w14:textId="77777777" w:rsidR="0025640D" w:rsidRPr="0067218F" w:rsidRDefault="0025640D" w:rsidP="0067218F">
            <w:pPr>
              <w:spacing w:line="240" w:lineRule="auto"/>
              <w:ind w:left="113" w:right="113"/>
              <w:jc w:val="center"/>
              <w:rPr>
                <w:sz w:val="20"/>
                <w:szCs w:val="20"/>
              </w:rPr>
            </w:pPr>
          </w:p>
        </w:tc>
        <w:tc>
          <w:tcPr>
            <w:tcW w:w="936" w:type="dxa"/>
            <w:tcBorders>
              <w:top w:val="nil"/>
              <w:left w:val="double" w:sz="4" w:space="0" w:color="auto"/>
              <w:bottom w:val="nil"/>
            </w:tcBorders>
            <w:textDirection w:val="btLr"/>
          </w:tcPr>
          <w:p w14:paraId="53E6CF1C" w14:textId="4D2E24B5" w:rsidR="0025640D" w:rsidRPr="0067218F" w:rsidRDefault="009F6B56" w:rsidP="0067218F">
            <w:pPr>
              <w:spacing w:line="240" w:lineRule="auto"/>
              <w:ind w:left="113" w:right="113"/>
              <w:jc w:val="center"/>
              <w:rPr>
                <w:sz w:val="20"/>
                <w:szCs w:val="20"/>
              </w:rPr>
            </w:pPr>
            <w:r>
              <w:rPr>
                <w:sz w:val="20"/>
                <w:szCs w:val="20"/>
              </w:rPr>
              <w:t>Intre</w:t>
            </w:r>
            <w:r w:rsidR="0025640D" w:rsidRPr="0067218F">
              <w:rPr>
                <w:sz w:val="20"/>
                <w:szCs w:val="20"/>
              </w:rPr>
              <w:t>sample Distance</w:t>
            </w:r>
          </w:p>
        </w:tc>
        <w:tc>
          <w:tcPr>
            <w:tcW w:w="720" w:type="dxa"/>
            <w:tcBorders>
              <w:top w:val="nil"/>
              <w:bottom w:val="nil"/>
              <w:right w:val="nil"/>
            </w:tcBorders>
            <w:textDirection w:val="btLr"/>
          </w:tcPr>
          <w:p w14:paraId="58A43C50" w14:textId="0B76AD90" w:rsidR="0025640D" w:rsidRPr="0067218F" w:rsidRDefault="0025640D" w:rsidP="0067218F">
            <w:pPr>
              <w:spacing w:line="240" w:lineRule="auto"/>
              <w:ind w:left="113" w:right="113"/>
              <w:jc w:val="center"/>
              <w:rPr>
                <w:sz w:val="20"/>
                <w:szCs w:val="20"/>
              </w:rPr>
            </w:pPr>
            <w:r w:rsidRPr="0067218F">
              <w:rPr>
                <w:sz w:val="20"/>
                <w:szCs w:val="20"/>
              </w:rPr>
              <w:t>3.0</w:t>
            </w:r>
          </w:p>
        </w:tc>
        <w:tc>
          <w:tcPr>
            <w:tcW w:w="720" w:type="dxa"/>
            <w:tcBorders>
              <w:top w:val="nil"/>
              <w:left w:val="nil"/>
              <w:bottom w:val="nil"/>
              <w:right w:val="nil"/>
            </w:tcBorders>
            <w:textDirection w:val="btLr"/>
          </w:tcPr>
          <w:p w14:paraId="2FAAAC6B" w14:textId="62ED2F3F" w:rsidR="0025640D" w:rsidRPr="0067218F" w:rsidRDefault="0025640D" w:rsidP="0067218F">
            <w:pPr>
              <w:spacing w:line="240" w:lineRule="auto"/>
              <w:ind w:left="113" w:right="113"/>
              <w:jc w:val="center"/>
              <w:rPr>
                <w:sz w:val="20"/>
                <w:szCs w:val="20"/>
              </w:rPr>
            </w:pPr>
            <w:r w:rsidRPr="0067218F">
              <w:rPr>
                <w:sz w:val="20"/>
                <w:szCs w:val="20"/>
              </w:rPr>
              <w:t>2.5</w:t>
            </w:r>
          </w:p>
        </w:tc>
        <w:tc>
          <w:tcPr>
            <w:tcW w:w="720" w:type="dxa"/>
            <w:tcBorders>
              <w:top w:val="nil"/>
              <w:left w:val="nil"/>
              <w:bottom w:val="nil"/>
              <w:right w:val="nil"/>
            </w:tcBorders>
            <w:textDirection w:val="btLr"/>
          </w:tcPr>
          <w:p w14:paraId="41A5592A" w14:textId="403A7E18" w:rsidR="0025640D" w:rsidRPr="0067218F" w:rsidRDefault="0025640D" w:rsidP="0067218F">
            <w:pPr>
              <w:spacing w:line="240" w:lineRule="auto"/>
              <w:ind w:left="113" w:right="113"/>
              <w:jc w:val="center"/>
              <w:rPr>
                <w:sz w:val="20"/>
                <w:szCs w:val="20"/>
              </w:rPr>
            </w:pPr>
            <w:r w:rsidRPr="0067218F">
              <w:rPr>
                <w:sz w:val="20"/>
                <w:szCs w:val="20"/>
              </w:rPr>
              <w:t>1.8</w:t>
            </w:r>
          </w:p>
        </w:tc>
        <w:tc>
          <w:tcPr>
            <w:tcW w:w="720" w:type="dxa"/>
            <w:tcBorders>
              <w:top w:val="nil"/>
              <w:left w:val="nil"/>
              <w:bottom w:val="nil"/>
              <w:right w:val="single" w:sz="4" w:space="0" w:color="auto"/>
            </w:tcBorders>
            <w:textDirection w:val="btLr"/>
          </w:tcPr>
          <w:p w14:paraId="7F5A875B" w14:textId="1F044260" w:rsidR="0025640D" w:rsidRPr="0067218F" w:rsidRDefault="0025640D" w:rsidP="0067218F">
            <w:pPr>
              <w:spacing w:line="240" w:lineRule="auto"/>
              <w:ind w:left="113" w:right="113"/>
              <w:jc w:val="center"/>
              <w:rPr>
                <w:sz w:val="20"/>
                <w:szCs w:val="20"/>
              </w:rPr>
            </w:pPr>
            <w:r w:rsidRPr="0067218F">
              <w:rPr>
                <w:sz w:val="20"/>
                <w:szCs w:val="20"/>
              </w:rPr>
              <w:t>8.9</w:t>
            </w:r>
          </w:p>
        </w:tc>
        <w:tc>
          <w:tcPr>
            <w:tcW w:w="720" w:type="dxa"/>
            <w:vMerge/>
            <w:tcBorders>
              <w:left w:val="single" w:sz="4" w:space="0" w:color="auto"/>
              <w:right w:val="nil"/>
            </w:tcBorders>
            <w:textDirection w:val="btLr"/>
          </w:tcPr>
          <w:p w14:paraId="78072580" w14:textId="32C82E00" w:rsidR="0025640D" w:rsidRPr="0067218F" w:rsidRDefault="0025640D" w:rsidP="008D3FFD">
            <w:pPr>
              <w:ind w:left="113" w:right="113"/>
              <w:rPr>
                <w:sz w:val="20"/>
                <w:szCs w:val="20"/>
              </w:rPr>
            </w:pPr>
          </w:p>
        </w:tc>
      </w:tr>
      <w:tr w:rsidR="00026185" w14:paraId="7A5F5B28" w14:textId="4536A865" w:rsidTr="00026185">
        <w:trPr>
          <w:cantSplit/>
          <w:trHeight w:val="1134"/>
        </w:trPr>
        <w:tc>
          <w:tcPr>
            <w:tcW w:w="720" w:type="dxa"/>
            <w:vMerge/>
            <w:tcBorders>
              <w:left w:val="nil"/>
            </w:tcBorders>
            <w:textDirection w:val="btLr"/>
          </w:tcPr>
          <w:p w14:paraId="5931D57C" w14:textId="77777777" w:rsidR="0025640D" w:rsidRPr="0067218F" w:rsidRDefault="0025640D" w:rsidP="0067218F">
            <w:pPr>
              <w:spacing w:line="240" w:lineRule="auto"/>
              <w:ind w:left="113" w:right="113"/>
              <w:jc w:val="center"/>
              <w:rPr>
                <w:sz w:val="20"/>
                <w:szCs w:val="20"/>
              </w:rPr>
            </w:pPr>
          </w:p>
        </w:tc>
        <w:tc>
          <w:tcPr>
            <w:tcW w:w="936" w:type="dxa"/>
            <w:tcBorders>
              <w:top w:val="nil"/>
              <w:left w:val="double" w:sz="4" w:space="0" w:color="auto"/>
              <w:bottom w:val="nil"/>
            </w:tcBorders>
            <w:textDirection w:val="btLr"/>
          </w:tcPr>
          <w:p w14:paraId="74591639" w14:textId="42768DFC" w:rsidR="0025640D" w:rsidRPr="0067218F" w:rsidRDefault="0025640D" w:rsidP="0067218F">
            <w:pPr>
              <w:spacing w:line="240" w:lineRule="auto"/>
              <w:ind w:left="113" w:right="113"/>
              <w:jc w:val="center"/>
              <w:rPr>
                <w:sz w:val="20"/>
                <w:szCs w:val="20"/>
              </w:rPr>
            </w:pPr>
            <w:r w:rsidRPr="0067218F">
              <w:rPr>
                <w:sz w:val="20"/>
                <w:szCs w:val="20"/>
              </w:rPr>
              <w:t>Samples Analyzed</w:t>
            </w:r>
          </w:p>
        </w:tc>
        <w:tc>
          <w:tcPr>
            <w:tcW w:w="720" w:type="dxa"/>
            <w:tcBorders>
              <w:top w:val="nil"/>
              <w:bottom w:val="nil"/>
              <w:right w:val="nil"/>
            </w:tcBorders>
            <w:textDirection w:val="btLr"/>
          </w:tcPr>
          <w:p w14:paraId="18B679DA" w14:textId="4DABC623" w:rsidR="0025640D" w:rsidRPr="0067218F" w:rsidRDefault="0025640D" w:rsidP="0067218F">
            <w:pPr>
              <w:spacing w:line="240" w:lineRule="auto"/>
              <w:ind w:left="113" w:right="113"/>
              <w:jc w:val="center"/>
              <w:rPr>
                <w:sz w:val="20"/>
                <w:szCs w:val="20"/>
              </w:rPr>
            </w:pPr>
            <w:r w:rsidRPr="0067218F">
              <w:rPr>
                <w:sz w:val="20"/>
                <w:szCs w:val="20"/>
              </w:rPr>
              <w:t>6</w:t>
            </w:r>
          </w:p>
        </w:tc>
        <w:tc>
          <w:tcPr>
            <w:tcW w:w="720" w:type="dxa"/>
            <w:tcBorders>
              <w:top w:val="nil"/>
              <w:left w:val="nil"/>
              <w:bottom w:val="nil"/>
              <w:right w:val="nil"/>
            </w:tcBorders>
            <w:textDirection w:val="btLr"/>
          </w:tcPr>
          <w:p w14:paraId="2B6D5E76" w14:textId="1A7B86B3" w:rsidR="0025640D" w:rsidRPr="0067218F" w:rsidRDefault="0025640D" w:rsidP="0067218F">
            <w:pPr>
              <w:spacing w:line="240" w:lineRule="auto"/>
              <w:ind w:left="113" w:right="113"/>
              <w:jc w:val="center"/>
              <w:rPr>
                <w:sz w:val="20"/>
                <w:szCs w:val="20"/>
              </w:rPr>
            </w:pPr>
            <w:r w:rsidRPr="0067218F">
              <w:rPr>
                <w:sz w:val="20"/>
                <w:szCs w:val="20"/>
              </w:rPr>
              <w:t>7</w:t>
            </w:r>
          </w:p>
        </w:tc>
        <w:tc>
          <w:tcPr>
            <w:tcW w:w="720" w:type="dxa"/>
            <w:tcBorders>
              <w:top w:val="nil"/>
              <w:left w:val="nil"/>
              <w:bottom w:val="nil"/>
              <w:right w:val="nil"/>
            </w:tcBorders>
            <w:textDirection w:val="btLr"/>
          </w:tcPr>
          <w:p w14:paraId="1DCDAC89" w14:textId="51DD1371" w:rsidR="0025640D" w:rsidRPr="0067218F" w:rsidRDefault="0025640D" w:rsidP="0067218F">
            <w:pPr>
              <w:spacing w:line="240" w:lineRule="auto"/>
              <w:ind w:left="113" w:right="113"/>
              <w:jc w:val="center"/>
              <w:rPr>
                <w:sz w:val="20"/>
                <w:szCs w:val="20"/>
              </w:rPr>
            </w:pPr>
            <w:r w:rsidRPr="0067218F">
              <w:rPr>
                <w:sz w:val="20"/>
                <w:szCs w:val="20"/>
              </w:rPr>
              <w:t>5</w:t>
            </w:r>
          </w:p>
        </w:tc>
        <w:tc>
          <w:tcPr>
            <w:tcW w:w="720" w:type="dxa"/>
            <w:tcBorders>
              <w:top w:val="nil"/>
              <w:left w:val="nil"/>
              <w:bottom w:val="nil"/>
              <w:right w:val="single" w:sz="4" w:space="0" w:color="auto"/>
            </w:tcBorders>
            <w:textDirection w:val="btLr"/>
          </w:tcPr>
          <w:p w14:paraId="7660CB2C" w14:textId="293FB104" w:rsidR="0025640D" w:rsidRPr="0067218F" w:rsidRDefault="0025640D" w:rsidP="0067218F">
            <w:pPr>
              <w:spacing w:line="240" w:lineRule="auto"/>
              <w:ind w:left="113" w:right="113"/>
              <w:jc w:val="center"/>
              <w:rPr>
                <w:sz w:val="20"/>
                <w:szCs w:val="20"/>
              </w:rPr>
            </w:pPr>
            <w:r w:rsidRPr="0067218F">
              <w:rPr>
                <w:sz w:val="20"/>
                <w:szCs w:val="20"/>
              </w:rPr>
              <w:t>2</w:t>
            </w:r>
          </w:p>
        </w:tc>
        <w:tc>
          <w:tcPr>
            <w:tcW w:w="720" w:type="dxa"/>
            <w:vMerge/>
            <w:tcBorders>
              <w:left w:val="single" w:sz="4" w:space="0" w:color="auto"/>
              <w:right w:val="nil"/>
            </w:tcBorders>
            <w:textDirection w:val="btLr"/>
          </w:tcPr>
          <w:p w14:paraId="5CE6FF22" w14:textId="5155869B" w:rsidR="0025640D" w:rsidRPr="0067218F" w:rsidRDefault="0025640D" w:rsidP="008D3FFD">
            <w:pPr>
              <w:ind w:left="113" w:right="113"/>
              <w:rPr>
                <w:sz w:val="20"/>
                <w:szCs w:val="20"/>
              </w:rPr>
            </w:pPr>
          </w:p>
        </w:tc>
      </w:tr>
      <w:tr w:rsidR="00026185" w14:paraId="23D636FE" w14:textId="24D6B064" w:rsidTr="00026185">
        <w:trPr>
          <w:cantSplit/>
          <w:trHeight w:val="1134"/>
        </w:trPr>
        <w:tc>
          <w:tcPr>
            <w:tcW w:w="720" w:type="dxa"/>
            <w:vMerge/>
            <w:tcBorders>
              <w:left w:val="nil"/>
            </w:tcBorders>
            <w:textDirection w:val="btLr"/>
          </w:tcPr>
          <w:p w14:paraId="60CD00EA" w14:textId="77777777" w:rsidR="0025640D" w:rsidRPr="0067218F" w:rsidRDefault="0025640D" w:rsidP="0067218F">
            <w:pPr>
              <w:spacing w:line="240" w:lineRule="auto"/>
              <w:ind w:left="113" w:right="113"/>
              <w:jc w:val="center"/>
              <w:rPr>
                <w:sz w:val="20"/>
                <w:szCs w:val="20"/>
              </w:rPr>
            </w:pPr>
          </w:p>
        </w:tc>
        <w:tc>
          <w:tcPr>
            <w:tcW w:w="936" w:type="dxa"/>
            <w:tcBorders>
              <w:top w:val="nil"/>
              <w:left w:val="double" w:sz="4" w:space="0" w:color="auto"/>
              <w:bottom w:val="nil"/>
            </w:tcBorders>
            <w:textDirection w:val="btLr"/>
          </w:tcPr>
          <w:p w14:paraId="3738F742" w14:textId="67D7E730" w:rsidR="0025640D" w:rsidRPr="0067218F" w:rsidRDefault="0025640D" w:rsidP="0067218F">
            <w:pPr>
              <w:spacing w:line="240" w:lineRule="auto"/>
              <w:ind w:left="113" w:right="113"/>
              <w:jc w:val="center"/>
              <w:rPr>
                <w:sz w:val="20"/>
                <w:szCs w:val="20"/>
              </w:rPr>
            </w:pPr>
            <w:r w:rsidRPr="0067218F">
              <w:rPr>
                <w:sz w:val="20"/>
                <w:szCs w:val="20"/>
              </w:rPr>
              <w:t>Transect Length (km)</w:t>
            </w:r>
          </w:p>
        </w:tc>
        <w:tc>
          <w:tcPr>
            <w:tcW w:w="720" w:type="dxa"/>
            <w:tcBorders>
              <w:top w:val="nil"/>
              <w:bottom w:val="nil"/>
              <w:right w:val="nil"/>
            </w:tcBorders>
            <w:textDirection w:val="btLr"/>
          </w:tcPr>
          <w:p w14:paraId="1F725DD8" w14:textId="081632BA" w:rsidR="0025640D" w:rsidRPr="0067218F" w:rsidRDefault="0025640D" w:rsidP="0067218F">
            <w:pPr>
              <w:spacing w:line="240" w:lineRule="auto"/>
              <w:ind w:left="113" w:right="113"/>
              <w:jc w:val="center"/>
              <w:rPr>
                <w:sz w:val="20"/>
                <w:szCs w:val="20"/>
              </w:rPr>
            </w:pPr>
            <w:r w:rsidRPr="0067218F">
              <w:rPr>
                <w:sz w:val="20"/>
                <w:szCs w:val="20"/>
              </w:rPr>
              <w:t>15</w:t>
            </w:r>
          </w:p>
        </w:tc>
        <w:tc>
          <w:tcPr>
            <w:tcW w:w="720" w:type="dxa"/>
            <w:tcBorders>
              <w:top w:val="nil"/>
              <w:left w:val="nil"/>
              <w:bottom w:val="nil"/>
              <w:right w:val="nil"/>
            </w:tcBorders>
            <w:textDirection w:val="btLr"/>
          </w:tcPr>
          <w:p w14:paraId="0186EA29" w14:textId="56A4D060" w:rsidR="0025640D" w:rsidRPr="0067218F" w:rsidRDefault="0025640D" w:rsidP="0067218F">
            <w:pPr>
              <w:spacing w:line="240" w:lineRule="auto"/>
              <w:ind w:left="113" w:right="113"/>
              <w:jc w:val="center"/>
              <w:rPr>
                <w:sz w:val="20"/>
                <w:szCs w:val="20"/>
              </w:rPr>
            </w:pPr>
            <w:r w:rsidRPr="0067218F">
              <w:rPr>
                <w:sz w:val="20"/>
                <w:szCs w:val="20"/>
              </w:rPr>
              <w:t>15</w:t>
            </w:r>
          </w:p>
        </w:tc>
        <w:tc>
          <w:tcPr>
            <w:tcW w:w="720" w:type="dxa"/>
            <w:tcBorders>
              <w:top w:val="nil"/>
              <w:left w:val="nil"/>
              <w:bottom w:val="nil"/>
              <w:right w:val="nil"/>
            </w:tcBorders>
            <w:textDirection w:val="btLr"/>
          </w:tcPr>
          <w:p w14:paraId="2FD1CD56" w14:textId="0BDAE5AB" w:rsidR="0025640D" w:rsidRPr="0067218F" w:rsidRDefault="0025640D" w:rsidP="0067218F">
            <w:pPr>
              <w:spacing w:line="240" w:lineRule="auto"/>
              <w:ind w:left="113" w:right="113"/>
              <w:jc w:val="center"/>
              <w:rPr>
                <w:sz w:val="20"/>
                <w:szCs w:val="20"/>
              </w:rPr>
            </w:pPr>
            <w:r w:rsidRPr="0067218F">
              <w:rPr>
                <w:sz w:val="20"/>
                <w:szCs w:val="20"/>
              </w:rPr>
              <w:t>7</w:t>
            </w:r>
          </w:p>
        </w:tc>
        <w:tc>
          <w:tcPr>
            <w:tcW w:w="720" w:type="dxa"/>
            <w:tcBorders>
              <w:top w:val="nil"/>
              <w:left w:val="nil"/>
              <w:bottom w:val="nil"/>
              <w:right w:val="single" w:sz="4" w:space="0" w:color="auto"/>
            </w:tcBorders>
            <w:textDirection w:val="btLr"/>
          </w:tcPr>
          <w:p w14:paraId="1EBF16B1" w14:textId="67A98F16" w:rsidR="0025640D" w:rsidRPr="0067218F" w:rsidRDefault="0025640D" w:rsidP="0067218F">
            <w:pPr>
              <w:spacing w:line="240" w:lineRule="auto"/>
              <w:ind w:left="113" w:right="113"/>
              <w:jc w:val="center"/>
              <w:rPr>
                <w:sz w:val="20"/>
                <w:szCs w:val="20"/>
              </w:rPr>
            </w:pPr>
            <w:r w:rsidRPr="0067218F">
              <w:rPr>
                <w:sz w:val="20"/>
                <w:szCs w:val="20"/>
              </w:rPr>
              <w:t>8.9</w:t>
            </w:r>
          </w:p>
        </w:tc>
        <w:tc>
          <w:tcPr>
            <w:tcW w:w="720" w:type="dxa"/>
            <w:vMerge/>
            <w:tcBorders>
              <w:left w:val="single" w:sz="4" w:space="0" w:color="auto"/>
              <w:right w:val="nil"/>
            </w:tcBorders>
            <w:textDirection w:val="btLr"/>
          </w:tcPr>
          <w:p w14:paraId="5B39BB87" w14:textId="4D1A3363" w:rsidR="0025640D" w:rsidRPr="0067218F" w:rsidRDefault="0025640D" w:rsidP="008D3FFD">
            <w:pPr>
              <w:ind w:left="113" w:right="113"/>
              <w:rPr>
                <w:sz w:val="20"/>
                <w:szCs w:val="20"/>
              </w:rPr>
            </w:pPr>
          </w:p>
        </w:tc>
      </w:tr>
      <w:tr w:rsidR="00026185" w14:paraId="000BC15E" w14:textId="50DC03A8" w:rsidTr="00026185">
        <w:trPr>
          <w:cantSplit/>
          <w:trHeight w:val="1232"/>
        </w:trPr>
        <w:tc>
          <w:tcPr>
            <w:tcW w:w="720" w:type="dxa"/>
            <w:vMerge/>
            <w:tcBorders>
              <w:left w:val="nil"/>
            </w:tcBorders>
            <w:textDirection w:val="btLr"/>
          </w:tcPr>
          <w:p w14:paraId="759C1217" w14:textId="77777777" w:rsidR="0025640D" w:rsidRPr="0067218F" w:rsidRDefault="0025640D" w:rsidP="0067218F">
            <w:pPr>
              <w:spacing w:line="240" w:lineRule="auto"/>
              <w:ind w:left="113" w:right="113"/>
              <w:jc w:val="center"/>
              <w:rPr>
                <w:sz w:val="20"/>
                <w:szCs w:val="20"/>
              </w:rPr>
            </w:pPr>
          </w:p>
        </w:tc>
        <w:tc>
          <w:tcPr>
            <w:tcW w:w="936" w:type="dxa"/>
            <w:tcBorders>
              <w:top w:val="nil"/>
              <w:left w:val="double" w:sz="4" w:space="0" w:color="auto"/>
              <w:bottom w:val="nil"/>
            </w:tcBorders>
            <w:textDirection w:val="btLr"/>
          </w:tcPr>
          <w:p w14:paraId="6C087052" w14:textId="33A9011A" w:rsidR="0025640D" w:rsidRPr="0067218F" w:rsidRDefault="0025640D" w:rsidP="0067218F">
            <w:pPr>
              <w:spacing w:line="240" w:lineRule="auto"/>
              <w:ind w:left="113" w:right="113"/>
              <w:jc w:val="center"/>
              <w:rPr>
                <w:sz w:val="20"/>
                <w:szCs w:val="20"/>
              </w:rPr>
            </w:pPr>
            <w:r w:rsidRPr="0067218F">
              <w:rPr>
                <w:sz w:val="20"/>
                <w:szCs w:val="20"/>
              </w:rPr>
              <w:t>Climate</w:t>
            </w:r>
          </w:p>
        </w:tc>
        <w:tc>
          <w:tcPr>
            <w:tcW w:w="720" w:type="dxa"/>
            <w:tcBorders>
              <w:top w:val="nil"/>
              <w:bottom w:val="nil"/>
              <w:right w:val="nil"/>
            </w:tcBorders>
            <w:textDirection w:val="btLr"/>
          </w:tcPr>
          <w:p w14:paraId="1AC9EB45" w14:textId="17E3E7DC" w:rsidR="0025640D" w:rsidRPr="0067218F" w:rsidRDefault="0025640D" w:rsidP="0067218F">
            <w:pPr>
              <w:spacing w:line="240" w:lineRule="auto"/>
              <w:ind w:left="113" w:right="113"/>
              <w:jc w:val="center"/>
              <w:rPr>
                <w:sz w:val="20"/>
                <w:szCs w:val="20"/>
              </w:rPr>
            </w:pPr>
            <w:r w:rsidRPr="0067218F">
              <w:rPr>
                <w:sz w:val="20"/>
                <w:szCs w:val="20"/>
              </w:rPr>
              <w:t>Hot/Humid</w:t>
            </w:r>
          </w:p>
        </w:tc>
        <w:tc>
          <w:tcPr>
            <w:tcW w:w="720" w:type="dxa"/>
            <w:tcBorders>
              <w:top w:val="nil"/>
              <w:left w:val="nil"/>
              <w:bottom w:val="nil"/>
              <w:right w:val="nil"/>
            </w:tcBorders>
            <w:textDirection w:val="btLr"/>
          </w:tcPr>
          <w:p w14:paraId="4F538078" w14:textId="295B232D" w:rsidR="0025640D" w:rsidRPr="0067218F" w:rsidRDefault="0025640D" w:rsidP="0067218F">
            <w:pPr>
              <w:spacing w:line="240" w:lineRule="auto"/>
              <w:ind w:left="113" w:right="113"/>
              <w:jc w:val="center"/>
              <w:rPr>
                <w:sz w:val="20"/>
                <w:szCs w:val="20"/>
              </w:rPr>
            </w:pPr>
            <w:r w:rsidRPr="0067218F">
              <w:rPr>
                <w:sz w:val="20"/>
                <w:szCs w:val="20"/>
              </w:rPr>
              <w:t>Col</w:t>
            </w:r>
            <w:r>
              <w:rPr>
                <w:sz w:val="20"/>
                <w:szCs w:val="20"/>
              </w:rPr>
              <w:t>d</w:t>
            </w:r>
            <w:r w:rsidRPr="0067218F">
              <w:rPr>
                <w:sz w:val="20"/>
                <w:szCs w:val="20"/>
              </w:rPr>
              <w:t>/Humid</w:t>
            </w:r>
          </w:p>
        </w:tc>
        <w:tc>
          <w:tcPr>
            <w:tcW w:w="720" w:type="dxa"/>
            <w:tcBorders>
              <w:top w:val="nil"/>
              <w:left w:val="nil"/>
              <w:bottom w:val="nil"/>
              <w:right w:val="nil"/>
            </w:tcBorders>
            <w:textDirection w:val="btLr"/>
          </w:tcPr>
          <w:p w14:paraId="51746398" w14:textId="396F90E3" w:rsidR="0025640D" w:rsidRPr="0067218F" w:rsidRDefault="0025640D" w:rsidP="0067218F">
            <w:pPr>
              <w:spacing w:line="240" w:lineRule="auto"/>
              <w:ind w:left="113" w:right="113"/>
              <w:jc w:val="center"/>
              <w:rPr>
                <w:sz w:val="20"/>
                <w:szCs w:val="20"/>
              </w:rPr>
            </w:pPr>
            <w:r w:rsidRPr="0067218F">
              <w:rPr>
                <w:sz w:val="20"/>
                <w:szCs w:val="20"/>
              </w:rPr>
              <w:t>Hot/Arid</w:t>
            </w:r>
          </w:p>
        </w:tc>
        <w:tc>
          <w:tcPr>
            <w:tcW w:w="720" w:type="dxa"/>
            <w:tcBorders>
              <w:top w:val="nil"/>
              <w:left w:val="nil"/>
              <w:bottom w:val="nil"/>
              <w:right w:val="single" w:sz="4" w:space="0" w:color="auto"/>
            </w:tcBorders>
            <w:textDirection w:val="btLr"/>
          </w:tcPr>
          <w:p w14:paraId="791D9C8D" w14:textId="4F90F07B" w:rsidR="0025640D" w:rsidRPr="0067218F" w:rsidRDefault="0025640D" w:rsidP="0067218F">
            <w:pPr>
              <w:spacing w:line="240" w:lineRule="auto"/>
              <w:ind w:left="113" w:right="113"/>
              <w:jc w:val="center"/>
              <w:rPr>
                <w:sz w:val="20"/>
                <w:szCs w:val="20"/>
              </w:rPr>
            </w:pPr>
            <w:r w:rsidRPr="0067218F">
              <w:rPr>
                <w:sz w:val="20"/>
                <w:szCs w:val="20"/>
              </w:rPr>
              <w:t>Cold/S</w:t>
            </w:r>
            <w:r>
              <w:rPr>
                <w:sz w:val="20"/>
                <w:szCs w:val="20"/>
              </w:rPr>
              <w:t>e</w:t>
            </w:r>
            <w:r w:rsidRPr="0067218F">
              <w:rPr>
                <w:sz w:val="20"/>
                <w:szCs w:val="20"/>
              </w:rPr>
              <w:t>mi-arid</w:t>
            </w:r>
            <w:r>
              <w:rPr>
                <w:sz w:val="20"/>
                <w:szCs w:val="20"/>
              </w:rPr>
              <w:t xml:space="preserve"> to Arid</w:t>
            </w:r>
          </w:p>
        </w:tc>
        <w:tc>
          <w:tcPr>
            <w:tcW w:w="720" w:type="dxa"/>
            <w:vMerge/>
            <w:tcBorders>
              <w:left w:val="single" w:sz="4" w:space="0" w:color="auto"/>
              <w:right w:val="nil"/>
            </w:tcBorders>
            <w:textDirection w:val="btLr"/>
          </w:tcPr>
          <w:p w14:paraId="2385272A" w14:textId="01EE262A" w:rsidR="0025640D" w:rsidRPr="0067218F" w:rsidRDefault="0025640D" w:rsidP="008D3FFD">
            <w:pPr>
              <w:ind w:left="113" w:right="113"/>
              <w:rPr>
                <w:sz w:val="20"/>
                <w:szCs w:val="20"/>
              </w:rPr>
            </w:pPr>
          </w:p>
        </w:tc>
      </w:tr>
      <w:tr w:rsidR="00026185" w14:paraId="5A8459BD" w14:textId="463C35A6" w:rsidTr="00026185">
        <w:trPr>
          <w:cantSplit/>
          <w:trHeight w:val="1556"/>
        </w:trPr>
        <w:tc>
          <w:tcPr>
            <w:tcW w:w="720" w:type="dxa"/>
            <w:vMerge/>
            <w:tcBorders>
              <w:left w:val="nil"/>
              <w:bottom w:val="nil"/>
            </w:tcBorders>
            <w:textDirection w:val="btLr"/>
          </w:tcPr>
          <w:p w14:paraId="60576635" w14:textId="77777777" w:rsidR="0025640D" w:rsidRPr="0067218F" w:rsidRDefault="0025640D" w:rsidP="0067218F">
            <w:pPr>
              <w:spacing w:line="240" w:lineRule="auto"/>
              <w:ind w:left="113" w:right="113"/>
              <w:jc w:val="center"/>
              <w:rPr>
                <w:sz w:val="20"/>
                <w:szCs w:val="20"/>
              </w:rPr>
            </w:pPr>
          </w:p>
        </w:tc>
        <w:tc>
          <w:tcPr>
            <w:tcW w:w="936" w:type="dxa"/>
            <w:tcBorders>
              <w:top w:val="nil"/>
              <w:left w:val="double" w:sz="4" w:space="0" w:color="auto"/>
              <w:bottom w:val="nil"/>
            </w:tcBorders>
            <w:textDirection w:val="btLr"/>
          </w:tcPr>
          <w:p w14:paraId="5E05D53D" w14:textId="7F6EFFC7" w:rsidR="0025640D" w:rsidRPr="0067218F" w:rsidRDefault="0025640D" w:rsidP="0067218F">
            <w:pPr>
              <w:spacing w:line="240" w:lineRule="auto"/>
              <w:ind w:left="113" w:right="113"/>
              <w:jc w:val="center"/>
              <w:rPr>
                <w:sz w:val="20"/>
                <w:szCs w:val="20"/>
              </w:rPr>
            </w:pPr>
            <w:r w:rsidRPr="0067218F">
              <w:rPr>
                <w:sz w:val="20"/>
                <w:szCs w:val="20"/>
              </w:rPr>
              <w:t>River Name</w:t>
            </w:r>
          </w:p>
        </w:tc>
        <w:tc>
          <w:tcPr>
            <w:tcW w:w="720" w:type="dxa"/>
            <w:tcBorders>
              <w:top w:val="nil"/>
              <w:bottom w:val="nil"/>
              <w:right w:val="nil"/>
            </w:tcBorders>
            <w:textDirection w:val="btLr"/>
          </w:tcPr>
          <w:p w14:paraId="20D277CE" w14:textId="7E5F1BEB" w:rsidR="0025640D" w:rsidRPr="0067218F" w:rsidRDefault="0025640D" w:rsidP="0067218F">
            <w:pPr>
              <w:spacing w:line="240" w:lineRule="auto"/>
              <w:ind w:left="113" w:right="113"/>
              <w:jc w:val="center"/>
              <w:rPr>
                <w:sz w:val="20"/>
                <w:szCs w:val="20"/>
              </w:rPr>
            </w:pPr>
            <w:r w:rsidRPr="0067218F">
              <w:rPr>
                <w:sz w:val="20"/>
                <w:szCs w:val="20"/>
              </w:rPr>
              <w:t>Guayanés</w:t>
            </w:r>
          </w:p>
        </w:tc>
        <w:tc>
          <w:tcPr>
            <w:tcW w:w="720" w:type="dxa"/>
            <w:tcBorders>
              <w:top w:val="nil"/>
              <w:left w:val="nil"/>
              <w:bottom w:val="nil"/>
              <w:right w:val="nil"/>
            </w:tcBorders>
            <w:textDirection w:val="btLr"/>
          </w:tcPr>
          <w:p w14:paraId="454AD780" w14:textId="54D93478" w:rsidR="0025640D" w:rsidRPr="0067218F" w:rsidRDefault="0025640D" w:rsidP="0067218F">
            <w:pPr>
              <w:spacing w:line="240" w:lineRule="auto"/>
              <w:ind w:left="113" w:right="113"/>
              <w:jc w:val="center"/>
              <w:rPr>
                <w:sz w:val="20"/>
                <w:szCs w:val="20"/>
              </w:rPr>
            </w:pPr>
            <w:r w:rsidRPr="0067218F">
              <w:rPr>
                <w:sz w:val="20"/>
                <w:szCs w:val="20"/>
              </w:rPr>
              <w:t>Auster/Storelvi</w:t>
            </w:r>
          </w:p>
        </w:tc>
        <w:tc>
          <w:tcPr>
            <w:tcW w:w="720" w:type="dxa"/>
            <w:tcBorders>
              <w:top w:val="nil"/>
              <w:left w:val="nil"/>
              <w:bottom w:val="nil"/>
              <w:right w:val="nil"/>
            </w:tcBorders>
            <w:textDirection w:val="btLr"/>
          </w:tcPr>
          <w:p w14:paraId="633A3625" w14:textId="796A6CCF" w:rsidR="0025640D" w:rsidRPr="0067218F" w:rsidRDefault="0025640D" w:rsidP="0067218F">
            <w:pPr>
              <w:spacing w:line="240" w:lineRule="auto"/>
              <w:ind w:left="113" w:right="113"/>
              <w:jc w:val="center"/>
              <w:rPr>
                <w:sz w:val="20"/>
                <w:szCs w:val="20"/>
              </w:rPr>
            </w:pPr>
            <w:r>
              <w:rPr>
                <w:sz w:val="20"/>
                <w:szCs w:val="20"/>
              </w:rPr>
              <w:t>Indian Gorge</w:t>
            </w:r>
          </w:p>
        </w:tc>
        <w:tc>
          <w:tcPr>
            <w:tcW w:w="720" w:type="dxa"/>
            <w:tcBorders>
              <w:top w:val="nil"/>
              <w:left w:val="nil"/>
              <w:bottom w:val="nil"/>
              <w:right w:val="single" w:sz="4" w:space="0" w:color="auto"/>
            </w:tcBorders>
            <w:textDirection w:val="btLr"/>
          </w:tcPr>
          <w:p w14:paraId="4B3C11D1" w14:textId="6316F019" w:rsidR="0025640D" w:rsidRPr="0067218F" w:rsidRDefault="0025640D" w:rsidP="0067218F">
            <w:pPr>
              <w:spacing w:line="240" w:lineRule="auto"/>
              <w:ind w:left="113" w:right="113"/>
              <w:jc w:val="center"/>
              <w:rPr>
                <w:sz w:val="20"/>
                <w:szCs w:val="20"/>
              </w:rPr>
            </w:pPr>
            <w:r w:rsidRPr="0067218F">
              <w:rPr>
                <w:sz w:val="20"/>
                <w:szCs w:val="20"/>
              </w:rPr>
              <w:t>Parón</w:t>
            </w:r>
          </w:p>
        </w:tc>
        <w:tc>
          <w:tcPr>
            <w:tcW w:w="720" w:type="dxa"/>
            <w:vMerge/>
            <w:tcBorders>
              <w:left w:val="single" w:sz="4" w:space="0" w:color="auto"/>
              <w:right w:val="nil"/>
            </w:tcBorders>
            <w:textDirection w:val="btLr"/>
          </w:tcPr>
          <w:p w14:paraId="0EE2EE69" w14:textId="6FC50862" w:rsidR="0025640D" w:rsidRPr="0067218F" w:rsidRDefault="0025640D" w:rsidP="008D3FFD">
            <w:pPr>
              <w:ind w:left="113" w:right="113"/>
              <w:rPr>
                <w:sz w:val="20"/>
                <w:szCs w:val="20"/>
              </w:rPr>
            </w:pPr>
          </w:p>
        </w:tc>
      </w:tr>
      <w:tr w:rsidR="00026185" w14:paraId="18C0B579" w14:textId="32E0E21A" w:rsidTr="00026185">
        <w:trPr>
          <w:cantSplit/>
          <w:trHeight w:val="1134"/>
        </w:trPr>
        <w:tc>
          <w:tcPr>
            <w:tcW w:w="720" w:type="dxa"/>
            <w:vMerge/>
            <w:tcBorders>
              <w:top w:val="nil"/>
              <w:left w:val="nil"/>
              <w:bottom w:val="nil"/>
            </w:tcBorders>
            <w:textDirection w:val="btLr"/>
          </w:tcPr>
          <w:p w14:paraId="50E60EC3" w14:textId="77777777" w:rsidR="0025640D" w:rsidRPr="0067218F" w:rsidRDefault="0025640D" w:rsidP="008D3FFD">
            <w:pPr>
              <w:spacing w:line="240" w:lineRule="auto"/>
              <w:ind w:left="113" w:right="113"/>
              <w:rPr>
                <w:sz w:val="20"/>
                <w:szCs w:val="20"/>
              </w:rPr>
            </w:pPr>
          </w:p>
        </w:tc>
        <w:tc>
          <w:tcPr>
            <w:tcW w:w="936" w:type="dxa"/>
            <w:tcBorders>
              <w:top w:val="nil"/>
              <w:left w:val="double" w:sz="4" w:space="0" w:color="auto"/>
              <w:bottom w:val="nil"/>
            </w:tcBorders>
            <w:textDirection w:val="btLr"/>
          </w:tcPr>
          <w:p w14:paraId="22738732" w14:textId="13F8F545" w:rsidR="0025640D" w:rsidRPr="0067218F" w:rsidRDefault="0025640D" w:rsidP="008D3FFD">
            <w:pPr>
              <w:spacing w:line="240" w:lineRule="auto"/>
              <w:ind w:left="113" w:right="113"/>
              <w:rPr>
                <w:sz w:val="20"/>
                <w:szCs w:val="20"/>
              </w:rPr>
            </w:pPr>
            <w:r w:rsidRPr="0067218F">
              <w:rPr>
                <w:sz w:val="20"/>
                <w:szCs w:val="20"/>
              </w:rPr>
              <w:t>Study Site</w:t>
            </w:r>
          </w:p>
        </w:tc>
        <w:tc>
          <w:tcPr>
            <w:tcW w:w="720" w:type="dxa"/>
            <w:tcBorders>
              <w:top w:val="nil"/>
              <w:bottom w:val="nil"/>
              <w:right w:val="nil"/>
            </w:tcBorders>
            <w:textDirection w:val="btLr"/>
          </w:tcPr>
          <w:p w14:paraId="45165358" w14:textId="602AB5D1" w:rsidR="0025640D" w:rsidRPr="0067218F" w:rsidRDefault="0025640D" w:rsidP="008D3FFD">
            <w:pPr>
              <w:spacing w:line="240" w:lineRule="auto"/>
              <w:ind w:left="113" w:right="113"/>
              <w:rPr>
                <w:sz w:val="20"/>
                <w:szCs w:val="20"/>
              </w:rPr>
            </w:pPr>
            <w:r w:rsidRPr="0067218F">
              <w:rPr>
                <w:sz w:val="20"/>
                <w:szCs w:val="20"/>
              </w:rPr>
              <w:t>Puerto Rico</w:t>
            </w:r>
          </w:p>
        </w:tc>
        <w:tc>
          <w:tcPr>
            <w:tcW w:w="720" w:type="dxa"/>
            <w:tcBorders>
              <w:top w:val="nil"/>
              <w:left w:val="nil"/>
              <w:bottom w:val="nil"/>
              <w:right w:val="nil"/>
            </w:tcBorders>
            <w:textDirection w:val="btLr"/>
          </w:tcPr>
          <w:p w14:paraId="04882A11" w14:textId="618DF6CE" w:rsidR="0025640D" w:rsidRPr="0067218F" w:rsidRDefault="0025640D" w:rsidP="008D3FFD">
            <w:pPr>
              <w:spacing w:line="240" w:lineRule="auto"/>
              <w:ind w:left="113" w:right="113"/>
              <w:rPr>
                <w:sz w:val="20"/>
                <w:szCs w:val="20"/>
              </w:rPr>
            </w:pPr>
            <w:r w:rsidRPr="0067218F">
              <w:rPr>
                <w:sz w:val="20"/>
                <w:szCs w:val="20"/>
              </w:rPr>
              <w:t>Norway</w:t>
            </w:r>
          </w:p>
        </w:tc>
        <w:tc>
          <w:tcPr>
            <w:tcW w:w="720" w:type="dxa"/>
            <w:tcBorders>
              <w:top w:val="nil"/>
              <w:left w:val="nil"/>
              <w:bottom w:val="nil"/>
              <w:right w:val="nil"/>
            </w:tcBorders>
            <w:textDirection w:val="btLr"/>
          </w:tcPr>
          <w:p w14:paraId="76C29282" w14:textId="1E421B8C" w:rsidR="0025640D" w:rsidRPr="0067218F" w:rsidRDefault="0025640D" w:rsidP="008D3FFD">
            <w:pPr>
              <w:spacing w:line="240" w:lineRule="auto"/>
              <w:ind w:left="113" w:right="113"/>
              <w:rPr>
                <w:sz w:val="20"/>
                <w:szCs w:val="20"/>
              </w:rPr>
            </w:pPr>
            <w:r w:rsidRPr="0067218F">
              <w:rPr>
                <w:sz w:val="20"/>
                <w:szCs w:val="20"/>
              </w:rPr>
              <w:t>California</w:t>
            </w:r>
          </w:p>
        </w:tc>
        <w:tc>
          <w:tcPr>
            <w:tcW w:w="720" w:type="dxa"/>
            <w:tcBorders>
              <w:top w:val="nil"/>
              <w:left w:val="nil"/>
              <w:bottom w:val="nil"/>
              <w:right w:val="single" w:sz="4" w:space="0" w:color="auto"/>
            </w:tcBorders>
            <w:textDirection w:val="btLr"/>
          </w:tcPr>
          <w:p w14:paraId="217B783E" w14:textId="1C5452E9" w:rsidR="0025640D" w:rsidRPr="0067218F" w:rsidRDefault="0025640D" w:rsidP="008D3FFD">
            <w:pPr>
              <w:spacing w:line="240" w:lineRule="auto"/>
              <w:ind w:left="113" w:right="113"/>
              <w:rPr>
                <w:sz w:val="20"/>
                <w:szCs w:val="20"/>
              </w:rPr>
            </w:pPr>
            <w:r w:rsidRPr="0067218F">
              <w:rPr>
                <w:sz w:val="20"/>
                <w:szCs w:val="20"/>
              </w:rPr>
              <w:t>Peru</w:t>
            </w:r>
            <w:r>
              <w:rPr>
                <w:sz w:val="20"/>
                <w:szCs w:val="20"/>
              </w:rPr>
              <w:t xml:space="preserve"> (Proximal)</w:t>
            </w:r>
          </w:p>
        </w:tc>
        <w:tc>
          <w:tcPr>
            <w:tcW w:w="720" w:type="dxa"/>
            <w:vMerge/>
            <w:tcBorders>
              <w:left w:val="single" w:sz="4" w:space="0" w:color="auto"/>
              <w:bottom w:val="nil"/>
              <w:right w:val="nil"/>
            </w:tcBorders>
            <w:textDirection w:val="btLr"/>
          </w:tcPr>
          <w:p w14:paraId="784EBC82" w14:textId="3F838A7C" w:rsidR="0025640D" w:rsidRPr="0067218F" w:rsidRDefault="0025640D" w:rsidP="008D3FFD">
            <w:pPr>
              <w:spacing w:line="240" w:lineRule="auto"/>
              <w:ind w:left="113" w:right="113"/>
              <w:rPr>
                <w:sz w:val="20"/>
                <w:szCs w:val="20"/>
              </w:rPr>
            </w:pPr>
          </w:p>
        </w:tc>
      </w:tr>
    </w:tbl>
    <w:p w14:paraId="4411321A" w14:textId="60B75142" w:rsidR="006B0DC7" w:rsidRDefault="006B0DC7" w:rsidP="006B0DC7">
      <w:pPr>
        <w:pStyle w:val="Caption"/>
        <w:keepNext/>
        <w:rPr>
          <w:b w:val="0"/>
        </w:rPr>
      </w:pPr>
    </w:p>
    <w:p w14:paraId="56AD12DA" w14:textId="078D30F7" w:rsidR="001E2E3E" w:rsidRDefault="001E2E3E" w:rsidP="001E2E3E">
      <w:pPr>
        <w:pStyle w:val="Caption"/>
        <w:keepNext/>
        <w:rPr>
          <w:b w:val="0"/>
          <w:bCs w:val="0"/>
          <w:szCs w:val="24"/>
        </w:rPr>
      </w:pPr>
    </w:p>
    <w:p w14:paraId="3286EF7E" w14:textId="77777777" w:rsidR="001E2E3E" w:rsidRDefault="001E2E3E" w:rsidP="001E2E3E"/>
    <w:p w14:paraId="7D9E749C" w14:textId="77777777" w:rsidR="001E2E3E" w:rsidRPr="001E2E3E" w:rsidRDefault="001E2E3E" w:rsidP="001E2E3E"/>
    <w:tbl>
      <w:tblPr>
        <w:tblW w:w="7740" w:type="dxa"/>
        <w:jc w:val="center"/>
        <w:tblLayout w:type="fixed"/>
        <w:tblLook w:val="04A0" w:firstRow="1" w:lastRow="0" w:firstColumn="1" w:lastColumn="0" w:noHBand="0" w:noVBand="1"/>
      </w:tblPr>
      <w:tblGrid>
        <w:gridCol w:w="3150"/>
        <w:gridCol w:w="2250"/>
        <w:gridCol w:w="2340"/>
      </w:tblGrid>
      <w:tr w:rsidR="006B0DC7" w:rsidRPr="00E6649D" w14:paraId="6F9AFA75" w14:textId="77777777" w:rsidTr="006B0DC7">
        <w:trPr>
          <w:trHeight w:val="300"/>
          <w:jc w:val="center"/>
        </w:trPr>
        <w:tc>
          <w:tcPr>
            <w:tcW w:w="7740" w:type="dxa"/>
            <w:gridSpan w:val="3"/>
            <w:tcBorders>
              <w:left w:val="nil"/>
              <w:bottom w:val="single" w:sz="4" w:space="0" w:color="auto"/>
              <w:right w:val="nil"/>
            </w:tcBorders>
          </w:tcPr>
          <w:p w14:paraId="79E8B5FF" w14:textId="02DD4766" w:rsidR="006B0DC7" w:rsidRPr="00E6649D" w:rsidRDefault="001E2E3E" w:rsidP="006B0DC7">
            <w:pPr>
              <w:pStyle w:val="Body"/>
              <w:rPr>
                <w:sz w:val="22"/>
                <w:szCs w:val="22"/>
              </w:rPr>
            </w:pPr>
            <w:bookmarkStart w:id="41" w:name="_Toc449345991"/>
            <w:r w:rsidRPr="001E2E3E">
              <w:rPr>
                <w:b/>
              </w:rPr>
              <w:lastRenderedPageBreak/>
              <w:t xml:space="preserve">Table </w:t>
            </w:r>
            <w:r w:rsidRPr="001E2E3E">
              <w:rPr>
                <w:b/>
              </w:rPr>
              <w:fldChar w:fldCharType="begin"/>
            </w:r>
            <w:r w:rsidRPr="001E2E3E">
              <w:rPr>
                <w:b/>
              </w:rPr>
              <w:instrText xml:space="preserve"> SEQ Table \* ARABIC </w:instrText>
            </w:r>
            <w:r w:rsidRPr="001E2E3E">
              <w:rPr>
                <w:b/>
              </w:rPr>
              <w:fldChar w:fldCharType="separate"/>
            </w:r>
            <w:r w:rsidR="00E14B01">
              <w:rPr>
                <w:b/>
                <w:noProof/>
              </w:rPr>
              <w:t>3</w:t>
            </w:r>
            <w:r w:rsidRPr="001E2E3E">
              <w:rPr>
                <w:b/>
              </w:rPr>
              <w:fldChar w:fldCharType="end"/>
            </w:r>
            <w:r w:rsidRPr="001E2E3E">
              <w:rPr>
                <w:b/>
              </w:rPr>
              <w:t>.</w:t>
            </w:r>
            <w:r>
              <w:rPr>
                <w:b/>
              </w:rPr>
              <w:t xml:space="preserve"> </w:t>
            </w:r>
            <w:r w:rsidRPr="00293BD2">
              <w:t xml:space="preserve"> Sample sizes and size fractions used in previous </w:t>
            </w:r>
            <w:r w:rsidR="00CE487D">
              <w:t xml:space="preserve">quartz </w:t>
            </w:r>
            <w:r w:rsidRPr="00293BD2">
              <w:t>microtextural studies.</w:t>
            </w:r>
            <w:bookmarkEnd w:id="41"/>
          </w:p>
        </w:tc>
      </w:tr>
      <w:tr w:rsidR="006B0DC7" w:rsidRPr="00E6649D" w14:paraId="6B7A5F82" w14:textId="77777777" w:rsidTr="006B0DC7">
        <w:trPr>
          <w:trHeight w:val="300"/>
          <w:jc w:val="center"/>
        </w:trPr>
        <w:tc>
          <w:tcPr>
            <w:tcW w:w="3150" w:type="dxa"/>
            <w:tcBorders>
              <w:top w:val="double" w:sz="4" w:space="0" w:color="auto"/>
              <w:left w:val="nil"/>
              <w:bottom w:val="single" w:sz="4" w:space="0" w:color="auto"/>
              <w:right w:val="nil"/>
            </w:tcBorders>
          </w:tcPr>
          <w:p w14:paraId="5359E6EE" w14:textId="77777777" w:rsidR="006B0DC7" w:rsidRPr="00E6649D" w:rsidRDefault="006B0DC7" w:rsidP="00DD68CE">
            <w:pPr>
              <w:pStyle w:val="Body"/>
              <w:rPr>
                <w:sz w:val="22"/>
                <w:szCs w:val="22"/>
              </w:rPr>
            </w:pPr>
            <w:r w:rsidRPr="00E6649D">
              <w:rPr>
                <w:sz w:val="22"/>
                <w:szCs w:val="22"/>
              </w:rPr>
              <w:t>Study</w:t>
            </w:r>
          </w:p>
        </w:tc>
        <w:tc>
          <w:tcPr>
            <w:tcW w:w="2250" w:type="dxa"/>
            <w:tcBorders>
              <w:top w:val="double" w:sz="4" w:space="0" w:color="auto"/>
              <w:left w:val="nil"/>
              <w:bottom w:val="single" w:sz="4" w:space="0" w:color="auto"/>
              <w:right w:val="nil"/>
            </w:tcBorders>
          </w:tcPr>
          <w:p w14:paraId="3AFD1273" w14:textId="77777777" w:rsidR="006B0DC7" w:rsidRPr="00E6649D" w:rsidRDefault="006B0DC7" w:rsidP="00DD68CE">
            <w:pPr>
              <w:pStyle w:val="Body"/>
              <w:jc w:val="center"/>
              <w:rPr>
                <w:sz w:val="22"/>
                <w:szCs w:val="22"/>
              </w:rPr>
            </w:pPr>
            <w:r w:rsidRPr="00E6649D">
              <w:rPr>
                <w:sz w:val="22"/>
                <w:szCs w:val="22"/>
              </w:rPr>
              <w:t># Grains Analyzed</w:t>
            </w:r>
          </w:p>
        </w:tc>
        <w:tc>
          <w:tcPr>
            <w:tcW w:w="2340" w:type="dxa"/>
            <w:tcBorders>
              <w:top w:val="double" w:sz="4" w:space="0" w:color="auto"/>
              <w:left w:val="nil"/>
              <w:bottom w:val="single" w:sz="4" w:space="0" w:color="auto"/>
              <w:right w:val="nil"/>
            </w:tcBorders>
          </w:tcPr>
          <w:p w14:paraId="19B9A563" w14:textId="77777777" w:rsidR="006B0DC7" w:rsidRDefault="006B0DC7" w:rsidP="00DD68CE">
            <w:pPr>
              <w:pStyle w:val="Body"/>
              <w:jc w:val="center"/>
              <w:rPr>
                <w:sz w:val="22"/>
                <w:szCs w:val="22"/>
              </w:rPr>
            </w:pPr>
            <w:r w:rsidRPr="00E6649D">
              <w:rPr>
                <w:sz w:val="22"/>
                <w:szCs w:val="22"/>
              </w:rPr>
              <w:t>Size Fraction</w:t>
            </w:r>
          </w:p>
          <w:p w14:paraId="020A981E" w14:textId="77777777" w:rsidR="006B0DC7" w:rsidRPr="00E6649D" w:rsidRDefault="006B0DC7" w:rsidP="00DD68CE">
            <w:pPr>
              <w:pStyle w:val="Body"/>
              <w:jc w:val="center"/>
              <w:rPr>
                <w:sz w:val="22"/>
                <w:szCs w:val="22"/>
              </w:rPr>
            </w:pPr>
            <w:r w:rsidRPr="00E6649D">
              <w:rPr>
                <w:sz w:val="22"/>
                <w:szCs w:val="22"/>
              </w:rPr>
              <w:t>(</w:t>
            </w:r>
            <w:r w:rsidRPr="00E6649D">
              <w:rPr>
                <w:rFonts w:eastAsia="Arial Unicode MS"/>
                <w:sz w:val="22"/>
                <w:szCs w:val="22"/>
              </w:rPr>
              <w:t>µm)</w:t>
            </w:r>
          </w:p>
        </w:tc>
      </w:tr>
      <w:tr w:rsidR="006B0DC7" w:rsidRPr="00E6649D" w14:paraId="1968C701" w14:textId="77777777" w:rsidTr="006B0DC7">
        <w:trPr>
          <w:trHeight w:val="442"/>
          <w:jc w:val="center"/>
        </w:trPr>
        <w:tc>
          <w:tcPr>
            <w:tcW w:w="3150" w:type="dxa"/>
            <w:tcBorders>
              <w:top w:val="single" w:sz="4" w:space="0" w:color="auto"/>
              <w:left w:val="nil"/>
              <w:bottom w:val="nil"/>
              <w:right w:val="nil"/>
            </w:tcBorders>
          </w:tcPr>
          <w:p w14:paraId="50AEE94D" w14:textId="7E430FD6" w:rsidR="006B0DC7" w:rsidRPr="00E6649D" w:rsidRDefault="006B0DC7" w:rsidP="009F6B56">
            <w:pPr>
              <w:pStyle w:val="Body"/>
              <w:ind w:left="704" w:hanging="704"/>
              <w:rPr>
                <w:sz w:val="22"/>
                <w:szCs w:val="22"/>
              </w:rPr>
            </w:pPr>
            <w:r w:rsidRPr="00E6649D">
              <w:rPr>
                <w:rFonts w:eastAsia="Arial Unicode MS"/>
                <w:sz w:val="22"/>
                <w:szCs w:val="22"/>
              </w:rPr>
              <w:t>Armstrong-Altrin and Natalhy-</w:t>
            </w:r>
            <w:r w:rsidR="009F6B56">
              <w:rPr>
                <w:rFonts w:eastAsia="Arial Unicode MS"/>
                <w:sz w:val="22"/>
                <w:szCs w:val="22"/>
              </w:rPr>
              <w:t xml:space="preserve">    </w:t>
            </w:r>
            <w:r w:rsidRPr="00E6649D">
              <w:rPr>
                <w:rFonts w:eastAsia="Arial Unicode MS"/>
                <w:sz w:val="22"/>
                <w:szCs w:val="22"/>
              </w:rPr>
              <w:t>Pineda (2014)</w:t>
            </w:r>
          </w:p>
        </w:tc>
        <w:tc>
          <w:tcPr>
            <w:tcW w:w="2250" w:type="dxa"/>
            <w:tcBorders>
              <w:top w:val="single" w:sz="4" w:space="0" w:color="auto"/>
              <w:left w:val="nil"/>
              <w:bottom w:val="nil"/>
              <w:right w:val="nil"/>
            </w:tcBorders>
          </w:tcPr>
          <w:p w14:paraId="61390F1B" w14:textId="77777777" w:rsidR="006B0DC7" w:rsidRPr="001D3483" w:rsidRDefault="006B0DC7" w:rsidP="00DD68CE">
            <w:pPr>
              <w:pStyle w:val="Body"/>
              <w:jc w:val="center"/>
              <w:rPr>
                <w:sz w:val="22"/>
                <w:szCs w:val="22"/>
              </w:rPr>
            </w:pPr>
            <w:r w:rsidRPr="001D3483">
              <w:rPr>
                <w:rFonts w:eastAsia="Arial Unicode MS"/>
                <w:sz w:val="22"/>
                <w:szCs w:val="22"/>
              </w:rPr>
              <w:t>20</w:t>
            </w:r>
          </w:p>
        </w:tc>
        <w:tc>
          <w:tcPr>
            <w:tcW w:w="2340" w:type="dxa"/>
            <w:tcBorders>
              <w:top w:val="single" w:sz="4" w:space="0" w:color="auto"/>
              <w:left w:val="nil"/>
              <w:bottom w:val="nil"/>
              <w:right w:val="nil"/>
            </w:tcBorders>
          </w:tcPr>
          <w:p w14:paraId="65055A5E" w14:textId="77777777" w:rsidR="006B0DC7" w:rsidRPr="001D3483" w:rsidRDefault="006B0DC7" w:rsidP="00DD68CE">
            <w:pPr>
              <w:pStyle w:val="Body"/>
              <w:jc w:val="center"/>
              <w:rPr>
                <w:sz w:val="22"/>
                <w:szCs w:val="22"/>
              </w:rPr>
            </w:pPr>
            <w:r w:rsidRPr="001D3483">
              <w:rPr>
                <w:rFonts w:eastAsia="Arial Unicode MS"/>
                <w:sz w:val="22"/>
                <w:szCs w:val="22"/>
              </w:rPr>
              <w:t>200 – 400</w:t>
            </w:r>
          </w:p>
        </w:tc>
      </w:tr>
      <w:tr w:rsidR="006B0DC7" w:rsidRPr="00E6649D" w14:paraId="386CF189" w14:textId="77777777" w:rsidTr="006B0DC7">
        <w:trPr>
          <w:trHeight w:val="300"/>
          <w:jc w:val="center"/>
        </w:trPr>
        <w:tc>
          <w:tcPr>
            <w:tcW w:w="3150" w:type="dxa"/>
            <w:tcBorders>
              <w:top w:val="nil"/>
              <w:left w:val="nil"/>
              <w:bottom w:val="nil"/>
              <w:right w:val="nil"/>
            </w:tcBorders>
          </w:tcPr>
          <w:p w14:paraId="63A738B1" w14:textId="77777777" w:rsidR="006B0DC7" w:rsidRPr="00E6649D" w:rsidRDefault="006B0DC7" w:rsidP="00DD68CE">
            <w:pPr>
              <w:pStyle w:val="Body"/>
              <w:rPr>
                <w:sz w:val="22"/>
                <w:szCs w:val="22"/>
              </w:rPr>
            </w:pPr>
            <w:r w:rsidRPr="00E6649D">
              <w:rPr>
                <w:rFonts w:eastAsia="Arial Unicode MS"/>
                <w:sz w:val="22"/>
                <w:szCs w:val="22"/>
              </w:rPr>
              <w:t>Vos et al. (2014)</w:t>
            </w:r>
          </w:p>
        </w:tc>
        <w:tc>
          <w:tcPr>
            <w:tcW w:w="2250" w:type="dxa"/>
            <w:tcBorders>
              <w:top w:val="nil"/>
              <w:left w:val="nil"/>
              <w:bottom w:val="nil"/>
              <w:right w:val="nil"/>
            </w:tcBorders>
          </w:tcPr>
          <w:p w14:paraId="2136DB82" w14:textId="77777777" w:rsidR="006B0DC7" w:rsidRPr="001D3483" w:rsidRDefault="006B0DC7" w:rsidP="00DD68CE">
            <w:pPr>
              <w:pStyle w:val="Body"/>
              <w:jc w:val="center"/>
              <w:rPr>
                <w:sz w:val="22"/>
                <w:szCs w:val="22"/>
              </w:rPr>
            </w:pPr>
            <w:r w:rsidRPr="001D3483">
              <w:rPr>
                <w:rFonts w:eastAsia="Arial Unicode MS"/>
                <w:sz w:val="22"/>
                <w:szCs w:val="22"/>
              </w:rPr>
              <w:t>10-15</w:t>
            </w:r>
          </w:p>
        </w:tc>
        <w:tc>
          <w:tcPr>
            <w:tcW w:w="2340" w:type="dxa"/>
            <w:tcBorders>
              <w:top w:val="nil"/>
              <w:left w:val="nil"/>
              <w:bottom w:val="nil"/>
              <w:right w:val="nil"/>
            </w:tcBorders>
          </w:tcPr>
          <w:p w14:paraId="508FD1B5" w14:textId="77777777" w:rsidR="006B0DC7" w:rsidRPr="001D3483" w:rsidRDefault="006B0DC7" w:rsidP="00DD68CE">
            <w:pPr>
              <w:pStyle w:val="Body"/>
              <w:jc w:val="center"/>
              <w:rPr>
                <w:sz w:val="22"/>
                <w:szCs w:val="22"/>
              </w:rPr>
            </w:pPr>
            <w:r w:rsidRPr="001D3483">
              <w:rPr>
                <w:rFonts w:eastAsia="Arial Unicode MS"/>
                <w:sz w:val="22"/>
                <w:szCs w:val="22"/>
              </w:rPr>
              <w:t>100 – 2000</w:t>
            </w:r>
          </w:p>
        </w:tc>
      </w:tr>
      <w:tr w:rsidR="006B0DC7" w:rsidRPr="00E6649D" w14:paraId="28BE8CD1" w14:textId="77777777" w:rsidTr="006B0DC7">
        <w:trPr>
          <w:trHeight w:val="300"/>
          <w:jc w:val="center"/>
        </w:trPr>
        <w:tc>
          <w:tcPr>
            <w:tcW w:w="3150" w:type="dxa"/>
            <w:tcBorders>
              <w:top w:val="nil"/>
              <w:left w:val="nil"/>
              <w:bottom w:val="nil"/>
              <w:right w:val="nil"/>
            </w:tcBorders>
          </w:tcPr>
          <w:p w14:paraId="467AD402" w14:textId="3D3A7B5F" w:rsidR="006B0DC7" w:rsidRPr="00E6649D" w:rsidRDefault="002C6045" w:rsidP="00DD68CE">
            <w:pPr>
              <w:pStyle w:val="Body"/>
              <w:rPr>
                <w:sz w:val="22"/>
                <w:szCs w:val="22"/>
              </w:rPr>
            </w:pPr>
            <w:r>
              <w:rPr>
                <w:rFonts w:eastAsia="Arial Unicode MS"/>
                <w:sz w:val="22"/>
                <w:szCs w:val="22"/>
              </w:rPr>
              <w:t>Immonen</w:t>
            </w:r>
            <w:r w:rsidR="006B0DC7" w:rsidRPr="00E6649D">
              <w:rPr>
                <w:rFonts w:eastAsia="Arial Unicode MS"/>
                <w:sz w:val="22"/>
                <w:szCs w:val="22"/>
              </w:rPr>
              <w:t xml:space="preserve"> (2013)</w:t>
            </w:r>
          </w:p>
        </w:tc>
        <w:tc>
          <w:tcPr>
            <w:tcW w:w="2250" w:type="dxa"/>
            <w:tcBorders>
              <w:top w:val="nil"/>
              <w:left w:val="nil"/>
              <w:bottom w:val="nil"/>
              <w:right w:val="nil"/>
            </w:tcBorders>
          </w:tcPr>
          <w:p w14:paraId="71243640" w14:textId="77777777" w:rsidR="006B0DC7" w:rsidRPr="001D3483" w:rsidRDefault="006B0DC7" w:rsidP="00DD68CE">
            <w:pPr>
              <w:pStyle w:val="Body"/>
              <w:jc w:val="center"/>
              <w:rPr>
                <w:sz w:val="22"/>
                <w:szCs w:val="22"/>
              </w:rPr>
            </w:pPr>
            <w:r w:rsidRPr="001D3483">
              <w:rPr>
                <w:rFonts w:eastAsia="Arial Unicode MS"/>
                <w:sz w:val="22"/>
                <w:szCs w:val="22"/>
              </w:rPr>
              <w:t>30</w:t>
            </w:r>
          </w:p>
        </w:tc>
        <w:tc>
          <w:tcPr>
            <w:tcW w:w="2340" w:type="dxa"/>
            <w:tcBorders>
              <w:top w:val="nil"/>
              <w:left w:val="nil"/>
              <w:bottom w:val="nil"/>
              <w:right w:val="nil"/>
            </w:tcBorders>
          </w:tcPr>
          <w:p w14:paraId="15423A2D" w14:textId="77777777" w:rsidR="006B0DC7" w:rsidRPr="001D3483" w:rsidRDefault="006B0DC7" w:rsidP="00DD68CE">
            <w:pPr>
              <w:pStyle w:val="Body"/>
              <w:jc w:val="center"/>
              <w:rPr>
                <w:sz w:val="22"/>
                <w:szCs w:val="22"/>
              </w:rPr>
            </w:pPr>
            <w:r w:rsidRPr="001D3483">
              <w:rPr>
                <w:rFonts w:eastAsia="Arial Unicode MS"/>
                <w:sz w:val="22"/>
                <w:szCs w:val="22"/>
              </w:rPr>
              <w:t>250 – 600</w:t>
            </w:r>
          </w:p>
        </w:tc>
      </w:tr>
      <w:tr w:rsidR="006B0DC7" w:rsidRPr="00E6649D" w14:paraId="522CC73D" w14:textId="77777777" w:rsidTr="006B0DC7">
        <w:trPr>
          <w:trHeight w:val="300"/>
          <w:jc w:val="center"/>
        </w:trPr>
        <w:tc>
          <w:tcPr>
            <w:tcW w:w="3150" w:type="dxa"/>
            <w:tcBorders>
              <w:top w:val="nil"/>
              <w:left w:val="nil"/>
              <w:bottom w:val="nil"/>
              <w:right w:val="nil"/>
            </w:tcBorders>
          </w:tcPr>
          <w:p w14:paraId="312CF7CE" w14:textId="4615616E" w:rsidR="006B0DC7" w:rsidRPr="00E6649D" w:rsidRDefault="006B0DC7" w:rsidP="00DD68CE">
            <w:pPr>
              <w:pStyle w:val="Body"/>
              <w:rPr>
                <w:sz w:val="22"/>
                <w:szCs w:val="22"/>
              </w:rPr>
            </w:pPr>
            <w:r w:rsidRPr="00E6649D">
              <w:rPr>
                <w:rFonts w:eastAsia="Arial Unicode MS"/>
                <w:sz w:val="22"/>
                <w:szCs w:val="22"/>
              </w:rPr>
              <w:t>Keiser</w:t>
            </w:r>
            <w:r w:rsidR="00640D03">
              <w:rPr>
                <w:rFonts w:eastAsia="Arial Unicode MS"/>
                <w:sz w:val="22"/>
                <w:szCs w:val="22"/>
              </w:rPr>
              <w:t xml:space="preserve"> et al.</w:t>
            </w:r>
            <w:r w:rsidRPr="00E6649D">
              <w:rPr>
                <w:rFonts w:eastAsia="Arial Unicode MS"/>
                <w:sz w:val="22"/>
                <w:szCs w:val="22"/>
              </w:rPr>
              <w:t xml:space="preserve"> (2015)</w:t>
            </w:r>
          </w:p>
        </w:tc>
        <w:tc>
          <w:tcPr>
            <w:tcW w:w="2250" w:type="dxa"/>
            <w:tcBorders>
              <w:top w:val="nil"/>
              <w:left w:val="nil"/>
              <w:bottom w:val="nil"/>
              <w:right w:val="nil"/>
            </w:tcBorders>
          </w:tcPr>
          <w:p w14:paraId="252B776C" w14:textId="77777777" w:rsidR="006B0DC7" w:rsidRPr="001D3483" w:rsidRDefault="006B0DC7" w:rsidP="00DD68CE">
            <w:pPr>
              <w:pStyle w:val="Body"/>
              <w:jc w:val="center"/>
              <w:rPr>
                <w:sz w:val="22"/>
                <w:szCs w:val="22"/>
              </w:rPr>
            </w:pPr>
            <w:r w:rsidRPr="001D3483">
              <w:rPr>
                <w:rFonts w:eastAsia="Arial Unicode MS"/>
                <w:sz w:val="22"/>
                <w:szCs w:val="22"/>
              </w:rPr>
              <w:t>20-40</w:t>
            </w:r>
          </w:p>
        </w:tc>
        <w:tc>
          <w:tcPr>
            <w:tcW w:w="2340" w:type="dxa"/>
            <w:tcBorders>
              <w:top w:val="nil"/>
              <w:left w:val="nil"/>
              <w:bottom w:val="nil"/>
              <w:right w:val="nil"/>
            </w:tcBorders>
          </w:tcPr>
          <w:p w14:paraId="0F913F0E" w14:textId="77777777" w:rsidR="006B0DC7" w:rsidRPr="001D3483" w:rsidRDefault="006B0DC7" w:rsidP="00DD68CE">
            <w:pPr>
              <w:pStyle w:val="Body"/>
              <w:jc w:val="center"/>
              <w:rPr>
                <w:sz w:val="22"/>
                <w:szCs w:val="22"/>
              </w:rPr>
            </w:pPr>
            <w:r w:rsidRPr="001D3483">
              <w:rPr>
                <w:rFonts w:eastAsia="Arial Unicode MS"/>
                <w:sz w:val="22"/>
                <w:szCs w:val="22"/>
              </w:rPr>
              <w:t>250 – 1000</w:t>
            </w:r>
          </w:p>
        </w:tc>
      </w:tr>
      <w:tr w:rsidR="006B0DC7" w:rsidRPr="00E6649D" w14:paraId="19FC6BDE" w14:textId="77777777" w:rsidTr="006B0DC7">
        <w:trPr>
          <w:trHeight w:val="300"/>
          <w:jc w:val="center"/>
        </w:trPr>
        <w:tc>
          <w:tcPr>
            <w:tcW w:w="3150" w:type="dxa"/>
            <w:tcBorders>
              <w:top w:val="nil"/>
              <w:left w:val="nil"/>
              <w:bottom w:val="nil"/>
              <w:right w:val="nil"/>
            </w:tcBorders>
          </w:tcPr>
          <w:p w14:paraId="1AE4501F" w14:textId="2E31C312" w:rsidR="006B0DC7" w:rsidRPr="00E6649D" w:rsidRDefault="00640D03" w:rsidP="00DD68CE">
            <w:pPr>
              <w:pStyle w:val="Body"/>
              <w:rPr>
                <w:sz w:val="22"/>
                <w:szCs w:val="22"/>
              </w:rPr>
            </w:pPr>
            <w:r>
              <w:rPr>
                <w:rFonts w:eastAsia="Arial Unicode MS"/>
                <w:sz w:val="22"/>
                <w:szCs w:val="22"/>
              </w:rPr>
              <w:t>Costa et al. (2012</w:t>
            </w:r>
            <w:r w:rsidR="006B0DC7" w:rsidRPr="00E6649D">
              <w:rPr>
                <w:rFonts w:eastAsia="Arial Unicode MS"/>
                <w:sz w:val="22"/>
                <w:szCs w:val="22"/>
              </w:rPr>
              <w:t>)</w:t>
            </w:r>
          </w:p>
        </w:tc>
        <w:tc>
          <w:tcPr>
            <w:tcW w:w="2250" w:type="dxa"/>
            <w:tcBorders>
              <w:top w:val="nil"/>
              <w:left w:val="nil"/>
              <w:bottom w:val="nil"/>
              <w:right w:val="nil"/>
            </w:tcBorders>
          </w:tcPr>
          <w:p w14:paraId="43E26A63" w14:textId="77777777" w:rsidR="006B0DC7" w:rsidRPr="001D3483" w:rsidRDefault="006B0DC7" w:rsidP="00DD68CE">
            <w:pPr>
              <w:pStyle w:val="Body"/>
              <w:jc w:val="center"/>
              <w:rPr>
                <w:sz w:val="22"/>
                <w:szCs w:val="22"/>
              </w:rPr>
            </w:pPr>
            <w:r w:rsidRPr="001D3483">
              <w:rPr>
                <w:rFonts w:eastAsia="Arial Unicode MS"/>
                <w:sz w:val="22"/>
                <w:szCs w:val="22"/>
              </w:rPr>
              <w:t>15-20</w:t>
            </w:r>
          </w:p>
        </w:tc>
        <w:tc>
          <w:tcPr>
            <w:tcW w:w="2340" w:type="dxa"/>
            <w:tcBorders>
              <w:top w:val="nil"/>
              <w:left w:val="nil"/>
              <w:bottom w:val="nil"/>
              <w:right w:val="nil"/>
            </w:tcBorders>
          </w:tcPr>
          <w:p w14:paraId="6018297C" w14:textId="77777777" w:rsidR="006B0DC7" w:rsidRPr="001D3483" w:rsidRDefault="006B0DC7" w:rsidP="00DD68CE">
            <w:pPr>
              <w:pStyle w:val="Body"/>
              <w:jc w:val="center"/>
              <w:rPr>
                <w:sz w:val="22"/>
                <w:szCs w:val="22"/>
              </w:rPr>
            </w:pPr>
            <w:r w:rsidRPr="001D3483">
              <w:rPr>
                <w:rFonts w:eastAsia="Arial Unicode MS"/>
                <w:sz w:val="22"/>
                <w:szCs w:val="22"/>
              </w:rPr>
              <w:t>125 – 500</w:t>
            </w:r>
          </w:p>
        </w:tc>
      </w:tr>
      <w:tr w:rsidR="006B0DC7" w:rsidRPr="00E6649D" w14:paraId="5C025619" w14:textId="77777777" w:rsidTr="006B0DC7">
        <w:trPr>
          <w:trHeight w:val="300"/>
          <w:jc w:val="center"/>
        </w:trPr>
        <w:tc>
          <w:tcPr>
            <w:tcW w:w="3150" w:type="dxa"/>
            <w:tcBorders>
              <w:top w:val="nil"/>
              <w:left w:val="nil"/>
              <w:bottom w:val="nil"/>
              <w:right w:val="nil"/>
            </w:tcBorders>
          </w:tcPr>
          <w:p w14:paraId="03C2D3C2" w14:textId="77777777" w:rsidR="006B0DC7" w:rsidRPr="00E6649D" w:rsidRDefault="006B0DC7" w:rsidP="00DD68CE">
            <w:pPr>
              <w:pStyle w:val="Body"/>
              <w:rPr>
                <w:sz w:val="22"/>
                <w:szCs w:val="22"/>
              </w:rPr>
            </w:pPr>
            <w:r w:rsidRPr="00E6649D">
              <w:rPr>
                <w:rFonts w:eastAsia="Arial Unicode MS"/>
                <w:sz w:val="22"/>
                <w:szCs w:val="22"/>
              </w:rPr>
              <w:t>Deane (2010)</w:t>
            </w:r>
          </w:p>
        </w:tc>
        <w:tc>
          <w:tcPr>
            <w:tcW w:w="2250" w:type="dxa"/>
            <w:tcBorders>
              <w:top w:val="nil"/>
              <w:left w:val="nil"/>
              <w:bottom w:val="nil"/>
              <w:right w:val="nil"/>
            </w:tcBorders>
          </w:tcPr>
          <w:p w14:paraId="64425E1D" w14:textId="77777777" w:rsidR="006B0DC7" w:rsidRPr="001D3483" w:rsidRDefault="006B0DC7" w:rsidP="00DD68CE">
            <w:pPr>
              <w:pStyle w:val="Body"/>
              <w:jc w:val="center"/>
              <w:rPr>
                <w:sz w:val="22"/>
                <w:szCs w:val="22"/>
              </w:rPr>
            </w:pPr>
            <w:r w:rsidRPr="001D3483">
              <w:rPr>
                <w:rFonts w:eastAsia="Arial Unicode MS"/>
                <w:sz w:val="22"/>
                <w:szCs w:val="22"/>
              </w:rPr>
              <w:t>&gt;100</w:t>
            </w:r>
          </w:p>
        </w:tc>
        <w:tc>
          <w:tcPr>
            <w:tcW w:w="2340" w:type="dxa"/>
            <w:tcBorders>
              <w:top w:val="nil"/>
              <w:left w:val="nil"/>
              <w:bottom w:val="nil"/>
              <w:right w:val="nil"/>
            </w:tcBorders>
          </w:tcPr>
          <w:p w14:paraId="612177EB" w14:textId="77777777" w:rsidR="006B0DC7" w:rsidRPr="001D3483" w:rsidRDefault="006B0DC7" w:rsidP="00DD68CE">
            <w:pPr>
              <w:pStyle w:val="Body"/>
              <w:jc w:val="center"/>
              <w:rPr>
                <w:sz w:val="22"/>
                <w:szCs w:val="22"/>
              </w:rPr>
            </w:pPr>
            <w:r w:rsidRPr="001D3483">
              <w:rPr>
                <w:rFonts w:eastAsia="Arial Unicode MS"/>
                <w:sz w:val="22"/>
                <w:szCs w:val="22"/>
              </w:rPr>
              <w:t>150 – 250</w:t>
            </w:r>
          </w:p>
        </w:tc>
      </w:tr>
      <w:tr w:rsidR="006B0DC7" w:rsidRPr="00E6649D" w14:paraId="478D4D7E" w14:textId="77777777" w:rsidTr="006B0DC7">
        <w:trPr>
          <w:trHeight w:val="300"/>
          <w:jc w:val="center"/>
        </w:trPr>
        <w:tc>
          <w:tcPr>
            <w:tcW w:w="3150" w:type="dxa"/>
            <w:tcBorders>
              <w:top w:val="nil"/>
              <w:left w:val="nil"/>
              <w:bottom w:val="nil"/>
              <w:right w:val="nil"/>
            </w:tcBorders>
          </w:tcPr>
          <w:p w14:paraId="60ADF437" w14:textId="77777777" w:rsidR="006B0DC7" w:rsidRPr="00E6649D" w:rsidRDefault="006B0DC7" w:rsidP="00DD68CE">
            <w:pPr>
              <w:pStyle w:val="Body"/>
              <w:rPr>
                <w:sz w:val="22"/>
                <w:szCs w:val="22"/>
              </w:rPr>
            </w:pPr>
            <w:r w:rsidRPr="00E6649D">
              <w:rPr>
                <w:rFonts w:eastAsia="Arial Unicode MS"/>
                <w:sz w:val="22"/>
                <w:szCs w:val="22"/>
              </w:rPr>
              <w:t>Sweet and Soreghan (2010)</w:t>
            </w:r>
          </w:p>
        </w:tc>
        <w:tc>
          <w:tcPr>
            <w:tcW w:w="2250" w:type="dxa"/>
            <w:tcBorders>
              <w:top w:val="nil"/>
              <w:left w:val="nil"/>
              <w:bottom w:val="nil"/>
              <w:right w:val="nil"/>
            </w:tcBorders>
          </w:tcPr>
          <w:p w14:paraId="0C7EDAD8" w14:textId="77777777" w:rsidR="006B0DC7" w:rsidRPr="001D3483" w:rsidRDefault="006B0DC7" w:rsidP="00DD68CE">
            <w:pPr>
              <w:pStyle w:val="Body"/>
              <w:jc w:val="center"/>
              <w:rPr>
                <w:sz w:val="22"/>
                <w:szCs w:val="22"/>
              </w:rPr>
            </w:pPr>
            <w:r w:rsidRPr="001D3483">
              <w:rPr>
                <w:rFonts w:eastAsia="Arial Unicode MS"/>
                <w:sz w:val="22"/>
                <w:szCs w:val="22"/>
              </w:rPr>
              <w:t>10-55</w:t>
            </w:r>
          </w:p>
        </w:tc>
        <w:tc>
          <w:tcPr>
            <w:tcW w:w="2340" w:type="dxa"/>
            <w:tcBorders>
              <w:top w:val="nil"/>
              <w:left w:val="nil"/>
              <w:bottom w:val="nil"/>
              <w:right w:val="nil"/>
            </w:tcBorders>
          </w:tcPr>
          <w:p w14:paraId="799E436B" w14:textId="77777777" w:rsidR="006B0DC7" w:rsidRPr="001D3483" w:rsidRDefault="006B0DC7" w:rsidP="00DD68CE">
            <w:pPr>
              <w:pStyle w:val="Body"/>
              <w:jc w:val="center"/>
              <w:rPr>
                <w:sz w:val="22"/>
                <w:szCs w:val="22"/>
              </w:rPr>
            </w:pPr>
            <w:r w:rsidRPr="001D3483">
              <w:rPr>
                <w:rFonts w:eastAsia="Arial Unicode MS"/>
                <w:sz w:val="22"/>
                <w:szCs w:val="22"/>
              </w:rPr>
              <w:t>300 – 3000</w:t>
            </w:r>
          </w:p>
        </w:tc>
      </w:tr>
      <w:tr w:rsidR="006B0DC7" w:rsidRPr="00E6649D" w14:paraId="57C30FE6" w14:textId="77777777" w:rsidTr="006B0DC7">
        <w:trPr>
          <w:trHeight w:val="300"/>
          <w:jc w:val="center"/>
        </w:trPr>
        <w:tc>
          <w:tcPr>
            <w:tcW w:w="3150" w:type="dxa"/>
            <w:tcBorders>
              <w:top w:val="nil"/>
              <w:left w:val="nil"/>
              <w:bottom w:val="nil"/>
              <w:right w:val="nil"/>
            </w:tcBorders>
          </w:tcPr>
          <w:p w14:paraId="12E2AABA" w14:textId="77777777" w:rsidR="006B0DC7" w:rsidRPr="00E6649D" w:rsidRDefault="006B0DC7" w:rsidP="00DD68CE">
            <w:pPr>
              <w:pStyle w:val="Body"/>
              <w:rPr>
                <w:sz w:val="22"/>
                <w:szCs w:val="22"/>
              </w:rPr>
            </w:pPr>
            <w:r w:rsidRPr="00E6649D">
              <w:rPr>
                <w:rFonts w:eastAsia="Arial Unicode MS"/>
                <w:sz w:val="22"/>
                <w:szCs w:val="22"/>
              </w:rPr>
              <w:t>Chakroun et al. (2009)</w:t>
            </w:r>
          </w:p>
        </w:tc>
        <w:tc>
          <w:tcPr>
            <w:tcW w:w="2250" w:type="dxa"/>
            <w:tcBorders>
              <w:top w:val="nil"/>
              <w:left w:val="nil"/>
              <w:bottom w:val="nil"/>
              <w:right w:val="nil"/>
            </w:tcBorders>
          </w:tcPr>
          <w:p w14:paraId="1CBC4DC8" w14:textId="77777777" w:rsidR="006B0DC7" w:rsidRPr="001D3483" w:rsidRDefault="006B0DC7" w:rsidP="00DD68CE">
            <w:pPr>
              <w:pStyle w:val="Body"/>
              <w:jc w:val="center"/>
              <w:rPr>
                <w:sz w:val="22"/>
                <w:szCs w:val="22"/>
              </w:rPr>
            </w:pPr>
            <w:r w:rsidRPr="001D3483">
              <w:rPr>
                <w:rFonts w:eastAsia="Arial Unicode MS"/>
                <w:sz w:val="22"/>
                <w:szCs w:val="22"/>
              </w:rPr>
              <w:t>10</w:t>
            </w:r>
          </w:p>
        </w:tc>
        <w:tc>
          <w:tcPr>
            <w:tcW w:w="2340" w:type="dxa"/>
            <w:tcBorders>
              <w:top w:val="nil"/>
              <w:left w:val="nil"/>
              <w:bottom w:val="nil"/>
              <w:right w:val="nil"/>
            </w:tcBorders>
          </w:tcPr>
          <w:p w14:paraId="7F00AB93" w14:textId="77777777" w:rsidR="006B0DC7" w:rsidRPr="001D3483" w:rsidRDefault="006B0DC7" w:rsidP="00DD68CE">
            <w:pPr>
              <w:pStyle w:val="Body"/>
              <w:jc w:val="center"/>
              <w:rPr>
                <w:sz w:val="22"/>
                <w:szCs w:val="22"/>
              </w:rPr>
            </w:pPr>
            <w:r w:rsidRPr="001D3483">
              <w:rPr>
                <w:rFonts w:eastAsia="Arial Unicode MS"/>
                <w:sz w:val="22"/>
                <w:szCs w:val="22"/>
              </w:rPr>
              <w:t>300 – 500</w:t>
            </w:r>
          </w:p>
        </w:tc>
      </w:tr>
      <w:tr w:rsidR="006B0DC7" w:rsidRPr="00E6649D" w14:paraId="1BB6072E" w14:textId="77777777" w:rsidTr="006B0DC7">
        <w:trPr>
          <w:trHeight w:val="300"/>
          <w:jc w:val="center"/>
        </w:trPr>
        <w:tc>
          <w:tcPr>
            <w:tcW w:w="3150" w:type="dxa"/>
            <w:tcBorders>
              <w:top w:val="nil"/>
              <w:left w:val="nil"/>
              <w:bottom w:val="nil"/>
              <w:right w:val="nil"/>
            </w:tcBorders>
          </w:tcPr>
          <w:p w14:paraId="7145E12A" w14:textId="77777777" w:rsidR="006B0DC7" w:rsidRPr="00E6649D" w:rsidRDefault="006B0DC7" w:rsidP="00DD68CE">
            <w:pPr>
              <w:pStyle w:val="Body"/>
              <w:rPr>
                <w:sz w:val="22"/>
                <w:szCs w:val="22"/>
              </w:rPr>
            </w:pPr>
            <w:r w:rsidRPr="00E6649D">
              <w:rPr>
                <w:rFonts w:eastAsia="Arial Unicode MS"/>
                <w:sz w:val="22"/>
                <w:szCs w:val="22"/>
              </w:rPr>
              <w:t>Mahaney et al. (2004)</w:t>
            </w:r>
          </w:p>
        </w:tc>
        <w:tc>
          <w:tcPr>
            <w:tcW w:w="2250" w:type="dxa"/>
            <w:tcBorders>
              <w:top w:val="nil"/>
              <w:left w:val="nil"/>
              <w:bottom w:val="nil"/>
              <w:right w:val="nil"/>
            </w:tcBorders>
          </w:tcPr>
          <w:p w14:paraId="20DBF6B4" w14:textId="77777777" w:rsidR="006B0DC7" w:rsidRPr="001D3483" w:rsidRDefault="006B0DC7" w:rsidP="00DD68CE">
            <w:pPr>
              <w:pStyle w:val="Body"/>
              <w:jc w:val="center"/>
              <w:rPr>
                <w:sz w:val="22"/>
                <w:szCs w:val="22"/>
              </w:rPr>
            </w:pPr>
            <w:r w:rsidRPr="001D3483">
              <w:rPr>
                <w:rFonts w:eastAsia="Arial Unicode MS"/>
                <w:sz w:val="22"/>
                <w:szCs w:val="22"/>
              </w:rPr>
              <w:t>50</w:t>
            </w:r>
          </w:p>
        </w:tc>
        <w:tc>
          <w:tcPr>
            <w:tcW w:w="2340" w:type="dxa"/>
            <w:tcBorders>
              <w:top w:val="nil"/>
              <w:left w:val="nil"/>
              <w:bottom w:val="nil"/>
              <w:right w:val="nil"/>
            </w:tcBorders>
          </w:tcPr>
          <w:p w14:paraId="31942757" w14:textId="77777777" w:rsidR="006B0DC7" w:rsidRPr="001D3483" w:rsidRDefault="006B0DC7" w:rsidP="00DD68CE">
            <w:pPr>
              <w:pStyle w:val="Body"/>
              <w:jc w:val="center"/>
              <w:rPr>
                <w:sz w:val="22"/>
                <w:szCs w:val="22"/>
              </w:rPr>
            </w:pPr>
            <w:r w:rsidRPr="001D3483">
              <w:rPr>
                <w:rFonts w:eastAsia="Arial Unicode MS"/>
                <w:sz w:val="22"/>
                <w:szCs w:val="22"/>
              </w:rPr>
              <w:t>63 – 250</w:t>
            </w:r>
          </w:p>
        </w:tc>
      </w:tr>
      <w:tr w:rsidR="006B0DC7" w:rsidRPr="00E6649D" w14:paraId="34145CFA" w14:textId="77777777" w:rsidTr="006B0DC7">
        <w:trPr>
          <w:trHeight w:val="300"/>
          <w:jc w:val="center"/>
        </w:trPr>
        <w:tc>
          <w:tcPr>
            <w:tcW w:w="3150" w:type="dxa"/>
            <w:tcBorders>
              <w:top w:val="nil"/>
              <w:left w:val="nil"/>
              <w:bottom w:val="nil"/>
              <w:right w:val="nil"/>
            </w:tcBorders>
          </w:tcPr>
          <w:p w14:paraId="313E29A2" w14:textId="77777777" w:rsidR="006B0DC7" w:rsidRPr="00E6649D" w:rsidRDefault="006B0DC7" w:rsidP="00DD68CE">
            <w:pPr>
              <w:pStyle w:val="Body"/>
              <w:rPr>
                <w:sz w:val="22"/>
                <w:szCs w:val="22"/>
              </w:rPr>
            </w:pPr>
            <w:r w:rsidRPr="00E6649D">
              <w:rPr>
                <w:rFonts w:eastAsia="Arial Unicode MS"/>
                <w:sz w:val="22"/>
                <w:szCs w:val="22"/>
              </w:rPr>
              <w:t>Mahaney (2002)</w:t>
            </w:r>
          </w:p>
        </w:tc>
        <w:tc>
          <w:tcPr>
            <w:tcW w:w="2250" w:type="dxa"/>
            <w:tcBorders>
              <w:top w:val="nil"/>
              <w:left w:val="nil"/>
              <w:bottom w:val="nil"/>
              <w:right w:val="nil"/>
            </w:tcBorders>
          </w:tcPr>
          <w:p w14:paraId="38CFEEFD" w14:textId="77777777" w:rsidR="006B0DC7" w:rsidRPr="001D3483" w:rsidRDefault="006B0DC7" w:rsidP="00DD68CE">
            <w:pPr>
              <w:pStyle w:val="Body"/>
              <w:jc w:val="center"/>
              <w:rPr>
                <w:sz w:val="22"/>
                <w:szCs w:val="22"/>
              </w:rPr>
            </w:pPr>
            <w:r w:rsidRPr="001D3483">
              <w:rPr>
                <w:rFonts w:eastAsia="Arial Unicode MS"/>
                <w:sz w:val="22"/>
                <w:szCs w:val="22"/>
              </w:rPr>
              <w:t>20</w:t>
            </w:r>
          </w:p>
        </w:tc>
        <w:tc>
          <w:tcPr>
            <w:tcW w:w="2340" w:type="dxa"/>
            <w:tcBorders>
              <w:top w:val="nil"/>
              <w:left w:val="nil"/>
              <w:bottom w:val="nil"/>
              <w:right w:val="nil"/>
            </w:tcBorders>
          </w:tcPr>
          <w:p w14:paraId="1C103029" w14:textId="77777777" w:rsidR="006B0DC7" w:rsidRPr="001D3483" w:rsidRDefault="006B0DC7" w:rsidP="00DD68CE">
            <w:pPr>
              <w:pStyle w:val="Body"/>
              <w:jc w:val="center"/>
              <w:rPr>
                <w:sz w:val="22"/>
                <w:szCs w:val="22"/>
              </w:rPr>
            </w:pPr>
            <w:r w:rsidRPr="001D3483">
              <w:rPr>
                <w:rFonts w:eastAsia="Arial Unicode MS"/>
                <w:sz w:val="22"/>
                <w:szCs w:val="22"/>
              </w:rPr>
              <w:t>250 – 500, 500 – 2000</w:t>
            </w:r>
          </w:p>
        </w:tc>
      </w:tr>
      <w:tr w:rsidR="006B0DC7" w:rsidRPr="00E6649D" w14:paraId="1028F7BC" w14:textId="77777777" w:rsidTr="006B0DC7">
        <w:trPr>
          <w:trHeight w:val="300"/>
          <w:jc w:val="center"/>
        </w:trPr>
        <w:tc>
          <w:tcPr>
            <w:tcW w:w="3150" w:type="dxa"/>
            <w:tcBorders>
              <w:top w:val="nil"/>
              <w:left w:val="nil"/>
              <w:bottom w:val="nil"/>
              <w:right w:val="nil"/>
            </w:tcBorders>
          </w:tcPr>
          <w:p w14:paraId="0C3FB29F" w14:textId="77777777" w:rsidR="006B0DC7" w:rsidRPr="00E6649D" w:rsidRDefault="006B0DC7" w:rsidP="00DD68CE">
            <w:pPr>
              <w:pStyle w:val="Body"/>
              <w:rPr>
                <w:sz w:val="22"/>
                <w:szCs w:val="22"/>
              </w:rPr>
            </w:pPr>
            <w:r w:rsidRPr="00E6649D">
              <w:rPr>
                <w:rFonts w:eastAsia="Arial Unicode MS"/>
                <w:sz w:val="22"/>
                <w:szCs w:val="22"/>
              </w:rPr>
              <w:t>Mahaney and Kalm (2000)</w:t>
            </w:r>
          </w:p>
        </w:tc>
        <w:tc>
          <w:tcPr>
            <w:tcW w:w="2250" w:type="dxa"/>
            <w:tcBorders>
              <w:top w:val="nil"/>
              <w:left w:val="nil"/>
              <w:bottom w:val="nil"/>
              <w:right w:val="nil"/>
            </w:tcBorders>
          </w:tcPr>
          <w:p w14:paraId="02B44266" w14:textId="77777777" w:rsidR="006B0DC7" w:rsidRPr="001D3483" w:rsidRDefault="006B0DC7" w:rsidP="00DD68CE">
            <w:pPr>
              <w:pStyle w:val="Body"/>
              <w:jc w:val="center"/>
              <w:rPr>
                <w:sz w:val="22"/>
                <w:szCs w:val="22"/>
              </w:rPr>
            </w:pPr>
            <w:r w:rsidRPr="001D3483">
              <w:rPr>
                <w:rFonts w:eastAsia="Arial Unicode MS"/>
                <w:sz w:val="22"/>
                <w:szCs w:val="22"/>
              </w:rPr>
              <w:t>25</w:t>
            </w:r>
          </w:p>
        </w:tc>
        <w:tc>
          <w:tcPr>
            <w:tcW w:w="2340" w:type="dxa"/>
            <w:tcBorders>
              <w:top w:val="nil"/>
              <w:left w:val="nil"/>
              <w:bottom w:val="nil"/>
              <w:right w:val="nil"/>
            </w:tcBorders>
          </w:tcPr>
          <w:p w14:paraId="58640537" w14:textId="77777777" w:rsidR="006B0DC7" w:rsidRPr="001D3483" w:rsidRDefault="006B0DC7" w:rsidP="00DD68CE">
            <w:pPr>
              <w:pStyle w:val="Body"/>
              <w:jc w:val="center"/>
              <w:rPr>
                <w:sz w:val="22"/>
                <w:szCs w:val="22"/>
              </w:rPr>
            </w:pPr>
            <w:r w:rsidRPr="001D3483">
              <w:rPr>
                <w:rFonts w:eastAsia="Arial Unicode MS"/>
                <w:sz w:val="22"/>
                <w:szCs w:val="22"/>
              </w:rPr>
              <w:t>63 – 2</w:t>
            </w:r>
          </w:p>
        </w:tc>
      </w:tr>
      <w:tr w:rsidR="006B0DC7" w:rsidRPr="00E6649D" w14:paraId="163278D3" w14:textId="77777777" w:rsidTr="006B0DC7">
        <w:trPr>
          <w:trHeight w:val="300"/>
          <w:jc w:val="center"/>
        </w:trPr>
        <w:tc>
          <w:tcPr>
            <w:tcW w:w="3150" w:type="dxa"/>
            <w:tcBorders>
              <w:top w:val="nil"/>
              <w:left w:val="nil"/>
              <w:bottom w:val="nil"/>
              <w:right w:val="nil"/>
            </w:tcBorders>
          </w:tcPr>
          <w:p w14:paraId="0EB4AF3B" w14:textId="77777777" w:rsidR="006B0DC7" w:rsidRPr="00E6649D" w:rsidRDefault="006B0DC7" w:rsidP="00DD68CE">
            <w:pPr>
              <w:pStyle w:val="Body"/>
              <w:rPr>
                <w:sz w:val="22"/>
                <w:szCs w:val="22"/>
              </w:rPr>
            </w:pPr>
            <w:r w:rsidRPr="00E6649D">
              <w:rPr>
                <w:rFonts w:eastAsia="Arial Unicode MS"/>
                <w:sz w:val="22"/>
                <w:szCs w:val="22"/>
              </w:rPr>
              <w:t>Helland et al. (1997)</w:t>
            </w:r>
          </w:p>
        </w:tc>
        <w:tc>
          <w:tcPr>
            <w:tcW w:w="2250" w:type="dxa"/>
            <w:tcBorders>
              <w:top w:val="nil"/>
              <w:left w:val="nil"/>
              <w:bottom w:val="nil"/>
              <w:right w:val="nil"/>
            </w:tcBorders>
          </w:tcPr>
          <w:p w14:paraId="44B32C4C" w14:textId="77777777" w:rsidR="006B0DC7" w:rsidRPr="001D3483" w:rsidRDefault="006B0DC7" w:rsidP="00DD68CE">
            <w:pPr>
              <w:pStyle w:val="Body"/>
              <w:jc w:val="center"/>
              <w:rPr>
                <w:sz w:val="22"/>
                <w:szCs w:val="22"/>
              </w:rPr>
            </w:pPr>
            <w:r w:rsidRPr="001D3483">
              <w:rPr>
                <w:rFonts w:eastAsia="Arial Unicode MS"/>
                <w:sz w:val="22"/>
                <w:szCs w:val="22"/>
              </w:rPr>
              <w:t>35-40</w:t>
            </w:r>
          </w:p>
        </w:tc>
        <w:tc>
          <w:tcPr>
            <w:tcW w:w="2340" w:type="dxa"/>
            <w:tcBorders>
              <w:top w:val="nil"/>
              <w:left w:val="nil"/>
              <w:bottom w:val="nil"/>
              <w:right w:val="nil"/>
            </w:tcBorders>
          </w:tcPr>
          <w:p w14:paraId="28B72C7D" w14:textId="77777777" w:rsidR="006B0DC7" w:rsidRPr="001D3483" w:rsidRDefault="006B0DC7" w:rsidP="00DD68CE">
            <w:pPr>
              <w:pStyle w:val="Body"/>
              <w:jc w:val="center"/>
              <w:rPr>
                <w:sz w:val="22"/>
                <w:szCs w:val="22"/>
              </w:rPr>
            </w:pPr>
            <w:r w:rsidRPr="001D3483">
              <w:rPr>
                <w:rFonts w:eastAsia="Arial Unicode MS"/>
                <w:sz w:val="22"/>
                <w:szCs w:val="22"/>
              </w:rPr>
              <w:t>200 – 1000</w:t>
            </w:r>
          </w:p>
        </w:tc>
      </w:tr>
      <w:tr w:rsidR="006B0DC7" w:rsidRPr="00E6649D" w14:paraId="6F3B61A7" w14:textId="77777777" w:rsidTr="006B0DC7">
        <w:trPr>
          <w:trHeight w:val="300"/>
          <w:jc w:val="center"/>
        </w:trPr>
        <w:tc>
          <w:tcPr>
            <w:tcW w:w="3150" w:type="dxa"/>
            <w:tcBorders>
              <w:top w:val="nil"/>
              <w:left w:val="nil"/>
              <w:bottom w:val="nil"/>
              <w:right w:val="nil"/>
            </w:tcBorders>
          </w:tcPr>
          <w:p w14:paraId="29520015" w14:textId="77777777" w:rsidR="006B0DC7" w:rsidRPr="00E6649D" w:rsidRDefault="006B0DC7" w:rsidP="00DD68CE">
            <w:pPr>
              <w:pStyle w:val="Body"/>
              <w:rPr>
                <w:rFonts w:eastAsia="Arial Unicode MS"/>
                <w:sz w:val="22"/>
                <w:szCs w:val="22"/>
              </w:rPr>
            </w:pPr>
            <w:r w:rsidRPr="00E6649D">
              <w:rPr>
                <w:rFonts w:eastAsia="Arial Unicode MS"/>
                <w:sz w:val="22"/>
                <w:szCs w:val="22"/>
              </w:rPr>
              <w:t>Pye and Mazzulo (1994)</w:t>
            </w:r>
          </w:p>
        </w:tc>
        <w:tc>
          <w:tcPr>
            <w:tcW w:w="2250" w:type="dxa"/>
            <w:tcBorders>
              <w:top w:val="nil"/>
              <w:left w:val="nil"/>
              <w:bottom w:val="nil"/>
              <w:right w:val="nil"/>
            </w:tcBorders>
          </w:tcPr>
          <w:p w14:paraId="49D9FFC4" w14:textId="77777777" w:rsidR="006B0DC7" w:rsidRPr="001D3483" w:rsidRDefault="006B0DC7" w:rsidP="00DD68CE">
            <w:pPr>
              <w:pStyle w:val="Body"/>
              <w:jc w:val="center"/>
              <w:rPr>
                <w:rFonts w:eastAsia="Arial Unicode MS"/>
                <w:sz w:val="22"/>
                <w:szCs w:val="22"/>
              </w:rPr>
            </w:pPr>
            <w:r w:rsidRPr="001D3483">
              <w:rPr>
                <w:rFonts w:eastAsia="Arial Unicode MS"/>
                <w:sz w:val="22"/>
                <w:szCs w:val="22"/>
              </w:rPr>
              <w:t>~100</w:t>
            </w:r>
          </w:p>
        </w:tc>
        <w:tc>
          <w:tcPr>
            <w:tcW w:w="2340" w:type="dxa"/>
            <w:tcBorders>
              <w:top w:val="nil"/>
              <w:left w:val="nil"/>
              <w:bottom w:val="nil"/>
              <w:right w:val="nil"/>
            </w:tcBorders>
          </w:tcPr>
          <w:p w14:paraId="4B35EFBF" w14:textId="77777777" w:rsidR="006B0DC7" w:rsidRPr="001D3483" w:rsidRDefault="006B0DC7" w:rsidP="00DD68CE">
            <w:pPr>
              <w:pStyle w:val="Body"/>
              <w:jc w:val="center"/>
              <w:rPr>
                <w:rFonts w:eastAsia="Arial Unicode MS"/>
                <w:sz w:val="22"/>
                <w:szCs w:val="22"/>
              </w:rPr>
            </w:pPr>
            <w:r w:rsidRPr="001D3483">
              <w:rPr>
                <w:rFonts w:eastAsia="Arial Unicode MS"/>
                <w:sz w:val="22"/>
                <w:szCs w:val="22"/>
              </w:rPr>
              <w:t>63 – 250</w:t>
            </w:r>
          </w:p>
        </w:tc>
      </w:tr>
      <w:tr w:rsidR="006B0DC7" w:rsidRPr="00E6649D" w14:paraId="47597B95" w14:textId="77777777" w:rsidTr="006B0DC7">
        <w:trPr>
          <w:trHeight w:val="300"/>
          <w:jc w:val="center"/>
        </w:trPr>
        <w:tc>
          <w:tcPr>
            <w:tcW w:w="3150" w:type="dxa"/>
            <w:tcBorders>
              <w:top w:val="nil"/>
              <w:left w:val="nil"/>
              <w:bottom w:val="nil"/>
              <w:right w:val="nil"/>
            </w:tcBorders>
          </w:tcPr>
          <w:p w14:paraId="541E39C1" w14:textId="77777777" w:rsidR="006B0DC7" w:rsidRPr="00E6649D" w:rsidRDefault="006B0DC7" w:rsidP="00DD68CE">
            <w:pPr>
              <w:pStyle w:val="Body"/>
              <w:rPr>
                <w:rFonts w:eastAsia="Arial Unicode MS"/>
                <w:sz w:val="22"/>
                <w:szCs w:val="22"/>
              </w:rPr>
            </w:pPr>
            <w:r w:rsidRPr="00E6649D">
              <w:rPr>
                <w:rFonts w:eastAsia="Arial Unicode MS"/>
                <w:sz w:val="22"/>
                <w:szCs w:val="22"/>
              </w:rPr>
              <w:t>Campbell and Thompson (1991)</w:t>
            </w:r>
          </w:p>
        </w:tc>
        <w:tc>
          <w:tcPr>
            <w:tcW w:w="2250" w:type="dxa"/>
            <w:tcBorders>
              <w:top w:val="nil"/>
              <w:left w:val="nil"/>
              <w:bottom w:val="nil"/>
              <w:right w:val="nil"/>
            </w:tcBorders>
          </w:tcPr>
          <w:p w14:paraId="269A8525" w14:textId="77777777" w:rsidR="006B0DC7" w:rsidRPr="001D3483" w:rsidRDefault="006B0DC7" w:rsidP="00DD68CE">
            <w:pPr>
              <w:pStyle w:val="Body"/>
              <w:jc w:val="center"/>
              <w:rPr>
                <w:rFonts w:eastAsia="Arial Unicode MS"/>
                <w:sz w:val="22"/>
                <w:szCs w:val="22"/>
              </w:rPr>
            </w:pPr>
            <w:r w:rsidRPr="001D3483">
              <w:rPr>
                <w:rFonts w:eastAsia="Arial Unicode MS"/>
                <w:sz w:val="22"/>
                <w:szCs w:val="22"/>
              </w:rPr>
              <w:t>30</w:t>
            </w:r>
          </w:p>
        </w:tc>
        <w:tc>
          <w:tcPr>
            <w:tcW w:w="2340" w:type="dxa"/>
            <w:tcBorders>
              <w:top w:val="nil"/>
              <w:left w:val="nil"/>
              <w:bottom w:val="nil"/>
              <w:right w:val="nil"/>
            </w:tcBorders>
          </w:tcPr>
          <w:p w14:paraId="10F2A2BA" w14:textId="77777777" w:rsidR="006B0DC7" w:rsidRPr="001D3483" w:rsidRDefault="006B0DC7" w:rsidP="00DD68CE">
            <w:pPr>
              <w:pStyle w:val="Body"/>
              <w:jc w:val="center"/>
              <w:rPr>
                <w:rFonts w:eastAsia="Arial Unicode MS"/>
                <w:sz w:val="22"/>
                <w:szCs w:val="22"/>
              </w:rPr>
            </w:pPr>
            <w:r w:rsidRPr="001D3483">
              <w:rPr>
                <w:rFonts w:eastAsia="Arial Unicode MS"/>
                <w:sz w:val="22"/>
                <w:szCs w:val="22"/>
              </w:rPr>
              <w:t>125 – 2000</w:t>
            </w:r>
          </w:p>
        </w:tc>
      </w:tr>
      <w:tr w:rsidR="006B0DC7" w:rsidRPr="00E6649D" w14:paraId="28995F15" w14:textId="77777777" w:rsidTr="006B0DC7">
        <w:trPr>
          <w:trHeight w:val="300"/>
          <w:jc w:val="center"/>
        </w:trPr>
        <w:tc>
          <w:tcPr>
            <w:tcW w:w="3150" w:type="dxa"/>
            <w:tcBorders>
              <w:top w:val="nil"/>
              <w:left w:val="nil"/>
              <w:bottom w:val="single" w:sz="4" w:space="0" w:color="auto"/>
              <w:right w:val="nil"/>
            </w:tcBorders>
          </w:tcPr>
          <w:p w14:paraId="4EE6DDF1" w14:textId="77777777" w:rsidR="006B0DC7" w:rsidRPr="00E6649D" w:rsidRDefault="006B0DC7" w:rsidP="00DD68CE">
            <w:pPr>
              <w:pStyle w:val="Body"/>
              <w:rPr>
                <w:sz w:val="22"/>
                <w:szCs w:val="22"/>
              </w:rPr>
            </w:pPr>
            <w:r w:rsidRPr="00E6649D">
              <w:rPr>
                <w:rFonts w:eastAsia="Arial Unicode MS"/>
                <w:sz w:val="22"/>
                <w:szCs w:val="22"/>
              </w:rPr>
              <w:t>Mahaney et al. (1988)</w:t>
            </w:r>
          </w:p>
        </w:tc>
        <w:tc>
          <w:tcPr>
            <w:tcW w:w="2250" w:type="dxa"/>
            <w:tcBorders>
              <w:top w:val="nil"/>
              <w:left w:val="nil"/>
              <w:bottom w:val="single" w:sz="4" w:space="0" w:color="auto"/>
              <w:right w:val="nil"/>
            </w:tcBorders>
          </w:tcPr>
          <w:p w14:paraId="09DD4617" w14:textId="77777777" w:rsidR="006B0DC7" w:rsidRPr="001D3483" w:rsidRDefault="006B0DC7" w:rsidP="00DD68CE">
            <w:pPr>
              <w:pStyle w:val="Body"/>
              <w:jc w:val="center"/>
              <w:rPr>
                <w:sz w:val="22"/>
                <w:szCs w:val="22"/>
              </w:rPr>
            </w:pPr>
            <w:r w:rsidRPr="001D3483">
              <w:rPr>
                <w:rFonts w:eastAsia="Arial Unicode MS"/>
                <w:sz w:val="22"/>
                <w:szCs w:val="22"/>
              </w:rPr>
              <w:t>20-30</w:t>
            </w:r>
          </w:p>
        </w:tc>
        <w:tc>
          <w:tcPr>
            <w:tcW w:w="2340" w:type="dxa"/>
            <w:tcBorders>
              <w:top w:val="nil"/>
              <w:left w:val="nil"/>
              <w:bottom w:val="single" w:sz="4" w:space="0" w:color="auto"/>
              <w:right w:val="nil"/>
            </w:tcBorders>
          </w:tcPr>
          <w:p w14:paraId="08D6842D" w14:textId="77777777" w:rsidR="006B0DC7" w:rsidRPr="001D3483" w:rsidRDefault="006B0DC7" w:rsidP="00DD68CE">
            <w:pPr>
              <w:pStyle w:val="Body"/>
              <w:jc w:val="center"/>
              <w:rPr>
                <w:sz w:val="22"/>
                <w:szCs w:val="22"/>
              </w:rPr>
            </w:pPr>
            <w:r w:rsidRPr="001D3483">
              <w:rPr>
                <w:rFonts w:eastAsia="Arial Unicode MS"/>
                <w:sz w:val="22"/>
                <w:szCs w:val="22"/>
              </w:rPr>
              <w:t>63 – 250</w:t>
            </w:r>
          </w:p>
        </w:tc>
      </w:tr>
    </w:tbl>
    <w:p w14:paraId="63575AAB" w14:textId="77777777" w:rsidR="007E678F" w:rsidRDefault="007E678F" w:rsidP="001C0140"/>
    <w:p w14:paraId="5B0A1643" w14:textId="77777777" w:rsidR="006B0DC7" w:rsidRDefault="006B0DC7" w:rsidP="001C0140"/>
    <w:p w14:paraId="2D04E314" w14:textId="77777777" w:rsidR="006B0DC7" w:rsidRDefault="006B0DC7" w:rsidP="001C0140"/>
    <w:p w14:paraId="2F884ED5" w14:textId="77777777" w:rsidR="006B0DC7" w:rsidRDefault="006B0DC7" w:rsidP="001C0140"/>
    <w:p w14:paraId="1B450FAE" w14:textId="77777777" w:rsidR="006B0DC7" w:rsidRDefault="006B0DC7" w:rsidP="001C0140"/>
    <w:p w14:paraId="437758EF" w14:textId="77777777" w:rsidR="006B0DC7" w:rsidRDefault="006B0DC7" w:rsidP="001C0140"/>
    <w:p w14:paraId="549B90AE" w14:textId="77777777" w:rsidR="006B0DC7" w:rsidRDefault="006B0DC7" w:rsidP="001C0140"/>
    <w:p w14:paraId="6F0A4477" w14:textId="77777777" w:rsidR="006B0DC7" w:rsidRDefault="006B0DC7" w:rsidP="001C0140"/>
    <w:p w14:paraId="77F18097" w14:textId="77777777" w:rsidR="006B0DC7" w:rsidRDefault="006B0DC7" w:rsidP="001C0140"/>
    <w:p w14:paraId="06DF0856" w14:textId="77777777" w:rsidR="006B0DC7" w:rsidRDefault="006B0DC7" w:rsidP="001C0140"/>
    <w:p w14:paraId="354F78E0" w14:textId="77777777" w:rsidR="006B0DC7" w:rsidRDefault="006B0DC7" w:rsidP="001C0140"/>
    <w:p w14:paraId="18A9D62E" w14:textId="7777DE6A" w:rsidR="001E2E3E" w:rsidRDefault="001E2E3E" w:rsidP="001E2E3E">
      <w:pPr>
        <w:pStyle w:val="Caption"/>
        <w:keepNext/>
        <w:rPr>
          <w:b w:val="0"/>
          <w:bCs w:val="0"/>
          <w:szCs w:val="24"/>
        </w:rPr>
      </w:pPr>
    </w:p>
    <w:p w14:paraId="2C0A61BB" w14:textId="77777777" w:rsidR="001E2E3E" w:rsidRPr="001E2E3E" w:rsidRDefault="001E2E3E" w:rsidP="001E2E3E"/>
    <w:tbl>
      <w:tblPr>
        <w:tblW w:w="8095" w:type="dxa"/>
        <w:jc w:val="center"/>
        <w:tblLayout w:type="fixed"/>
        <w:tblLook w:val="04A0" w:firstRow="1" w:lastRow="0" w:firstColumn="1" w:lastColumn="0" w:noHBand="0" w:noVBand="1"/>
      </w:tblPr>
      <w:tblGrid>
        <w:gridCol w:w="1530"/>
        <w:gridCol w:w="1438"/>
        <w:gridCol w:w="3828"/>
        <w:gridCol w:w="1299"/>
      </w:tblGrid>
      <w:tr w:rsidR="001E2E3E" w:rsidRPr="00B939AA" w14:paraId="65E8DD7C" w14:textId="77777777" w:rsidTr="001E2E3E">
        <w:trPr>
          <w:jc w:val="center"/>
        </w:trPr>
        <w:tc>
          <w:tcPr>
            <w:tcW w:w="8095" w:type="dxa"/>
            <w:gridSpan w:val="4"/>
            <w:tcBorders>
              <w:bottom w:val="single" w:sz="4" w:space="0" w:color="auto"/>
            </w:tcBorders>
          </w:tcPr>
          <w:p w14:paraId="0134E95A" w14:textId="49704834" w:rsidR="001E2E3E" w:rsidRPr="00842307" w:rsidRDefault="001E2E3E"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bookmarkStart w:id="42" w:name="_Toc449345992"/>
            <w:r w:rsidRPr="00B659A6">
              <w:rPr>
                <w:rFonts w:ascii="Times New Roman" w:hAnsi="Times New Roman" w:cs="Times New Roman"/>
                <w:b/>
                <w:sz w:val="22"/>
                <w:szCs w:val="22"/>
              </w:rPr>
              <w:lastRenderedPageBreak/>
              <w:t xml:space="preserve">Table </w:t>
            </w:r>
            <w:r w:rsidRPr="00B659A6">
              <w:rPr>
                <w:rFonts w:ascii="Times New Roman" w:hAnsi="Times New Roman" w:cs="Times New Roman"/>
                <w:b/>
                <w:sz w:val="22"/>
                <w:szCs w:val="22"/>
              </w:rPr>
              <w:fldChar w:fldCharType="begin"/>
            </w:r>
            <w:r w:rsidRPr="00B659A6">
              <w:rPr>
                <w:rFonts w:ascii="Times New Roman" w:hAnsi="Times New Roman" w:cs="Times New Roman"/>
                <w:b/>
                <w:sz w:val="22"/>
                <w:szCs w:val="22"/>
              </w:rPr>
              <w:instrText xml:space="preserve"> SEQ Table \* ARABIC </w:instrText>
            </w:r>
            <w:r w:rsidRPr="00B659A6">
              <w:rPr>
                <w:rFonts w:ascii="Times New Roman" w:hAnsi="Times New Roman" w:cs="Times New Roman"/>
                <w:b/>
                <w:sz w:val="22"/>
                <w:szCs w:val="22"/>
              </w:rPr>
              <w:fldChar w:fldCharType="separate"/>
            </w:r>
            <w:r w:rsidR="00E14B01" w:rsidRPr="00B659A6">
              <w:rPr>
                <w:rFonts w:ascii="Times New Roman" w:hAnsi="Times New Roman" w:cs="Times New Roman"/>
                <w:b/>
                <w:noProof/>
                <w:sz w:val="22"/>
                <w:szCs w:val="22"/>
              </w:rPr>
              <w:t>4</w:t>
            </w:r>
            <w:r w:rsidRPr="00B659A6">
              <w:rPr>
                <w:rFonts w:ascii="Times New Roman" w:hAnsi="Times New Roman" w:cs="Times New Roman"/>
                <w:b/>
                <w:sz w:val="22"/>
                <w:szCs w:val="22"/>
              </w:rPr>
              <w:fldChar w:fldCharType="end"/>
            </w:r>
            <w:r w:rsidRPr="00B659A6">
              <w:rPr>
                <w:rFonts w:ascii="Times New Roman" w:hAnsi="Times New Roman" w:cs="Times New Roman"/>
                <w:b/>
                <w:sz w:val="22"/>
                <w:szCs w:val="22"/>
              </w:rPr>
              <w:t>.</w:t>
            </w:r>
            <w:r>
              <w:rPr>
                <w:b/>
              </w:rPr>
              <w:t xml:space="preserve"> </w:t>
            </w:r>
            <w:r w:rsidR="00640D03" w:rsidRPr="009F6B56">
              <w:rPr>
                <w:rFonts w:ascii="Times New Roman" w:hAnsi="Times New Roman" w:cs="Times New Roman"/>
                <w:sz w:val="22"/>
                <w:szCs w:val="22"/>
              </w:rPr>
              <w:t>Quartz surface m</w:t>
            </w:r>
            <w:r w:rsidRPr="009F6B56">
              <w:rPr>
                <w:rFonts w:ascii="Times New Roman" w:hAnsi="Times New Roman" w:cs="Times New Roman"/>
                <w:sz w:val="22"/>
                <w:szCs w:val="22"/>
              </w:rPr>
              <w:t>icrotexture descriptions, abbreviations, and inferred formation processes.</w:t>
            </w:r>
            <w:bookmarkEnd w:id="42"/>
          </w:p>
        </w:tc>
      </w:tr>
      <w:tr w:rsidR="006B0DC7" w:rsidRPr="00B939AA" w14:paraId="10F2717C" w14:textId="77777777" w:rsidTr="006B0DC7">
        <w:trPr>
          <w:jc w:val="center"/>
        </w:trPr>
        <w:tc>
          <w:tcPr>
            <w:tcW w:w="1530" w:type="dxa"/>
            <w:tcBorders>
              <w:top w:val="double" w:sz="4" w:space="0" w:color="auto"/>
              <w:bottom w:val="single" w:sz="4" w:space="0" w:color="auto"/>
            </w:tcBorders>
          </w:tcPr>
          <w:p w14:paraId="509C0D44"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Microtexture</w:t>
            </w:r>
          </w:p>
        </w:tc>
        <w:tc>
          <w:tcPr>
            <w:tcW w:w="1438" w:type="dxa"/>
            <w:tcBorders>
              <w:top w:val="double" w:sz="4" w:space="0" w:color="auto"/>
              <w:bottom w:val="single" w:sz="4" w:space="0" w:color="auto"/>
            </w:tcBorders>
          </w:tcPr>
          <w:p w14:paraId="0DB5C80B"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Abbreviation</w:t>
            </w:r>
          </w:p>
        </w:tc>
        <w:tc>
          <w:tcPr>
            <w:tcW w:w="3828" w:type="dxa"/>
            <w:tcBorders>
              <w:top w:val="double" w:sz="4" w:space="0" w:color="auto"/>
              <w:bottom w:val="single" w:sz="4" w:space="0" w:color="auto"/>
            </w:tcBorders>
          </w:tcPr>
          <w:p w14:paraId="11C7F569"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Description</w:t>
            </w:r>
          </w:p>
        </w:tc>
        <w:tc>
          <w:tcPr>
            <w:tcW w:w="1299" w:type="dxa"/>
            <w:tcBorders>
              <w:top w:val="double" w:sz="4" w:space="0" w:color="auto"/>
              <w:bottom w:val="single" w:sz="4" w:space="0" w:color="auto"/>
            </w:tcBorders>
          </w:tcPr>
          <w:p w14:paraId="3F1E8573"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Formation Process</w:t>
            </w:r>
          </w:p>
        </w:tc>
      </w:tr>
      <w:tr w:rsidR="006B0DC7" w:rsidRPr="00B939AA" w14:paraId="7070E2B6" w14:textId="77777777" w:rsidTr="006B0DC7">
        <w:trPr>
          <w:jc w:val="center"/>
        </w:trPr>
        <w:tc>
          <w:tcPr>
            <w:tcW w:w="1530" w:type="dxa"/>
            <w:tcBorders>
              <w:top w:val="single" w:sz="4" w:space="0" w:color="auto"/>
              <w:bottom w:val="nil"/>
            </w:tcBorders>
          </w:tcPr>
          <w:p w14:paraId="3FF85A51"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Abrasion Features</w:t>
            </w:r>
          </w:p>
        </w:tc>
        <w:tc>
          <w:tcPr>
            <w:tcW w:w="1438" w:type="dxa"/>
            <w:tcBorders>
              <w:top w:val="single" w:sz="4" w:space="0" w:color="auto"/>
              <w:bottom w:val="nil"/>
            </w:tcBorders>
          </w:tcPr>
          <w:p w14:paraId="35ADBF13"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af</w:t>
            </w:r>
          </w:p>
        </w:tc>
        <w:tc>
          <w:tcPr>
            <w:tcW w:w="3828" w:type="dxa"/>
            <w:tcBorders>
              <w:top w:val="single" w:sz="4" w:space="0" w:color="auto"/>
              <w:bottom w:val="nil"/>
            </w:tcBorders>
          </w:tcPr>
          <w:p w14:paraId="65881A16"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Rubbed or worn surface</w:t>
            </w:r>
          </w:p>
        </w:tc>
        <w:tc>
          <w:tcPr>
            <w:tcW w:w="1299" w:type="dxa"/>
            <w:tcBorders>
              <w:top w:val="single" w:sz="4" w:space="0" w:color="auto"/>
              <w:bottom w:val="nil"/>
            </w:tcBorders>
          </w:tcPr>
          <w:p w14:paraId="315DA432"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Polygenetic</w:t>
            </w:r>
          </w:p>
        </w:tc>
      </w:tr>
      <w:tr w:rsidR="006B0DC7" w:rsidRPr="00B939AA" w14:paraId="01F565F1" w14:textId="77777777" w:rsidTr="006B0DC7">
        <w:trPr>
          <w:jc w:val="center"/>
        </w:trPr>
        <w:tc>
          <w:tcPr>
            <w:tcW w:w="1530" w:type="dxa"/>
            <w:tcBorders>
              <w:top w:val="nil"/>
              <w:bottom w:val="nil"/>
            </w:tcBorders>
          </w:tcPr>
          <w:p w14:paraId="35B64413"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Arc-Shaped Steps</w:t>
            </w:r>
          </w:p>
        </w:tc>
        <w:tc>
          <w:tcPr>
            <w:tcW w:w="1438" w:type="dxa"/>
            <w:tcBorders>
              <w:top w:val="nil"/>
              <w:bottom w:val="nil"/>
            </w:tcBorders>
          </w:tcPr>
          <w:p w14:paraId="2C5E4C5E"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as</w:t>
            </w:r>
          </w:p>
        </w:tc>
        <w:tc>
          <w:tcPr>
            <w:tcW w:w="3828" w:type="dxa"/>
            <w:tcBorders>
              <w:top w:val="nil"/>
              <w:bottom w:val="nil"/>
            </w:tcBorders>
          </w:tcPr>
          <w:p w14:paraId="38A48638"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Deep te</w:t>
            </w:r>
            <w:r>
              <w:rPr>
                <w:rFonts w:ascii="Times New Roman" w:eastAsia="Times New Roman" w:hAnsi="Times New Roman" w:cs="Times New Roman"/>
                <w:sz w:val="22"/>
                <w:szCs w:val="22"/>
              </w:rPr>
              <w:t>ars or breaks caused by impact</w:t>
            </w:r>
            <w:r w:rsidRPr="00B939AA">
              <w:rPr>
                <w:rFonts w:ascii="Times New Roman" w:eastAsia="Times New Roman" w:hAnsi="Times New Roman" w:cs="Times New Roman"/>
                <w:sz w:val="22"/>
                <w:szCs w:val="22"/>
              </w:rPr>
              <w:t xml:space="preserve"> Several microns deep and typically spaced &gt;</w:t>
            </w:r>
            <w:r>
              <w:rPr>
                <w:rFonts w:ascii="Times New Roman" w:eastAsia="Times New Roman" w:hAnsi="Times New Roman" w:cs="Times New Roman"/>
                <w:sz w:val="22"/>
                <w:szCs w:val="22"/>
              </w:rPr>
              <w:t xml:space="preserve"> </w:t>
            </w:r>
            <w:r w:rsidRPr="00B939AA">
              <w:rPr>
                <w:rFonts w:ascii="Times New Roman" w:eastAsia="Times New Roman" w:hAnsi="Times New Roman" w:cs="Times New Roman"/>
                <w:sz w:val="22"/>
                <w:szCs w:val="22"/>
              </w:rPr>
              <w:t>5 µm apart</w:t>
            </w:r>
          </w:p>
        </w:tc>
        <w:tc>
          <w:tcPr>
            <w:tcW w:w="1299" w:type="dxa"/>
            <w:tcBorders>
              <w:top w:val="nil"/>
              <w:bottom w:val="nil"/>
            </w:tcBorders>
          </w:tcPr>
          <w:p w14:paraId="1ABDE48B"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Polygenetic</w:t>
            </w:r>
          </w:p>
        </w:tc>
      </w:tr>
      <w:tr w:rsidR="006B0DC7" w:rsidRPr="00B939AA" w14:paraId="74DCB583" w14:textId="77777777" w:rsidTr="006B0DC7">
        <w:trPr>
          <w:jc w:val="center"/>
        </w:trPr>
        <w:tc>
          <w:tcPr>
            <w:tcW w:w="1530" w:type="dxa"/>
            <w:tcBorders>
              <w:top w:val="nil"/>
              <w:bottom w:val="nil"/>
            </w:tcBorders>
          </w:tcPr>
          <w:p w14:paraId="3E547FEE"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Breakage Blocks</w:t>
            </w:r>
          </w:p>
        </w:tc>
        <w:tc>
          <w:tcPr>
            <w:tcW w:w="1438" w:type="dxa"/>
            <w:tcBorders>
              <w:top w:val="nil"/>
              <w:bottom w:val="nil"/>
            </w:tcBorders>
          </w:tcPr>
          <w:p w14:paraId="4ABC9BD7"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bb</w:t>
            </w:r>
          </w:p>
        </w:tc>
        <w:tc>
          <w:tcPr>
            <w:tcW w:w="3828" w:type="dxa"/>
            <w:tcBorders>
              <w:top w:val="nil"/>
              <w:bottom w:val="nil"/>
            </w:tcBorders>
          </w:tcPr>
          <w:p w14:paraId="40B3516F"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Blocky void marking removal of material</w:t>
            </w:r>
            <w:r>
              <w:rPr>
                <w:rFonts w:ascii="Times New Roman" w:eastAsia="Times New Roman" w:hAnsi="Times New Roman" w:cs="Times New Roman"/>
                <w:sz w:val="22"/>
                <w:szCs w:val="22"/>
              </w:rPr>
              <w:t xml:space="preserve">, typically along an edge </w:t>
            </w:r>
          </w:p>
        </w:tc>
        <w:tc>
          <w:tcPr>
            <w:tcW w:w="1299" w:type="dxa"/>
            <w:tcBorders>
              <w:top w:val="nil"/>
              <w:bottom w:val="nil"/>
            </w:tcBorders>
          </w:tcPr>
          <w:p w14:paraId="3A47F05B"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Polygenetic</w:t>
            </w:r>
          </w:p>
        </w:tc>
      </w:tr>
      <w:tr w:rsidR="006B0DC7" w:rsidRPr="00B939AA" w14:paraId="10314C62" w14:textId="77777777" w:rsidTr="006B0DC7">
        <w:trPr>
          <w:jc w:val="center"/>
        </w:trPr>
        <w:tc>
          <w:tcPr>
            <w:tcW w:w="1530" w:type="dxa"/>
            <w:tcBorders>
              <w:top w:val="nil"/>
              <w:bottom w:val="nil"/>
            </w:tcBorders>
          </w:tcPr>
          <w:p w14:paraId="522C565A"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Conchoidal Fractures</w:t>
            </w:r>
          </w:p>
        </w:tc>
        <w:tc>
          <w:tcPr>
            <w:tcW w:w="1438" w:type="dxa"/>
            <w:tcBorders>
              <w:top w:val="nil"/>
              <w:bottom w:val="nil"/>
            </w:tcBorders>
          </w:tcPr>
          <w:p w14:paraId="09F9ACF7"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cf</w:t>
            </w:r>
          </w:p>
        </w:tc>
        <w:tc>
          <w:tcPr>
            <w:tcW w:w="3828" w:type="dxa"/>
            <w:tcBorders>
              <w:top w:val="nil"/>
              <w:bottom w:val="nil"/>
            </w:tcBorders>
          </w:tcPr>
          <w:p w14:paraId="4A6D3348"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Smooth curved fracture</w:t>
            </w:r>
          </w:p>
        </w:tc>
        <w:tc>
          <w:tcPr>
            <w:tcW w:w="1299" w:type="dxa"/>
            <w:tcBorders>
              <w:top w:val="nil"/>
              <w:bottom w:val="nil"/>
            </w:tcBorders>
          </w:tcPr>
          <w:p w14:paraId="5A5529CC"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Polygenetic</w:t>
            </w:r>
          </w:p>
        </w:tc>
      </w:tr>
      <w:tr w:rsidR="006B0DC7" w:rsidRPr="00B939AA" w14:paraId="0A4268AE" w14:textId="77777777" w:rsidTr="006B0DC7">
        <w:trPr>
          <w:jc w:val="center"/>
        </w:trPr>
        <w:tc>
          <w:tcPr>
            <w:tcW w:w="1530" w:type="dxa"/>
            <w:tcBorders>
              <w:top w:val="nil"/>
              <w:bottom w:val="nil"/>
            </w:tcBorders>
          </w:tcPr>
          <w:p w14:paraId="4E4BF3D6"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Crescentic Gouges</w:t>
            </w:r>
          </w:p>
        </w:tc>
        <w:tc>
          <w:tcPr>
            <w:tcW w:w="1438" w:type="dxa"/>
            <w:tcBorders>
              <w:top w:val="nil"/>
              <w:bottom w:val="nil"/>
            </w:tcBorders>
          </w:tcPr>
          <w:p w14:paraId="52D64756"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crg</w:t>
            </w:r>
          </w:p>
        </w:tc>
        <w:tc>
          <w:tcPr>
            <w:tcW w:w="3828" w:type="dxa"/>
            <w:tcBorders>
              <w:top w:val="nil"/>
              <w:bottom w:val="nil"/>
            </w:tcBorders>
          </w:tcPr>
          <w:p w14:paraId="017B8BFB"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Crescent-shaped gouge</w:t>
            </w:r>
            <w:r>
              <w:rPr>
                <w:rFonts w:ascii="Times New Roman" w:eastAsia="Times New Roman" w:hAnsi="Times New Roman" w:cs="Times New Roman"/>
                <w:sz w:val="22"/>
                <w:szCs w:val="22"/>
              </w:rPr>
              <w:t xml:space="preserve">s with convex and concave limbs that have depths &gt; 5 </w:t>
            </w:r>
            <w:r w:rsidRPr="00B939AA">
              <w:rPr>
                <w:rFonts w:ascii="Times New Roman" w:eastAsia="Times New Roman" w:hAnsi="Times New Roman" w:cs="Times New Roman"/>
                <w:sz w:val="22"/>
                <w:szCs w:val="22"/>
              </w:rPr>
              <w:t>µm</w:t>
            </w:r>
          </w:p>
        </w:tc>
        <w:tc>
          <w:tcPr>
            <w:tcW w:w="1299" w:type="dxa"/>
            <w:tcBorders>
              <w:top w:val="nil"/>
              <w:bottom w:val="nil"/>
            </w:tcBorders>
          </w:tcPr>
          <w:p w14:paraId="7BB5D893"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High-Stress</w:t>
            </w:r>
          </w:p>
        </w:tc>
      </w:tr>
      <w:tr w:rsidR="006B0DC7" w:rsidRPr="00B939AA" w14:paraId="42225853" w14:textId="77777777" w:rsidTr="006B0DC7">
        <w:trPr>
          <w:jc w:val="center"/>
        </w:trPr>
        <w:tc>
          <w:tcPr>
            <w:tcW w:w="1530" w:type="dxa"/>
            <w:tcBorders>
              <w:top w:val="nil"/>
              <w:bottom w:val="nil"/>
            </w:tcBorders>
          </w:tcPr>
          <w:p w14:paraId="30B6A22B"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 xml:space="preserve">Curved Grooves </w:t>
            </w:r>
          </w:p>
        </w:tc>
        <w:tc>
          <w:tcPr>
            <w:tcW w:w="1438" w:type="dxa"/>
            <w:tcBorders>
              <w:top w:val="nil"/>
              <w:bottom w:val="nil"/>
            </w:tcBorders>
          </w:tcPr>
          <w:p w14:paraId="697825FB"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cg</w:t>
            </w:r>
          </w:p>
        </w:tc>
        <w:tc>
          <w:tcPr>
            <w:tcW w:w="3828" w:type="dxa"/>
            <w:tcBorders>
              <w:top w:val="nil"/>
              <w:bottom w:val="nil"/>
            </w:tcBorders>
          </w:tcPr>
          <w:p w14:paraId="415610A2"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Curved abrasion feature caused by sustained high-stress contact with another grain</w:t>
            </w:r>
            <w:r>
              <w:rPr>
                <w:rFonts w:ascii="Times New Roman" w:eastAsia="Times New Roman" w:hAnsi="Times New Roman" w:cs="Times New Roman"/>
                <w:sz w:val="22"/>
                <w:szCs w:val="22"/>
              </w:rPr>
              <w:t>, &lt; 5 µm deep</w:t>
            </w:r>
            <w:r w:rsidRPr="00B939AA">
              <w:rPr>
                <w:rFonts w:ascii="Times New Roman" w:eastAsia="Times New Roman" w:hAnsi="Times New Roman" w:cs="Times New Roman"/>
                <w:sz w:val="22"/>
                <w:szCs w:val="22"/>
              </w:rPr>
              <w:t xml:space="preserve"> </w:t>
            </w:r>
          </w:p>
        </w:tc>
        <w:tc>
          <w:tcPr>
            <w:tcW w:w="1299" w:type="dxa"/>
            <w:tcBorders>
              <w:top w:val="nil"/>
              <w:bottom w:val="nil"/>
            </w:tcBorders>
          </w:tcPr>
          <w:p w14:paraId="1DC8F9C2"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High-Stress</w:t>
            </w:r>
          </w:p>
        </w:tc>
      </w:tr>
      <w:tr w:rsidR="006B0DC7" w:rsidRPr="00B939AA" w14:paraId="1CC62C4C" w14:textId="77777777" w:rsidTr="006B0DC7">
        <w:trPr>
          <w:jc w:val="center"/>
        </w:trPr>
        <w:tc>
          <w:tcPr>
            <w:tcW w:w="1530" w:type="dxa"/>
            <w:tcBorders>
              <w:top w:val="nil"/>
              <w:bottom w:val="nil"/>
            </w:tcBorders>
          </w:tcPr>
          <w:p w14:paraId="3AA3419E"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 xml:space="preserve">Deep Troughs </w:t>
            </w:r>
          </w:p>
        </w:tc>
        <w:tc>
          <w:tcPr>
            <w:tcW w:w="1438" w:type="dxa"/>
            <w:tcBorders>
              <w:top w:val="nil"/>
              <w:bottom w:val="nil"/>
            </w:tcBorders>
          </w:tcPr>
          <w:p w14:paraId="24191F98"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dt</w:t>
            </w:r>
          </w:p>
        </w:tc>
        <w:tc>
          <w:tcPr>
            <w:tcW w:w="3828" w:type="dxa"/>
            <w:tcBorders>
              <w:top w:val="nil"/>
              <w:bottom w:val="nil"/>
            </w:tcBorders>
          </w:tcPr>
          <w:p w14:paraId="72DDD1D9"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Grooves &gt;</w:t>
            </w:r>
            <w:r>
              <w:rPr>
                <w:rFonts w:ascii="Times New Roman" w:eastAsia="Times New Roman" w:hAnsi="Times New Roman" w:cs="Times New Roman"/>
                <w:sz w:val="22"/>
                <w:szCs w:val="22"/>
              </w:rPr>
              <w:t xml:space="preserve"> 10 µm deep</w:t>
            </w:r>
          </w:p>
        </w:tc>
        <w:tc>
          <w:tcPr>
            <w:tcW w:w="1299" w:type="dxa"/>
            <w:tcBorders>
              <w:top w:val="nil"/>
              <w:bottom w:val="nil"/>
            </w:tcBorders>
          </w:tcPr>
          <w:p w14:paraId="42C8648C"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High-Stress</w:t>
            </w:r>
          </w:p>
        </w:tc>
      </w:tr>
      <w:tr w:rsidR="006B0DC7" w:rsidRPr="00B939AA" w14:paraId="24D00C1F" w14:textId="77777777" w:rsidTr="006B0DC7">
        <w:trPr>
          <w:jc w:val="center"/>
        </w:trPr>
        <w:tc>
          <w:tcPr>
            <w:tcW w:w="1530" w:type="dxa"/>
            <w:tcBorders>
              <w:top w:val="nil"/>
              <w:bottom w:val="nil"/>
            </w:tcBorders>
          </w:tcPr>
          <w:p w14:paraId="799E267D"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Dissolution Etching</w:t>
            </w:r>
          </w:p>
        </w:tc>
        <w:tc>
          <w:tcPr>
            <w:tcW w:w="1438" w:type="dxa"/>
            <w:tcBorders>
              <w:top w:val="nil"/>
              <w:bottom w:val="nil"/>
            </w:tcBorders>
          </w:tcPr>
          <w:p w14:paraId="4337832B"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de</w:t>
            </w:r>
          </w:p>
        </w:tc>
        <w:tc>
          <w:tcPr>
            <w:tcW w:w="3828" w:type="dxa"/>
            <w:tcBorders>
              <w:top w:val="nil"/>
              <w:bottom w:val="nil"/>
            </w:tcBorders>
          </w:tcPr>
          <w:p w14:paraId="43AFE8E7" w14:textId="278E70EB"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 xml:space="preserve">Cavities from chemical </w:t>
            </w:r>
            <w:r w:rsidR="00B4150F">
              <w:rPr>
                <w:rFonts w:ascii="Times New Roman" w:eastAsia="Times New Roman" w:hAnsi="Times New Roman" w:cs="Times New Roman"/>
                <w:sz w:val="22"/>
                <w:szCs w:val="22"/>
              </w:rPr>
              <w:t>dis</w:t>
            </w:r>
            <w:r w:rsidRPr="00B939AA">
              <w:rPr>
                <w:rFonts w:ascii="Times New Roman" w:eastAsia="Times New Roman" w:hAnsi="Times New Roman" w:cs="Times New Roman"/>
                <w:sz w:val="22"/>
                <w:szCs w:val="22"/>
              </w:rPr>
              <w:t>solution</w:t>
            </w:r>
            <w:r>
              <w:rPr>
                <w:rFonts w:ascii="Times New Roman" w:eastAsia="Times New Roman" w:hAnsi="Times New Roman" w:cs="Times New Roman"/>
                <w:sz w:val="22"/>
                <w:szCs w:val="22"/>
              </w:rPr>
              <w:t xml:space="preserve">; often crystallographically oriented </w:t>
            </w:r>
          </w:p>
        </w:tc>
        <w:tc>
          <w:tcPr>
            <w:tcW w:w="1299" w:type="dxa"/>
            <w:tcBorders>
              <w:top w:val="nil"/>
              <w:bottom w:val="nil"/>
            </w:tcBorders>
          </w:tcPr>
          <w:p w14:paraId="4E86CF6B"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 xml:space="preserve">Chemical </w:t>
            </w:r>
          </w:p>
        </w:tc>
      </w:tr>
      <w:tr w:rsidR="006B0DC7" w:rsidRPr="00B939AA" w14:paraId="0684427A" w14:textId="77777777" w:rsidTr="006B0DC7">
        <w:trPr>
          <w:jc w:val="center"/>
        </w:trPr>
        <w:tc>
          <w:tcPr>
            <w:tcW w:w="1530" w:type="dxa"/>
            <w:tcBorders>
              <w:top w:val="nil"/>
              <w:bottom w:val="nil"/>
            </w:tcBorders>
          </w:tcPr>
          <w:p w14:paraId="5C6DC957"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 xml:space="preserve">Edge Rounding </w:t>
            </w:r>
          </w:p>
        </w:tc>
        <w:tc>
          <w:tcPr>
            <w:tcW w:w="1438" w:type="dxa"/>
            <w:tcBorders>
              <w:top w:val="nil"/>
              <w:bottom w:val="nil"/>
            </w:tcBorders>
          </w:tcPr>
          <w:p w14:paraId="7AD204C4"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er</w:t>
            </w:r>
          </w:p>
        </w:tc>
        <w:tc>
          <w:tcPr>
            <w:tcW w:w="3828" w:type="dxa"/>
            <w:tcBorders>
              <w:top w:val="nil"/>
              <w:bottom w:val="nil"/>
            </w:tcBorders>
          </w:tcPr>
          <w:p w14:paraId="660DBE33"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 xml:space="preserve">Rounded edges on grains </w:t>
            </w:r>
          </w:p>
        </w:tc>
        <w:tc>
          <w:tcPr>
            <w:tcW w:w="1299" w:type="dxa"/>
            <w:tcBorders>
              <w:top w:val="nil"/>
              <w:bottom w:val="nil"/>
            </w:tcBorders>
          </w:tcPr>
          <w:p w14:paraId="3846930E"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Percussion</w:t>
            </w:r>
          </w:p>
        </w:tc>
      </w:tr>
      <w:tr w:rsidR="006B0DC7" w:rsidRPr="00B939AA" w14:paraId="5EFB73B3" w14:textId="77777777" w:rsidTr="006B0DC7">
        <w:trPr>
          <w:jc w:val="center"/>
        </w:trPr>
        <w:tc>
          <w:tcPr>
            <w:tcW w:w="1530" w:type="dxa"/>
            <w:tcBorders>
              <w:top w:val="nil"/>
              <w:bottom w:val="nil"/>
            </w:tcBorders>
          </w:tcPr>
          <w:p w14:paraId="1AF6F340"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Fracture Faces</w:t>
            </w:r>
          </w:p>
        </w:tc>
        <w:tc>
          <w:tcPr>
            <w:tcW w:w="1438" w:type="dxa"/>
            <w:tcBorders>
              <w:top w:val="nil"/>
              <w:bottom w:val="nil"/>
            </w:tcBorders>
          </w:tcPr>
          <w:p w14:paraId="0EDEA92E"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ff</w:t>
            </w:r>
          </w:p>
        </w:tc>
        <w:tc>
          <w:tcPr>
            <w:tcW w:w="3828" w:type="dxa"/>
            <w:tcBorders>
              <w:top w:val="nil"/>
              <w:bottom w:val="nil"/>
            </w:tcBorders>
          </w:tcPr>
          <w:p w14:paraId="0F0D15C4"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Smooth and clean fractures</w:t>
            </w:r>
          </w:p>
        </w:tc>
        <w:tc>
          <w:tcPr>
            <w:tcW w:w="1299" w:type="dxa"/>
            <w:tcBorders>
              <w:top w:val="nil"/>
              <w:bottom w:val="nil"/>
            </w:tcBorders>
          </w:tcPr>
          <w:p w14:paraId="0408C1B2"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Polygenetic</w:t>
            </w:r>
          </w:p>
        </w:tc>
      </w:tr>
      <w:tr w:rsidR="006B0DC7" w:rsidRPr="00B939AA" w14:paraId="7A7EBB02" w14:textId="77777777" w:rsidTr="006B0DC7">
        <w:trPr>
          <w:jc w:val="center"/>
        </w:trPr>
        <w:tc>
          <w:tcPr>
            <w:tcW w:w="1530" w:type="dxa"/>
            <w:tcBorders>
              <w:top w:val="nil"/>
              <w:bottom w:val="nil"/>
            </w:tcBorders>
          </w:tcPr>
          <w:p w14:paraId="6F92700B"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Linear Steps</w:t>
            </w:r>
          </w:p>
        </w:tc>
        <w:tc>
          <w:tcPr>
            <w:tcW w:w="1438" w:type="dxa"/>
            <w:tcBorders>
              <w:top w:val="nil"/>
              <w:bottom w:val="nil"/>
            </w:tcBorders>
          </w:tcPr>
          <w:p w14:paraId="5FE143EA"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ls</w:t>
            </w:r>
          </w:p>
        </w:tc>
        <w:tc>
          <w:tcPr>
            <w:tcW w:w="3828" w:type="dxa"/>
            <w:tcBorders>
              <w:top w:val="nil"/>
              <w:bottom w:val="nil"/>
            </w:tcBorders>
          </w:tcPr>
          <w:p w14:paraId="5FF753D4"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Widely spaced linear features, typically &gt;</w:t>
            </w:r>
            <w:r>
              <w:rPr>
                <w:rFonts w:ascii="Times New Roman" w:eastAsia="Times New Roman" w:hAnsi="Times New Roman" w:cs="Times New Roman"/>
                <w:sz w:val="22"/>
                <w:szCs w:val="22"/>
              </w:rPr>
              <w:t xml:space="preserve"> </w:t>
            </w:r>
            <w:r w:rsidRPr="00B939AA">
              <w:rPr>
                <w:rFonts w:ascii="Times New Roman" w:eastAsia="Times New Roman" w:hAnsi="Times New Roman" w:cs="Times New Roman"/>
                <w:sz w:val="22"/>
                <w:szCs w:val="22"/>
              </w:rPr>
              <w:t>5 µm apart</w:t>
            </w:r>
          </w:p>
        </w:tc>
        <w:tc>
          <w:tcPr>
            <w:tcW w:w="1299" w:type="dxa"/>
            <w:tcBorders>
              <w:top w:val="nil"/>
              <w:bottom w:val="nil"/>
            </w:tcBorders>
          </w:tcPr>
          <w:p w14:paraId="2E57D478"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Polygenetic</w:t>
            </w:r>
          </w:p>
        </w:tc>
      </w:tr>
      <w:tr w:rsidR="006B0DC7" w:rsidRPr="00B939AA" w14:paraId="010312A5" w14:textId="77777777" w:rsidTr="006B0DC7">
        <w:trPr>
          <w:jc w:val="center"/>
        </w:trPr>
        <w:tc>
          <w:tcPr>
            <w:tcW w:w="1530" w:type="dxa"/>
            <w:tcBorders>
              <w:top w:val="nil"/>
              <w:bottom w:val="nil"/>
            </w:tcBorders>
          </w:tcPr>
          <w:p w14:paraId="6AD93D80"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Upturned Plates</w:t>
            </w:r>
          </w:p>
        </w:tc>
        <w:tc>
          <w:tcPr>
            <w:tcW w:w="1438" w:type="dxa"/>
            <w:tcBorders>
              <w:top w:val="nil"/>
              <w:bottom w:val="nil"/>
            </w:tcBorders>
          </w:tcPr>
          <w:p w14:paraId="2B19486B"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up</w:t>
            </w:r>
          </w:p>
        </w:tc>
        <w:tc>
          <w:tcPr>
            <w:tcW w:w="3828" w:type="dxa"/>
            <w:tcBorders>
              <w:top w:val="nil"/>
              <w:bottom w:val="nil"/>
            </w:tcBorders>
          </w:tcPr>
          <w:p w14:paraId="03FC0086"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Surfaces of impact where plates of variable size partially torn from surface</w:t>
            </w:r>
            <w:r>
              <w:rPr>
                <w:rFonts w:ascii="Times New Roman" w:eastAsia="Times New Roman" w:hAnsi="Times New Roman" w:cs="Times New Roman"/>
                <w:sz w:val="22"/>
                <w:szCs w:val="22"/>
              </w:rPr>
              <w:t xml:space="preserve">, typically &gt; </w:t>
            </w:r>
            <w:r w:rsidRPr="00B939AA">
              <w:rPr>
                <w:rFonts w:ascii="Times New Roman" w:eastAsia="Times New Roman" w:hAnsi="Times New Roman" w:cs="Times New Roman"/>
                <w:sz w:val="22"/>
                <w:szCs w:val="22"/>
              </w:rPr>
              <w:t>5 µm</w:t>
            </w:r>
          </w:p>
        </w:tc>
        <w:tc>
          <w:tcPr>
            <w:tcW w:w="1299" w:type="dxa"/>
            <w:tcBorders>
              <w:top w:val="nil"/>
              <w:bottom w:val="nil"/>
            </w:tcBorders>
          </w:tcPr>
          <w:p w14:paraId="75ACCB60"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Polygenetic </w:t>
            </w:r>
          </w:p>
        </w:tc>
      </w:tr>
      <w:tr w:rsidR="006B0DC7" w:rsidRPr="00B939AA" w14:paraId="7293E552" w14:textId="77777777" w:rsidTr="006B0DC7">
        <w:trPr>
          <w:jc w:val="center"/>
        </w:trPr>
        <w:tc>
          <w:tcPr>
            <w:tcW w:w="1530" w:type="dxa"/>
            <w:tcBorders>
              <w:top w:val="nil"/>
              <w:bottom w:val="nil"/>
            </w:tcBorders>
          </w:tcPr>
          <w:p w14:paraId="6DEF05A7"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Precipitation Features</w:t>
            </w:r>
          </w:p>
        </w:tc>
        <w:tc>
          <w:tcPr>
            <w:tcW w:w="1438" w:type="dxa"/>
            <w:tcBorders>
              <w:top w:val="nil"/>
              <w:bottom w:val="nil"/>
            </w:tcBorders>
          </w:tcPr>
          <w:p w14:paraId="05B8BCFA"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pf</w:t>
            </w:r>
          </w:p>
        </w:tc>
        <w:tc>
          <w:tcPr>
            <w:tcW w:w="3828" w:type="dxa"/>
            <w:tcBorders>
              <w:top w:val="nil"/>
              <w:bottom w:val="nil"/>
            </w:tcBorders>
          </w:tcPr>
          <w:p w14:paraId="1B3671A7"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 xml:space="preserve">Coatings of amorphous silica precipitation </w:t>
            </w:r>
          </w:p>
        </w:tc>
        <w:tc>
          <w:tcPr>
            <w:tcW w:w="1299" w:type="dxa"/>
            <w:tcBorders>
              <w:top w:val="nil"/>
              <w:bottom w:val="nil"/>
            </w:tcBorders>
          </w:tcPr>
          <w:p w14:paraId="12B2DB4D"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Chemical</w:t>
            </w:r>
          </w:p>
        </w:tc>
      </w:tr>
      <w:tr w:rsidR="006B0DC7" w:rsidRPr="00B939AA" w14:paraId="0EB614D1" w14:textId="77777777" w:rsidTr="006B0DC7">
        <w:trPr>
          <w:jc w:val="center"/>
        </w:trPr>
        <w:tc>
          <w:tcPr>
            <w:tcW w:w="1530" w:type="dxa"/>
            <w:tcBorders>
              <w:top w:val="nil"/>
              <w:bottom w:val="nil"/>
            </w:tcBorders>
          </w:tcPr>
          <w:p w14:paraId="2ED17E84"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Sharp Angular Features</w:t>
            </w:r>
          </w:p>
        </w:tc>
        <w:tc>
          <w:tcPr>
            <w:tcW w:w="1438" w:type="dxa"/>
            <w:tcBorders>
              <w:top w:val="nil"/>
              <w:bottom w:val="nil"/>
            </w:tcBorders>
          </w:tcPr>
          <w:p w14:paraId="35EF4E05"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saf</w:t>
            </w:r>
          </w:p>
        </w:tc>
        <w:tc>
          <w:tcPr>
            <w:tcW w:w="3828" w:type="dxa"/>
            <w:tcBorders>
              <w:top w:val="nil"/>
              <w:bottom w:val="nil"/>
            </w:tcBorders>
          </w:tcPr>
          <w:p w14:paraId="3890D4E8"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Distinct sharp edges on grain surface</w:t>
            </w:r>
          </w:p>
        </w:tc>
        <w:tc>
          <w:tcPr>
            <w:tcW w:w="1299" w:type="dxa"/>
            <w:tcBorders>
              <w:top w:val="nil"/>
              <w:bottom w:val="nil"/>
            </w:tcBorders>
          </w:tcPr>
          <w:p w14:paraId="27449FE0"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Polygenetic</w:t>
            </w:r>
          </w:p>
        </w:tc>
      </w:tr>
      <w:tr w:rsidR="006B0DC7" w:rsidRPr="00B939AA" w14:paraId="23795C6C" w14:textId="77777777" w:rsidTr="006B0DC7">
        <w:trPr>
          <w:jc w:val="center"/>
        </w:trPr>
        <w:tc>
          <w:tcPr>
            <w:tcW w:w="1530" w:type="dxa"/>
            <w:tcBorders>
              <w:top w:val="nil"/>
              <w:bottom w:val="nil"/>
            </w:tcBorders>
          </w:tcPr>
          <w:p w14:paraId="7A49517E"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 xml:space="preserve">Straight Grooves </w:t>
            </w:r>
          </w:p>
        </w:tc>
        <w:tc>
          <w:tcPr>
            <w:tcW w:w="1438" w:type="dxa"/>
            <w:tcBorders>
              <w:top w:val="nil"/>
              <w:bottom w:val="nil"/>
            </w:tcBorders>
          </w:tcPr>
          <w:p w14:paraId="69C8381F"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sg</w:t>
            </w:r>
          </w:p>
        </w:tc>
        <w:tc>
          <w:tcPr>
            <w:tcW w:w="3828" w:type="dxa"/>
            <w:tcBorders>
              <w:top w:val="nil"/>
              <w:bottom w:val="nil"/>
            </w:tcBorders>
          </w:tcPr>
          <w:p w14:paraId="411DE616"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Linear grooves</w:t>
            </w:r>
            <w:r>
              <w:rPr>
                <w:rFonts w:ascii="Times New Roman" w:eastAsia="Times New Roman" w:hAnsi="Times New Roman" w:cs="Times New Roman"/>
                <w:sz w:val="22"/>
                <w:szCs w:val="22"/>
              </w:rPr>
              <w:t xml:space="preserve"> &lt; 10 </w:t>
            </w:r>
            <w:r w:rsidRPr="00B939AA">
              <w:rPr>
                <w:rFonts w:ascii="Times New Roman" w:eastAsia="Times New Roman" w:hAnsi="Times New Roman" w:cs="Times New Roman"/>
                <w:sz w:val="22"/>
                <w:szCs w:val="22"/>
              </w:rPr>
              <w:t>µm</w:t>
            </w:r>
            <w:r>
              <w:rPr>
                <w:rFonts w:ascii="Times New Roman" w:eastAsia="Times New Roman" w:hAnsi="Times New Roman" w:cs="Times New Roman"/>
                <w:sz w:val="22"/>
                <w:szCs w:val="22"/>
              </w:rPr>
              <w:t xml:space="preserve"> deep </w:t>
            </w:r>
          </w:p>
        </w:tc>
        <w:tc>
          <w:tcPr>
            <w:tcW w:w="1299" w:type="dxa"/>
            <w:tcBorders>
              <w:top w:val="nil"/>
              <w:bottom w:val="nil"/>
            </w:tcBorders>
          </w:tcPr>
          <w:p w14:paraId="3310B841"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High-Stress</w:t>
            </w:r>
          </w:p>
        </w:tc>
      </w:tr>
      <w:tr w:rsidR="006B0DC7" w:rsidRPr="00B939AA" w14:paraId="45756975" w14:textId="77777777" w:rsidTr="006B0DC7">
        <w:trPr>
          <w:jc w:val="center"/>
        </w:trPr>
        <w:tc>
          <w:tcPr>
            <w:tcW w:w="1530" w:type="dxa"/>
            <w:tcBorders>
              <w:top w:val="nil"/>
              <w:bottom w:val="nil"/>
            </w:tcBorders>
          </w:tcPr>
          <w:p w14:paraId="01DB67AA"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842307">
              <w:rPr>
                <w:rFonts w:ascii="Times New Roman" w:eastAsia="Times New Roman" w:hAnsi="Times New Roman" w:cs="Times New Roman"/>
                <w:sz w:val="22"/>
                <w:szCs w:val="22"/>
              </w:rPr>
              <w:t xml:space="preserve">Subparallel Linear Fractures </w:t>
            </w:r>
          </w:p>
        </w:tc>
        <w:tc>
          <w:tcPr>
            <w:tcW w:w="1438" w:type="dxa"/>
            <w:tcBorders>
              <w:top w:val="nil"/>
              <w:bottom w:val="nil"/>
            </w:tcBorders>
          </w:tcPr>
          <w:p w14:paraId="5924A2B9" w14:textId="3E14BFF9"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w:t>
            </w:r>
            <w:r w:rsidR="00355FF0">
              <w:rPr>
                <w:rFonts w:ascii="Times New Roman" w:eastAsia="Times New Roman" w:hAnsi="Times New Roman" w:cs="Times New Roman"/>
                <w:sz w:val="22"/>
                <w:szCs w:val="22"/>
              </w:rPr>
              <w:t>l</w:t>
            </w:r>
            <w:r>
              <w:rPr>
                <w:rFonts w:ascii="Times New Roman" w:eastAsia="Times New Roman" w:hAnsi="Times New Roman" w:cs="Times New Roman"/>
                <w:sz w:val="22"/>
                <w:szCs w:val="22"/>
              </w:rPr>
              <w:t>f</w:t>
            </w:r>
          </w:p>
        </w:tc>
        <w:tc>
          <w:tcPr>
            <w:tcW w:w="3828" w:type="dxa"/>
            <w:tcBorders>
              <w:top w:val="nil"/>
              <w:bottom w:val="nil"/>
            </w:tcBorders>
          </w:tcPr>
          <w:p w14:paraId="6D83755D"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 xml:space="preserve">Linear </w:t>
            </w:r>
            <w:r>
              <w:rPr>
                <w:rFonts w:ascii="Times New Roman" w:eastAsia="Times New Roman" w:hAnsi="Times New Roman" w:cs="Times New Roman"/>
                <w:sz w:val="22"/>
                <w:szCs w:val="22"/>
              </w:rPr>
              <w:t>f</w:t>
            </w:r>
            <w:r w:rsidRPr="00B939AA">
              <w:rPr>
                <w:rFonts w:ascii="Times New Roman" w:eastAsia="Times New Roman" w:hAnsi="Times New Roman" w:cs="Times New Roman"/>
                <w:sz w:val="22"/>
                <w:szCs w:val="22"/>
              </w:rPr>
              <w:t>ractures, typically &lt;</w:t>
            </w:r>
            <w:r>
              <w:rPr>
                <w:rFonts w:ascii="Times New Roman" w:eastAsia="Times New Roman" w:hAnsi="Times New Roman" w:cs="Times New Roman"/>
                <w:sz w:val="22"/>
                <w:szCs w:val="22"/>
              </w:rPr>
              <w:t xml:space="preserve"> </w:t>
            </w:r>
            <w:r w:rsidRPr="00B939AA">
              <w:rPr>
                <w:rFonts w:ascii="Times New Roman" w:eastAsia="Times New Roman" w:hAnsi="Times New Roman" w:cs="Times New Roman"/>
                <w:sz w:val="22"/>
                <w:szCs w:val="22"/>
              </w:rPr>
              <w:t>5 µm spacing</w:t>
            </w:r>
            <w:r>
              <w:rPr>
                <w:rFonts w:ascii="Times New Roman" w:eastAsia="Times New Roman" w:hAnsi="Times New Roman" w:cs="Times New Roman"/>
                <w:sz w:val="22"/>
                <w:szCs w:val="22"/>
              </w:rPr>
              <w:t xml:space="preserve"> </w:t>
            </w:r>
          </w:p>
        </w:tc>
        <w:tc>
          <w:tcPr>
            <w:tcW w:w="1299" w:type="dxa"/>
            <w:tcBorders>
              <w:top w:val="nil"/>
              <w:bottom w:val="nil"/>
            </w:tcBorders>
          </w:tcPr>
          <w:p w14:paraId="673A5FAD"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Polygenetic</w:t>
            </w:r>
          </w:p>
        </w:tc>
      </w:tr>
      <w:tr w:rsidR="006B0DC7" w:rsidRPr="00B939AA" w14:paraId="7C0D3D45" w14:textId="77777777" w:rsidTr="006B0DC7">
        <w:trPr>
          <w:jc w:val="center"/>
        </w:trPr>
        <w:tc>
          <w:tcPr>
            <w:tcW w:w="1530" w:type="dxa"/>
            <w:tcBorders>
              <w:top w:val="nil"/>
              <w:bottom w:val="single" w:sz="4" w:space="0" w:color="auto"/>
            </w:tcBorders>
          </w:tcPr>
          <w:p w14:paraId="445B7FC6" w14:textId="77777777" w:rsidR="006B0DC7" w:rsidRPr="00842307"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V-Shaped Percussion Cracks</w:t>
            </w:r>
          </w:p>
        </w:tc>
        <w:tc>
          <w:tcPr>
            <w:tcW w:w="1438" w:type="dxa"/>
            <w:tcBorders>
              <w:top w:val="nil"/>
              <w:bottom w:val="single" w:sz="4" w:space="0" w:color="auto"/>
            </w:tcBorders>
          </w:tcPr>
          <w:p w14:paraId="0541B9B5"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vc</w:t>
            </w:r>
          </w:p>
        </w:tc>
        <w:tc>
          <w:tcPr>
            <w:tcW w:w="3828" w:type="dxa"/>
            <w:tcBorders>
              <w:top w:val="nil"/>
              <w:bottom w:val="single" w:sz="4" w:space="0" w:color="auto"/>
            </w:tcBorders>
          </w:tcPr>
          <w:p w14:paraId="457E0203"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 xml:space="preserve">V-shaped fractures </w:t>
            </w:r>
            <w:r>
              <w:rPr>
                <w:rFonts w:ascii="Times New Roman" w:eastAsia="Times New Roman" w:hAnsi="Times New Roman" w:cs="Times New Roman"/>
                <w:sz w:val="22"/>
                <w:szCs w:val="22"/>
              </w:rPr>
              <w:t xml:space="preserve">or indentions with typical sizes ranging from 1 </w:t>
            </w:r>
            <w:r w:rsidRPr="00B939AA">
              <w:rPr>
                <w:rFonts w:ascii="Times New Roman" w:eastAsia="Times New Roman" w:hAnsi="Times New Roman" w:cs="Times New Roman"/>
                <w:sz w:val="22"/>
                <w:szCs w:val="22"/>
              </w:rPr>
              <w:t>µm</w:t>
            </w:r>
            <w:r>
              <w:rPr>
                <w:rFonts w:ascii="Times New Roman" w:eastAsia="Times New Roman" w:hAnsi="Times New Roman" w:cs="Times New Roman"/>
                <w:sz w:val="22"/>
                <w:szCs w:val="22"/>
              </w:rPr>
              <w:t xml:space="preserve"> to 30 </w:t>
            </w:r>
            <w:r w:rsidRPr="00B939AA">
              <w:rPr>
                <w:rFonts w:ascii="Times New Roman" w:eastAsia="Times New Roman" w:hAnsi="Times New Roman" w:cs="Times New Roman"/>
                <w:sz w:val="22"/>
                <w:szCs w:val="22"/>
              </w:rPr>
              <w:t>µm</w:t>
            </w:r>
          </w:p>
        </w:tc>
        <w:tc>
          <w:tcPr>
            <w:tcW w:w="1299" w:type="dxa"/>
            <w:tcBorders>
              <w:top w:val="nil"/>
              <w:bottom w:val="single" w:sz="4" w:space="0" w:color="auto"/>
            </w:tcBorders>
          </w:tcPr>
          <w:p w14:paraId="0E1FFBD8" w14:textId="77777777" w:rsidR="006B0DC7" w:rsidRPr="00B939AA" w:rsidRDefault="006B0DC7" w:rsidP="00DD68CE">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imes New Roman" w:eastAsia="Times New Roman" w:hAnsi="Times New Roman" w:cs="Times New Roman"/>
                <w:sz w:val="22"/>
                <w:szCs w:val="22"/>
              </w:rPr>
            </w:pPr>
            <w:r w:rsidRPr="00B939AA">
              <w:rPr>
                <w:rFonts w:ascii="Times New Roman" w:eastAsia="Times New Roman" w:hAnsi="Times New Roman" w:cs="Times New Roman"/>
                <w:sz w:val="22"/>
                <w:szCs w:val="22"/>
              </w:rPr>
              <w:t>Percussion</w:t>
            </w:r>
          </w:p>
        </w:tc>
      </w:tr>
      <w:tr w:rsidR="006B0DC7" w:rsidRPr="00B939AA" w14:paraId="1842F051" w14:textId="77777777" w:rsidTr="006B0DC7">
        <w:trPr>
          <w:jc w:val="center"/>
        </w:trPr>
        <w:tc>
          <w:tcPr>
            <w:tcW w:w="8095" w:type="dxa"/>
            <w:gridSpan w:val="4"/>
            <w:tcBorders>
              <w:top w:val="single" w:sz="4" w:space="0" w:color="auto"/>
              <w:bottom w:val="single" w:sz="4" w:space="0" w:color="auto"/>
            </w:tcBorders>
          </w:tcPr>
          <w:p w14:paraId="22F47BED" w14:textId="738ED4E5" w:rsidR="006B0DC7" w:rsidRPr="00842307" w:rsidRDefault="00640D03" w:rsidP="00DD68CE">
            <w:pPr>
              <w:pStyle w:val="ListParagraph"/>
              <w:spacing w:line="240" w:lineRule="auto"/>
              <w:ind w:left="0"/>
              <w:rPr>
                <w:sz w:val="20"/>
              </w:rPr>
            </w:pPr>
            <w:r>
              <w:rPr>
                <w:sz w:val="20"/>
              </w:rPr>
              <w:t xml:space="preserve">Compiled from results in </w:t>
            </w:r>
            <w:r w:rsidR="006B0DC7" w:rsidRPr="00842307">
              <w:rPr>
                <w:sz w:val="20"/>
              </w:rPr>
              <w:t>Campbell and Thomas, 1991; Helland, 1997; Mahaney and Kalm, 2000; Mahaney, 2002; Deane, 2010; Sweet and Soreghan, 2010.</w:t>
            </w:r>
          </w:p>
        </w:tc>
      </w:tr>
    </w:tbl>
    <w:p w14:paraId="20F6C0CE" w14:textId="07487838" w:rsidR="001E2E3E" w:rsidRDefault="001E2E3E" w:rsidP="001E2E3E">
      <w:pPr>
        <w:pStyle w:val="Caption"/>
        <w:keepNext/>
      </w:pPr>
    </w:p>
    <w:tbl>
      <w:tblPr>
        <w:tblW w:w="0" w:type="auto"/>
        <w:jc w:val="center"/>
        <w:tblLayout w:type="fixed"/>
        <w:tblLook w:val="04A0" w:firstRow="1" w:lastRow="0" w:firstColumn="1" w:lastColumn="0" w:noHBand="0" w:noVBand="1"/>
      </w:tblPr>
      <w:tblGrid>
        <w:gridCol w:w="1167"/>
        <w:gridCol w:w="540"/>
        <w:gridCol w:w="548"/>
        <w:gridCol w:w="540"/>
        <w:gridCol w:w="540"/>
        <w:gridCol w:w="540"/>
        <w:gridCol w:w="540"/>
        <w:gridCol w:w="540"/>
        <w:gridCol w:w="540"/>
        <w:gridCol w:w="540"/>
        <w:gridCol w:w="540"/>
        <w:gridCol w:w="540"/>
        <w:gridCol w:w="540"/>
        <w:gridCol w:w="540"/>
      </w:tblGrid>
      <w:tr w:rsidR="001E2E3E" w:rsidRPr="00CD0C1F" w14:paraId="3F2FFCF8" w14:textId="77777777" w:rsidTr="00C97EF2">
        <w:trPr>
          <w:trHeight w:val="320"/>
          <w:jc w:val="center"/>
        </w:trPr>
        <w:tc>
          <w:tcPr>
            <w:tcW w:w="8195" w:type="dxa"/>
            <w:gridSpan w:val="14"/>
            <w:tcBorders>
              <w:left w:val="nil"/>
              <w:bottom w:val="single" w:sz="4" w:space="0" w:color="auto"/>
              <w:right w:val="nil"/>
            </w:tcBorders>
            <w:shd w:val="clear" w:color="auto" w:fill="auto"/>
            <w:noWrap/>
            <w:vAlign w:val="center"/>
          </w:tcPr>
          <w:p w14:paraId="10E513A9" w14:textId="04EE709C" w:rsidR="001E2E3E" w:rsidRDefault="001E2E3E" w:rsidP="00C97EF2">
            <w:pPr>
              <w:spacing w:line="240" w:lineRule="auto"/>
              <w:rPr>
                <w:color w:val="000000"/>
                <w:sz w:val="20"/>
                <w:szCs w:val="20"/>
              </w:rPr>
            </w:pPr>
            <w:bookmarkStart w:id="43" w:name="_Toc449345993"/>
            <w:r w:rsidRPr="001E2E3E">
              <w:rPr>
                <w:b/>
              </w:rPr>
              <w:t xml:space="preserve">Table </w:t>
            </w:r>
            <w:r w:rsidRPr="001E2E3E">
              <w:rPr>
                <w:b/>
              </w:rPr>
              <w:fldChar w:fldCharType="begin"/>
            </w:r>
            <w:r w:rsidRPr="001E2E3E">
              <w:rPr>
                <w:b/>
              </w:rPr>
              <w:instrText xml:space="preserve"> SEQ Table \* ARABIC </w:instrText>
            </w:r>
            <w:r w:rsidRPr="001E2E3E">
              <w:rPr>
                <w:b/>
              </w:rPr>
              <w:fldChar w:fldCharType="separate"/>
            </w:r>
            <w:r w:rsidR="00E14B01">
              <w:rPr>
                <w:b/>
                <w:noProof/>
              </w:rPr>
              <w:t>5</w:t>
            </w:r>
            <w:r w:rsidRPr="001E2E3E">
              <w:rPr>
                <w:b/>
              </w:rPr>
              <w:fldChar w:fldCharType="end"/>
            </w:r>
            <w:r w:rsidRPr="001E2E3E">
              <w:rPr>
                <w:b/>
              </w:rPr>
              <w:t>.</w:t>
            </w:r>
            <w:r>
              <w:rPr>
                <w:b/>
              </w:rPr>
              <w:t xml:space="preserve"> </w:t>
            </w:r>
            <w:r w:rsidR="00C97EF2">
              <w:t>Total number of texture counts and percent</w:t>
            </w:r>
            <w:r w:rsidRPr="001E2E3E">
              <w:t xml:space="preserve"> occurrence of microtextures for each location.</w:t>
            </w:r>
            <w:bookmarkEnd w:id="43"/>
          </w:p>
        </w:tc>
      </w:tr>
      <w:tr w:rsidR="00830A08" w:rsidRPr="00CD0C1F" w14:paraId="6201E2BF" w14:textId="77777777" w:rsidTr="00830A08">
        <w:trPr>
          <w:trHeight w:val="317"/>
          <w:jc w:val="center"/>
        </w:trPr>
        <w:tc>
          <w:tcPr>
            <w:tcW w:w="1167" w:type="dxa"/>
            <w:tcBorders>
              <w:top w:val="double" w:sz="4" w:space="0" w:color="auto"/>
              <w:left w:val="nil"/>
              <w:bottom w:val="single" w:sz="4" w:space="0" w:color="auto"/>
              <w:right w:val="nil"/>
            </w:tcBorders>
            <w:shd w:val="clear" w:color="auto" w:fill="auto"/>
            <w:noWrap/>
            <w:vAlign w:val="bottom"/>
            <w:hideMark/>
          </w:tcPr>
          <w:p w14:paraId="7F807F23" w14:textId="77777777" w:rsidR="001E2E3E" w:rsidRPr="00830A08" w:rsidRDefault="001E2E3E" w:rsidP="00DD68CE">
            <w:pPr>
              <w:spacing w:line="240" w:lineRule="auto"/>
              <w:rPr>
                <w:color w:val="000000"/>
                <w:sz w:val="16"/>
                <w:szCs w:val="16"/>
              </w:rPr>
            </w:pPr>
            <w:r w:rsidRPr="00830A08">
              <w:rPr>
                <w:color w:val="000000"/>
                <w:sz w:val="16"/>
                <w:szCs w:val="16"/>
              </w:rPr>
              <w:t>Statistic</w:t>
            </w:r>
          </w:p>
        </w:tc>
        <w:tc>
          <w:tcPr>
            <w:tcW w:w="540" w:type="dxa"/>
            <w:tcBorders>
              <w:top w:val="double" w:sz="4" w:space="0" w:color="auto"/>
              <w:left w:val="nil"/>
              <w:bottom w:val="single" w:sz="4" w:space="0" w:color="auto"/>
              <w:right w:val="nil"/>
            </w:tcBorders>
            <w:shd w:val="clear" w:color="auto" w:fill="auto"/>
            <w:noWrap/>
            <w:vAlign w:val="bottom"/>
            <w:hideMark/>
          </w:tcPr>
          <w:p w14:paraId="7F9A65CF" w14:textId="77777777" w:rsidR="001E2E3E" w:rsidRPr="00830A08" w:rsidRDefault="001E2E3E" w:rsidP="00DD68CE">
            <w:pPr>
              <w:spacing w:line="240" w:lineRule="auto"/>
              <w:jc w:val="center"/>
              <w:rPr>
                <w:color w:val="000000"/>
                <w:sz w:val="16"/>
                <w:szCs w:val="16"/>
              </w:rPr>
            </w:pPr>
            <w:r w:rsidRPr="00830A08">
              <w:rPr>
                <w:color w:val="000000"/>
                <w:sz w:val="16"/>
                <w:szCs w:val="16"/>
              </w:rPr>
              <w:t>pf</w:t>
            </w:r>
          </w:p>
        </w:tc>
        <w:tc>
          <w:tcPr>
            <w:tcW w:w="548" w:type="dxa"/>
            <w:tcBorders>
              <w:top w:val="double" w:sz="4" w:space="0" w:color="auto"/>
              <w:left w:val="nil"/>
              <w:bottom w:val="single" w:sz="4" w:space="0" w:color="auto"/>
              <w:right w:val="nil"/>
            </w:tcBorders>
            <w:shd w:val="clear" w:color="auto" w:fill="auto"/>
            <w:noWrap/>
            <w:vAlign w:val="bottom"/>
            <w:hideMark/>
          </w:tcPr>
          <w:p w14:paraId="6140BF64" w14:textId="77777777" w:rsidR="001E2E3E" w:rsidRPr="00830A08" w:rsidRDefault="001E2E3E" w:rsidP="00DD68CE">
            <w:pPr>
              <w:spacing w:line="240" w:lineRule="auto"/>
              <w:jc w:val="center"/>
              <w:rPr>
                <w:color w:val="000000"/>
                <w:sz w:val="16"/>
                <w:szCs w:val="16"/>
              </w:rPr>
            </w:pPr>
            <w:r w:rsidRPr="00830A08">
              <w:rPr>
                <w:color w:val="000000"/>
                <w:sz w:val="16"/>
                <w:szCs w:val="16"/>
              </w:rPr>
              <w:t>de</w:t>
            </w:r>
          </w:p>
        </w:tc>
        <w:tc>
          <w:tcPr>
            <w:tcW w:w="540" w:type="dxa"/>
            <w:tcBorders>
              <w:top w:val="double" w:sz="4" w:space="0" w:color="auto"/>
              <w:left w:val="nil"/>
              <w:bottom w:val="single" w:sz="4" w:space="0" w:color="auto"/>
              <w:right w:val="nil"/>
            </w:tcBorders>
            <w:shd w:val="clear" w:color="auto" w:fill="auto"/>
            <w:noWrap/>
            <w:vAlign w:val="bottom"/>
            <w:hideMark/>
          </w:tcPr>
          <w:p w14:paraId="0BFB4FA6" w14:textId="77777777" w:rsidR="001E2E3E" w:rsidRPr="00830A08" w:rsidRDefault="001E2E3E" w:rsidP="00DD68CE">
            <w:pPr>
              <w:spacing w:line="240" w:lineRule="auto"/>
              <w:jc w:val="center"/>
              <w:rPr>
                <w:color w:val="000000"/>
                <w:sz w:val="16"/>
                <w:szCs w:val="16"/>
              </w:rPr>
            </w:pPr>
            <w:r w:rsidRPr="00830A08">
              <w:rPr>
                <w:color w:val="000000"/>
                <w:sz w:val="16"/>
                <w:szCs w:val="16"/>
              </w:rPr>
              <w:t>ff</w:t>
            </w:r>
          </w:p>
        </w:tc>
        <w:tc>
          <w:tcPr>
            <w:tcW w:w="540" w:type="dxa"/>
            <w:tcBorders>
              <w:top w:val="double" w:sz="4" w:space="0" w:color="auto"/>
              <w:left w:val="nil"/>
              <w:bottom w:val="single" w:sz="4" w:space="0" w:color="auto"/>
              <w:right w:val="nil"/>
            </w:tcBorders>
            <w:shd w:val="clear" w:color="auto" w:fill="auto"/>
            <w:noWrap/>
            <w:vAlign w:val="bottom"/>
            <w:hideMark/>
          </w:tcPr>
          <w:p w14:paraId="432B517F" w14:textId="77777777" w:rsidR="001E2E3E" w:rsidRPr="00830A08" w:rsidRDefault="001E2E3E" w:rsidP="00DD68CE">
            <w:pPr>
              <w:spacing w:line="240" w:lineRule="auto"/>
              <w:jc w:val="center"/>
              <w:rPr>
                <w:color w:val="000000"/>
                <w:sz w:val="16"/>
                <w:szCs w:val="16"/>
              </w:rPr>
            </w:pPr>
            <w:r w:rsidRPr="00830A08">
              <w:rPr>
                <w:color w:val="000000"/>
                <w:sz w:val="16"/>
                <w:szCs w:val="16"/>
              </w:rPr>
              <w:t>slf</w:t>
            </w:r>
          </w:p>
        </w:tc>
        <w:tc>
          <w:tcPr>
            <w:tcW w:w="540" w:type="dxa"/>
            <w:tcBorders>
              <w:top w:val="double" w:sz="4" w:space="0" w:color="auto"/>
              <w:left w:val="nil"/>
              <w:bottom w:val="single" w:sz="4" w:space="0" w:color="auto"/>
              <w:right w:val="nil"/>
            </w:tcBorders>
            <w:shd w:val="clear" w:color="auto" w:fill="auto"/>
            <w:noWrap/>
            <w:vAlign w:val="bottom"/>
            <w:hideMark/>
          </w:tcPr>
          <w:p w14:paraId="6FE245D5" w14:textId="77777777" w:rsidR="001E2E3E" w:rsidRPr="00830A08" w:rsidRDefault="001E2E3E" w:rsidP="00DD68CE">
            <w:pPr>
              <w:spacing w:line="240" w:lineRule="auto"/>
              <w:jc w:val="center"/>
              <w:rPr>
                <w:color w:val="000000"/>
                <w:sz w:val="16"/>
                <w:szCs w:val="16"/>
              </w:rPr>
            </w:pPr>
            <w:r w:rsidRPr="00830A08">
              <w:rPr>
                <w:color w:val="000000"/>
                <w:sz w:val="16"/>
                <w:szCs w:val="16"/>
              </w:rPr>
              <w:t>cf</w:t>
            </w:r>
          </w:p>
        </w:tc>
        <w:tc>
          <w:tcPr>
            <w:tcW w:w="540" w:type="dxa"/>
            <w:tcBorders>
              <w:top w:val="double" w:sz="4" w:space="0" w:color="auto"/>
              <w:left w:val="nil"/>
              <w:bottom w:val="single" w:sz="4" w:space="0" w:color="auto"/>
              <w:right w:val="nil"/>
            </w:tcBorders>
            <w:shd w:val="clear" w:color="auto" w:fill="auto"/>
            <w:noWrap/>
            <w:vAlign w:val="bottom"/>
            <w:hideMark/>
          </w:tcPr>
          <w:p w14:paraId="569DEE45" w14:textId="77777777" w:rsidR="001E2E3E" w:rsidRPr="00830A08" w:rsidRDefault="001E2E3E" w:rsidP="00DD68CE">
            <w:pPr>
              <w:spacing w:line="240" w:lineRule="auto"/>
              <w:jc w:val="center"/>
              <w:rPr>
                <w:color w:val="000000"/>
                <w:sz w:val="16"/>
                <w:szCs w:val="16"/>
              </w:rPr>
            </w:pPr>
            <w:r w:rsidRPr="00830A08">
              <w:rPr>
                <w:color w:val="000000"/>
                <w:sz w:val="16"/>
                <w:szCs w:val="16"/>
              </w:rPr>
              <w:t>cg</w:t>
            </w:r>
          </w:p>
        </w:tc>
        <w:tc>
          <w:tcPr>
            <w:tcW w:w="540" w:type="dxa"/>
            <w:tcBorders>
              <w:top w:val="double" w:sz="4" w:space="0" w:color="auto"/>
              <w:left w:val="nil"/>
              <w:bottom w:val="single" w:sz="4" w:space="0" w:color="auto"/>
              <w:right w:val="nil"/>
            </w:tcBorders>
            <w:shd w:val="clear" w:color="auto" w:fill="auto"/>
            <w:noWrap/>
            <w:vAlign w:val="bottom"/>
            <w:hideMark/>
          </w:tcPr>
          <w:p w14:paraId="03CAAA82" w14:textId="77777777" w:rsidR="001E2E3E" w:rsidRPr="00830A08" w:rsidRDefault="001E2E3E" w:rsidP="00DD68CE">
            <w:pPr>
              <w:spacing w:line="240" w:lineRule="auto"/>
              <w:jc w:val="center"/>
              <w:rPr>
                <w:color w:val="000000"/>
                <w:sz w:val="16"/>
                <w:szCs w:val="16"/>
              </w:rPr>
            </w:pPr>
            <w:r w:rsidRPr="00830A08">
              <w:rPr>
                <w:color w:val="000000"/>
                <w:sz w:val="16"/>
                <w:szCs w:val="16"/>
              </w:rPr>
              <w:t>sg</w:t>
            </w:r>
          </w:p>
        </w:tc>
        <w:tc>
          <w:tcPr>
            <w:tcW w:w="540" w:type="dxa"/>
            <w:tcBorders>
              <w:top w:val="double" w:sz="4" w:space="0" w:color="auto"/>
              <w:left w:val="nil"/>
              <w:bottom w:val="single" w:sz="4" w:space="0" w:color="auto"/>
              <w:right w:val="nil"/>
            </w:tcBorders>
            <w:shd w:val="clear" w:color="auto" w:fill="auto"/>
            <w:noWrap/>
            <w:vAlign w:val="bottom"/>
            <w:hideMark/>
          </w:tcPr>
          <w:p w14:paraId="10FBDDC0" w14:textId="77777777" w:rsidR="001E2E3E" w:rsidRPr="00830A08" w:rsidRDefault="001E2E3E" w:rsidP="00DD68CE">
            <w:pPr>
              <w:spacing w:line="240" w:lineRule="auto"/>
              <w:jc w:val="center"/>
              <w:rPr>
                <w:color w:val="000000"/>
                <w:sz w:val="16"/>
                <w:szCs w:val="16"/>
              </w:rPr>
            </w:pPr>
            <w:r w:rsidRPr="00830A08">
              <w:rPr>
                <w:color w:val="000000"/>
                <w:sz w:val="16"/>
                <w:szCs w:val="16"/>
              </w:rPr>
              <w:t>dt</w:t>
            </w:r>
          </w:p>
        </w:tc>
        <w:tc>
          <w:tcPr>
            <w:tcW w:w="540" w:type="dxa"/>
            <w:tcBorders>
              <w:top w:val="double" w:sz="4" w:space="0" w:color="auto"/>
              <w:left w:val="nil"/>
              <w:bottom w:val="single" w:sz="4" w:space="0" w:color="auto"/>
              <w:right w:val="nil"/>
            </w:tcBorders>
            <w:shd w:val="clear" w:color="auto" w:fill="auto"/>
            <w:noWrap/>
            <w:vAlign w:val="bottom"/>
            <w:hideMark/>
          </w:tcPr>
          <w:p w14:paraId="2976BBC9" w14:textId="77777777" w:rsidR="001E2E3E" w:rsidRPr="00830A08" w:rsidRDefault="001E2E3E" w:rsidP="00DD68CE">
            <w:pPr>
              <w:spacing w:line="240" w:lineRule="auto"/>
              <w:jc w:val="center"/>
              <w:rPr>
                <w:color w:val="000000"/>
                <w:sz w:val="16"/>
                <w:szCs w:val="16"/>
              </w:rPr>
            </w:pPr>
            <w:r w:rsidRPr="00830A08">
              <w:rPr>
                <w:color w:val="000000"/>
                <w:sz w:val="16"/>
                <w:szCs w:val="16"/>
              </w:rPr>
              <w:t>crg</w:t>
            </w:r>
          </w:p>
        </w:tc>
        <w:tc>
          <w:tcPr>
            <w:tcW w:w="540" w:type="dxa"/>
            <w:tcBorders>
              <w:top w:val="double" w:sz="4" w:space="0" w:color="auto"/>
              <w:left w:val="nil"/>
              <w:bottom w:val="single" w:sz="4" w:space="0" w:color="auto"/>
              <w:right w:val="nil"/>
            </w:tcBorders>
            <w:shd w:val="clear" w:color="auto" w:fill="auto"/>
            <w:noWrap/>
            <w:vAlign w:val="bottom"/>
            <w:hideMark/>
          </w:tcPr>
          <w:p w14:paraId="4B0EC7DD" w14:textId="77777777" w:rsidR="001E2E3E" w:rsidRPr="00830A08" w:rsidRDefault="001E2E3E" w:rsidP="00DD68CE">
            <w:pPr>
              <w:spacing w:line="240" w:lineRule="auto"/>
              <w:jc w:val="center"/>
              <w:rPr>
                <w:color w:val="000000"/>
                <w:sz w:val="16"/>
                <w:szCs w:val="16"/>
              </w:rPr>
            </w:pPr>
            <w:r w:rsidRPr="00830A08">
              <w:rPr>
                <w:color w:val="000000"/>
                <w:sz w:val="16"/>
                <w:szCs w:val="16"/>
              </w:rPr>
              <w:t>as</w:t>
            </w:r>
          </w:p>
        </w:tc>
        <w:tc>
          <w:tcPr>
            <w:tcW w:w="540" w:type="dxa"/>
            <w:tcBorders>
              <w:top w:val="double" w:sz="4" w:space="0" w:color="auto"/>
              <w:left w:val="nil"/>
              <w:bottom w:val="single" w:sz="4" w:space="0" w:color="auto"/>
              <w:right w:val="nil"/>
            </w:tcBorders>
            <w:shd w:val="clear" w:color="auto" w:fill="auto"/>
            <w:noWrap/>
            <w:vAlign w:val="bottom"/>
            <w:hideMark/>
          </w:tcPr>
          <w:p w14:paraId="11164BD2" w14:textId="77777777" w:rsidR="001E2E3E" w:rsidRPr="00830A08" w:rsidRDefault="001E2E3E" w:rsidP="00DD68CE">
            <w:pPr>
              <w:spacing w:line="240" w:lineRule="auto"/>
              <w:jc w:val="center"/>
              <w:rPr>
                <w:color w:val="000000"/>
                <w:sz w:val="16"/>
                <w:szCs w:val="16"/>
              </w:rPr>
            </w:pPr>
            <w:r w:rsidRPr="00830A08">
              <w:rPr>
                <w:color w:val="000000"/>
                <w:sz w:val="16"/>
                <w:szCs w:val="16"/>
              </w:rPr>
              <w:t>ls</w:t>
            </w:r>
          </w:p>
        </w:tc>
        <w:tc>
          <w:tcPr>
            <w:tcW w:w="540" w:type="dxa"/>
            <w:tcBorders>
              <w:top w:val="double" w:sz="4" w:space="0" w:color="auto"/>
              <w:left w:val="nil"/>
              <w:bottom w:val="single" w:sz="4" w:space="0" w:color="auto"/>
              <w:right w:val="nil"/>
            </w:tcBorders>
            <w:shd w:val="clear" w:color="auto" w:fill="auto"/>
            <w:noWrap/>
            <w:vAlign w:val="bottom"/>
            <w:hideMark/>
          </w:tcPr>
          <w:p w14:paraId="1F67654C" w14:textId="77777777" w:rsidR="001E2E3E" w:rsidRPr="00830A08" w:rsidRDefault="001E2E3E" w:rsidP="00DD68CE">
            <w:pPr>
              <w:spacing w:line="240" w:lineRule="auto"/>
              <w:jc w:val="center"/>
              <w:rPr>
                <w:color w:val="000000"/>
                <w:sz w:val="16"/>
                <w:szCs w:val="16"/>
              </w:rPr>
            </w:pPr>
            <w:r w:rsidRPr="00830A08">
              <w:rPr>
                <w:color w:val="000000"/>
                <w:sz w:val="16"/>
                <w:szCs w:val="16"/>
              </w:rPr>
              <w:t>saf</w:t>
            </w:r>
          </w:p>
        </w:tc>
        <w:tc>
          <w:tcPr>
            <w:tcW w:w="540" w:type="dxa"/>
            <w:tcBorders>
              <w:top w:val="double" w:sz="4" w:space="0" w:color="auto"/>
              <w:left w:val="nil"/>
              <w:bottom w:val="single" w:sz="4" w:space="0" w:color="auto"/>
              <w:right w:val="nil"/>
            </w:tcBorders>
            <w:vAlign w:val="bottom"/>
          </w:tcPr>
          <w:p w14:paraId="5CA5DC50" w14:textId="77777777" w:rsidR="001E2E3E" w:rsidRPr="00830A08" w:rsidRDefault="001E2E3E" w:rsidP="00DD68CE">
            <w:pPr>
              <w:spacing w:line="240" w:lineRule="auto"/>
              <w:jc w:val="center"/>
              <w:rPr>
                <w:color w:val="000000"/>
                <w:sz w:val="16"/>
                <w:szCs w:val="16"/>
              </w:rPr>
            </w:pPr>
            <w:r w:rsidRPr="00830A08">
              <w:rPr>
                <w:color w:val="000000"/>
                <w:sz w:val="16"/>
                <w:szCs w:val="16"/>
              </w:rPr>
              <w:t>up</w:t>
            </w:r>
          </w:p>
        </w:tc>
      </w:tr>
      <w:tr w:rsidR="00830A08" w:rsidRPr="00CD0C1F" w14:paraId="57E8F202" w14:textId="77777777" w:rsidTr="00830A08">
        <w:trPr>
          <w:trHeight w:val="320"/>
          <w:jc w:val="center"/>
        </w:trPr>
        <w:tc>
          <w:tcPr>
            <w:tcW w:w="1167" w:type="dxa"/>
            <w:tcBorders>
              <w:top w:val="single" w:sz="4" w:space="0" w:color="auto"/>
              <w:left w:val="nil"/>
              <w:bottom w:val="nil"/>
              <w:right w:val="nil"/>
            </w:tcBorders>
            <w:shd w:val="clear" w:color="auto" w:fill="auto"/>
            <w:noWrap/>
            <w:vAlign w:val="bottom"/>
            <w:hideMark/>
          </w:tcPr>
          <w:p w14:paraId="7D64929F" w14:textId="77777777" w:rsidR="001E2E3E" w:rsidRPr="00830A08" w:rsidRDefault="001E2E3E" w:rsidP="00DD68CE">
            <w:pPr>
              <w:spacing w:line="240" w:lineRule="auto"/>
              <w:rPr>
                <w:i/>
                <w:color w:val="000000"/>
                <w:sz w:val="16"/>
                <w:szCs w:val="16"/>
              </w:rPr>
            </w:pPr>
            <w:r w:rsidRPr="00830A08">
              <w:rPr>
                <w:i/>
                <w:color w:val="000000"/>
                <w:sz w:val="16"/>
                <w:szCs w:val="16"/>
              </w:rPr>
              <w:t>Norway</w:t>
            </w:r>
          </w:p>
        </w:tc>
        <w:tc>
          <w:tcPr>
            <w:tcW w:w="540" w:type="dxa"/>
            <w:tcBorders>
              <w:top w:val="single" w:sz="4" w:space="0" w:color="auto"/>
              <w:left w:val="nil"/>
              <w:bottom w:val="nil"/>
              <w:right w:val="nil"/>
            </w:tcBorders>
            <w:shd w:val="clear" w:color="auto" w:fill="auto"/>
            <w:noWrap/>
            <w:vAlign w:val="bottom"/>
            <w:hideMark/>
          </w:tcPr>
          <w:p w14:paraId="1659EAC8" w14:textId="77777777" w:rsidR="001E2E3E" w:rsidRPr="00830A08" w:rsidRDefault="001E2E3E" w:rsidP="00DD68CE">
            <w:pPr>
              <w:spacing w:line="240" w:lineRule="auto"/>
              <w:jc w:val="center"/>
              <w:rPr>
                <w:color w:val="000000"/>
                <w:sz w:val="16"/>
                <w:szCs w:val="16"/>
              </w:rPr>
            </w:pPr>
          </w:p>
        </w:tc>
        <w:tc>
          <w:tcPr>
            <w:tcW w:w="548" w:type="dxa"/>
            <w:tcBorders>
              <w:top w:val="single" w:sz="4" w:space="0" w:color="auto"/>
              <w:left w:val="nil"/>
              <w:bottom w:val="nil"/>
              <w:right w:val="nil"/>
            </w:tcBorders>
            <w:shd w:val="clear" w:color="auto" w:fill="auto"/>
            <w:noWrap/>
            <w:vAlign w:val="bottom"/>
            <w:hideMark/>
          </w:tcPr>
          <w:p w14:paraId="1290A871" w14:textId="77777777" w:rsidR="001E2E3E" w:rsidRPr="00830A08" w:rsidRDefault="001E2E3E" w:rsidP="00DD68CE">
            <w:pPr>
              <w:spacing w:line="240" w:lineRule="auto"/>
              <w:jc w:val="center"/>
              <w:rPr>
                <w:sz w:val="16"/>
                <w:szCs w:val="16"/>
              </w:rPr>
            </w:pPr>
          </w:p>
        </w:tc>
        <w:tc>
          <w:tcPr>
            <w:tcW w:w="540" w:type="dxa"/>
            <w:tcBorders>
              <w:top w:val="single" w:sz="4" w:space="0" w:color="auto"/>
              <w:left w:val="nil"/>
              <w:bottom w:val="nil"/>
              <w:right w:val="nil"/>
            </w:tcBorders>
            <w:shd w:val="clear" w:color="auto" w:fill="auto"/>
            <w:noWrap/>
            <w:vAlign w:val="bottom"/>
            <w:hideMark/>
          </w:tcPr>
          <w:p w14:paraId="529AA9DA" w14:textId="77777777" w:rsidR="001E2E3E" w:rsidRPr="00830A08" w:rsidRDefault="001E2E3E" w:rsidP="00DD68CE">
            <w:pPr>
              <w:spacing w:line="240" w:lineRule="auto"/>
              <w:jc w:val="center"/>
              <w:rPr>
                <w:sz w:val="16"/>
                <w:szCs w:val="16"/>
              </w:rPr>
            </w:pPr>
          </w:p>
        </w:tc>
        <w:tc>
          <w:tcPr>
            <w:tcW w:w="540" w:type="dxa"/>
            <w:tcBorders>
              <w:top w:val="single" w:sz="4" w:space="0" w:color="auto"/>
              <w:left w:val="nil"/>
              <w:bottom w:val="nil"/>
              <w:right w:val="nil"/>
            </w:tcBorders>
            <w:shd w:val="clear" w:color="auto" w:fill="auto"/>
            <w:noWrap/>
            <w:vAlign w:val="bottom"/>
            <w:hideMark/>
          </w:tcPr>
          <w:p w14:paraId="1272EFE2" w14:textId="77777777" w:rsidR="001E2E3E" w:rsidRPr="00830A08" w:rsidRDefault="001E2E3E" w:rsidP="00DD68CE">
            <w:pPr>
              <w:spacing w:line="240" w:lineRule="auto"/>
              <w:jc w:val="center"/>
              <w:rPr>
                <w:sz w:val="16"/>
                <w:szCs w:val="16"/>
              </w:rPr>
            </w:pPr>
          </w:p>
        </w:tc>
        <w:tc>
          <w:tcPr>
            <w:tcW w:w="540" w:type="dxa"/>
            <w:tcBorders>
              <w:top w:val="single" w:sz="4" w:space="0" w:color="auto"/>
              <w:left w:val="nil"/>
              <w:bottom w:val="nil"/>
              <w:right w:val="nil"/>
            </w:tcBorders>
            <w:shd w:val="clear" w:color="auto" w:fill="auto"/>
            <w:noWrap/>
            <w:vAlign w:val="bottom"/>
            <w:hideMark/>
          </w:tcPr>
          <w:p w14:paraId="5E6962DA" w14:textId="77777777" w:rsidR="001E2E3E" w:rsidRPr="00830A08" w:rsidRDefault="001E2E3E" w:rsidP="00DD68CE">
            <w:pPr>
              <w:spacing w:line="240" w:lineRule="auto"/>
              <w:jc w:val="center"/>
              <w:rPr>
                <w:sz w:val="16"/>
                <w:szCs w:val="16"/>
              </w:rPr>
            </w:pPr>
          </w:p>
        </w:tc>
        <w:tc>
          <w:tcPr>
            <w:tcW w:w="540" w:type="dxa"/>
            <w:tcBorders>
              <w:top w:val="single" w:sz="4" w:space="0" w:color="auto"/>
              <w:left w:val="nil"/>
              <w:bottom w:val="nil"/>
              <w:right w:val="nil"/>
            </w:tcBorders>
            <w:shd w:val="clear" w:color="auto" w:fill="auto"/>
            <w:noWrap/>
            <w:vAlign w:val="bottom"/>
            <w:hideMark/>
          </w:tcPr>
          <w:p w14:paraId="0C02366A" w14:textId="77777777" w:rsidR="001E2E3E" w:rsidRPr="00830A08" w:rsidRDefault="001E2E3E" w:rsidP="00DD68CE">
            <w:pPr>
              <w:spacing w:line="240" w:lineRule="auto"/>
              <w:jc w:val="center"/>
              <w:rPr>
                <w:sz w:val="16"/>
                <w:szCs w:val="16"/>
              </w:rPr>
            </w:pPr>
          </w:p>
        </w:tc>
        <w:tc>
          <w:tcPr>
            <w:tcW w:w="540" w:type="dxa"/>
            <w:tcBorders>
              <w:top w:val="single" w:sz="4" w:space="0" w:color="auto"/>
              <w:left w:val="nil"/>
              <w:bottom w:val="nil"/>
              <w:right w:val="nil"/>
            </w:tcBorders>
            <w:shd w:val="clear" w:color="auto" w:fill="auto"/>
            <w:noWrap/>
            <w:vAlign w:val="bottom"/>
            <w:hideMark/>
          </w:tcPr>
          <w:p w14:paraId="4BEE4597" w14:textId="77777777" w:rsidR="001E2E3E" w:rsidRPr="00830A08" w:rsidRDefault="001E2E3E" w:rsidP="00DD68CE">
            <w:pPr>
              <w:spacing w:line="240" w:lineRule="auto"/>
              <w:jc w:val="center"/>
              <w:rPr>
                <w:sz w:val="16"/>
                <w:szCs w:val="16"/>
              </w:rPr>
            </w:pPr>
          </w:p>
        </w:tc>
        <w:tc>
          <w:tcPr>
            <w:tcW w:w="540" w:type="dxa"/>
            <w:tcBorders>
              <w:top w:val="single" w:sz="4" w:space="0" w:color="auto"/>
              <w:left w:val="nil"/>
              <w:bottom w:val="nil"/>
              <w:right w:val="nil"/>
            </w:tcBorders>
            <w:shd w:val="clear" w:color="auto" w:fill="auto"/>
            <w:noWrap/>
            <w:vAlign w:val="bottom"/>
            <w:hideMark/>
          </w:tcPr>
          <w:p w14:paraId="0EF09DD5" w14:textId="77777777" w:rsidR="001E2E3E" w:rsidRPr="00830A08" w:rsidRDefault="001E2E3E" w:rsidP="00DD68CE">
            <w:pPr>
              <w:spacing w:line="240" w:lineRule="auto"/>
              <w:jc w:val="center"/>
              <w:rPr>
                <w:sz w:val="16"/>
                <w:szCs w:val="16"/>
              </w:rPr>
            </w:pPr>
          </w:p>
        </w:tc>
        <w:tc>
          <w:tcPr>
            <w:tcW w:w="540" w:type="dxa"/>
            <w:tcBorders>
              <w:top w:val="single" w:sz="4" w:space="0" w:color="auto"/>
              <w:left w:val="nil"/>
              <w:bottom w:val="nil"/>
              <w:right w:val="nil"/>
            </w:tcBorders>
            <w:shd w:val="clear" w:color="auto" w:fill="auto"/>
            <w:noWrap/>
            <w:vAlign w:val="bottom"/>
            <w:hideMark/>
          </w:tcPr>
          <w:p w14:paraId="3FE39E0A" w14:textId="77777777" w:rsidR="001E2E3E" w:rsidRPr="00830A08" w:rsidRDefault="001E2E3E" w:rsidP="00DD68CE">
            <w:pPr>
              <w:spacing w:line="240" w:lineRule="auto"/>
              <w:jc w:val="center"/>
              <w:rPr>
                <w:sz w:val="16"/>
                <w:szCs w:val="16"/>
              </w:rPr>
            </w:pPr>
          </w:p>
        </w:tc>
        <w:tc>
          <w:tcPr>
            <w:tcW w:w="540" w:type="dxa"/>
            <w:tcBorders>
              <w:top w:val="single" w:sz="4" w:space="0" w:color="auto"/>
              <w:left w:val="nil"/>
              <w:bottom w:val="nil"/>
              <w:right w:val="nil"/>
            </w:tcBorders>
            <w:shd w:val="clear" w:color="auto" w:fill="auto"/>
            <w:noWrap/>
            <w:vAlign w:val="bottom"/>
            <w:hideMark/>
          </w:tcPr>
          <w:p w14:paraId="1A32BF2D" w14:textId="77777777" w:rsidR="001E2E3E" w:rsidRPr="00830A08" w:rsidRDefault="001E2E3E" w:rsidP="00DD68CE">
            <w:pPr>
              <w:spacing w:line="240" w:lineRule="auto"/>
              <w:jc w:val="center"/>
              <w:rPr>
                <w:sz w:val="16"/>
                <w:szCs w:val="16"/>
              </w:rPr>
            </w:pPr>
          </w:p>
        </w:tc>
        <w:tc>
          <w:tcPr>
            <w:tcW w:w="540" w:type="dxa"/>
            <w:tcBorders>
              <w:top w:val="single" w:sz="4" w:space="0" w:color="auto"/>
              <w:left w:val="nil"/>
              <w:bottom w:val="nil"/>
              <w:right w:val="nil"/>
            </w:tcBorders>
            <w:shd w:val="clear" w:color="auto" w:fill="auto"/>
            <w:noWrap/>
            <w:vAlign w:val="bottom"/>
            <w:hideMark/>
          </w:tcPr>
          <w:p w14:paraId="27DCD726" w14:textId="77777777" w:rsidR="001E2E3E" w:rsidRPr="00830A08" w:rsidRDefault="001E2E3E" w:rsidP="00DD68CE">
            <w:pPr>
              <w:spacing w:line="240" w:lineRule="auto"/>
              <w:jc w:val="center"/>
              <w:rPr>
                <w:sz w:val="16"/>
                <w:szCs w:val="16"/>
              </w:rPr>
            </w:pPr>
          </w:p>
        </w:tc>
        <w:tc>
          <w:tcPr>
            <w:tcW w:w="540" w:type="dxa"/>
            <w:tcBorders>
              <w:top w:val="single" w:sz="4" w:space="0" w:color="auto"/>
              <w:left w:val="nil"/>
              <w:bottom w:val="nil"/>
              <w:right w:val="nil"/>
            </w:tcBorders>
            <w:shd w:val="clear" w:color="auto" w:fill="auto"/>
            <w:noWrap/>
            <w:vAlign w:val="bottom"/>
            <w:hideMark/>
          </w:tcPr>
          <w:p w14:paraId="5E369050" w14:textId="77777777" w:rsidR="001E2E3E" w:rsidRPr="00830A08" w:rsidRDefault="001E2E3E" w:rsidP="00DD68CE">
            <w:pPr>
              <w:spacing w:line="240" w:lineRule="auto"/>
              <w:jc w:val="center"/>
              <w:rPr>
                <w:sz w:val="16"/>
                <w:szCs w:val="16"/>
              </w:rPr>
            </w:pPr>
          </w:p>
        </w:tc>
        <w:tc>
          <w:tcPr>
            <w:tcW w:w="540" w:type="dxa"/>
            <w:tcBorders>
              <w:top w:val="single" w:sz="4" w:space="0" w:color="auto"/>
              <w:left w:val="nil"/>
              <w:bottom w:val="nil"/>
              <w:right w:val="nil"/>
            </w:tcBorders>
            <w:vAlign w:val="bottom"/>
          </w:tcPr>
          <w:p w14:paraId="6E4B4026" w14:textId="77777777" w:rsidR="001E2E3E" w:rsidRPr="00830A08" w:rsidRDefault="001E2E3E" w:rsidP="00DD68CE">
            <w:pPr>
              <w:spacing w:line="240" w:lineRule="auto"/>
              <w:jc w:val="center"/>
              <w:rPr>
                <w:sz w:val="16"/>
                <w:szCs w:val="16"/>
              </w:rPr>
            </w:pPr>
          </w:p>
        </w:tc>
      </w:tr>
      <w:tr w:rsidR="00830A08" w:rsidRPr="00CD0C1F" w14:paraId="7FFA9979" w14:textId="77777777" w:rsidTr="00830A08">
        <w:trPr>
          <w:trHeight w:val="320"/>
          <w:jc w:val="center"/>
        </w:trPr>
        <w:tc>
          <w:tcPr>
            <w:tcW w:w="1167" w:type="dxa"/>
            <w:tcBorders>
              <w:top w:val="nil"/>
              <w:left w:val="nil"/>
              <w:bottom w:val="nil"/>
              <w:right w:val="nil"/>
            </w:tcBorders>
            <w:shd w:val="clear" w:color="auto" w:fill="auto"/>
            <w:noWrap/>
            <w:vAlign w:val="bottom"/>
            <w:hideMark/>
          </w:tcPr>
          <w:p w14:paraId="1E99087A" w14:textId="77777777" w:rsidR="001E2E3E" w:rsidRPr="00830A08" w:rsidRDefault="001E2E3E" w:rsidP="00DD68CE">
            <w:pPr>
              <w:spacing w:line="240" w:lineRule="auto"/>
              <w:rPr>
                <w:color w:val="000000"/>
                <w:sz w:val="16"/>
                <w:szCs w:val="16"/>
              </w:rPr>
            </w:pPr>
            <w:r w:rsidRPr="00830A08">
              <w:rPr>
                <w:color w:val="000000"/>
                <w:sz w:val="16"/>
                <w:szCs w:val="16"/>
              </w:rPr>
              <w:t>Sum</w:t>
            </w:r>
          </w:p>
        </w:tc>
        <w:tc>
          <w:tcPr>
            <w:tcW w:w="540" w:type="dxa"/>
            <w:tcBorders>
              <w:top w:val="nil"/>
              <w:left w:val="nil"/>
              <w:bottom w:val="nil"/>
              <w:right w:val="nil"/>
            </w:tcBorders>
            <w:shd w:val="clear" w:color="auto" w:fill="auto"/>
            <w:noWrap/>
            <w:vAlign w:val="bottom"/>
            <w:hideMark/>
          </w:tcPr>
          <w:p w14:paraId="6FE6EA50" w14:textId="77777777" w:rsidR="001E2E3E" w:rsidRPr="00830A08" w:rsidRDefault="001E2E3E" w:rsidP="00DD68CE">
            <w:pPr>
              <w:spacing w:line="240" w:lineRule="auto"/>
              <w:jc w:val="center"/>
              <w:rPr>
                <w:color w:val="000000"/>
                <w:sz w:val="16"/>
                <w:szCs w:val="16"/>
              </w:rPr>
            </w:pPr>
            <w:r w:rsidRPr="00830A08">
              <w:rPr>
                <w:color w:val="000000"/>
                <w:sz w:val="16"/>
                <w:szCs w:val="16"/>
              </w:rPr>
              <w:t>127</w:t>
            </w:r>
          </w:p>
        </w:tc>
        <w:tc>
          <w:tcPr>
            <w:tcW w:w="548" w:type="dxa"/>
            <w:tcBorders>
              <w:top w:val="nil"/>
              <w:left w:val="nil"/>
              <w:bottom w:val="nil"/>
              <w:right w:val="nil"/>
            </w:tcBorders>
            <w:shd w:val="clear" w:color="auto" w:fill="auto"/>
            <w:noWrap/>
            <w:vAlign w:val="bottom"/>
            <w:hideMark/>
          </w:tcPr>
          <w:p w14:paraId="08B7EF89" w14:textId="77777777" w:rsidR="001E2E3E" w:rsidRPr="00830A08" w:rsidRDefault="001E2E3E" w:rsidP="00DD68CE">
            <w:pPr>
              <w:spacing w:line="240" w:lineRule="auto"/>
              <w:jc w:val="center"/>
              <w:rPr>
                <w:color w:val="000000"/>
                <w:sz w:val="16"/>
                <w:szCs w:val="16"/>
              </w:rPr>
            </w:pPr>
            <w:r w:rsidRPr="00830A08">
              <w:rPr>
                <w:color w:val="000000"/>
                <w:sz w:val="16"/>
                <w:szCs w:val="16"/>
              </w:rPr>
              <w:t>282</w:t>
            </w:r>
          </w:p>
        </w:tc>
        <w:tc>
          <w:tcPr>
            <w:tcW w:w="540" w:type="dxa"/>
            <w:tcBorders>
              <w:top w:val="nil"/>
              <w:left w:val="nil"/>
              <w:bottom w:val="nil"/>
              <w:right w:val="nil"/>
            </w:tcBorders>
            <w:shd w:val="clear" w:color="auto" w:fill="auto"/>
            <w:noWrap/>
            <w:vAlign w:val="bottom"/>
            <w:hideMark/>
          </w:tcPr>
          <w:p w14:paraId="136D009D" w14:textId="77777777" w:rsidR="001E2E3E" w:rsidRPr="00830A08" w:rsidRDefault="001E2E3E" w:rsidP="00DD68CE">
            <w:pPr>
              <w:spacing w:line="240" w:lineRule="auto"/>
              <w:jc w:val="center"/>
              <w:rPr>
                <w:color w:val="000000"/>
                <w:sz w:val="16"/>
                <w:szCs w:val="16"/>
              </w:rPr>
            </w:pPr>
            <w:r w:rsidRPr="00830A08">
              <w:rPr>
                <w:color w:val="000000"/>
                <w:sz w:val="16"/>
                <w:szCs w:val="16"/>
              </w:rPr>
              <w:t>40</w:t>
            </w:r>
          </w:p>
        </w:tc>
        <w:tc>
          <w:tcPr>
            <w:tcW w:w="540" w:type="dxa"/>
            <w:tcBorders>
              <w:top w:val="nil"/>
              <w:left w:val="nil"/>
              <w:bottom w:val="nil"/>
              <w:right w:val="nil"/>
            </w:tcBorders>
            <w:shd w:val="clear" w:color="auto" w:fill="auto"/>
            <w:noWrap/>
            <w:vAlign w:val="bottom"/>
            <w:hideMark/>
          </w:tcPr>
          <w:p w14:paraId="57BD3018" w14:textId="77777777" w:rsidR="001E2E3E" w:rsidRPr="00830A08" w:rsidRDefault="001E2E3E" w:rsidP="00DD68CE">
            <w:pPr>
              <w:spacing w:line="240" w:lineRule="auto"/>
              <w:jc w:val="center"/>
              <w:rPr>
                <w:color w:val="000000"/>
                <w:sz w:val="16"/>
                <w:szCs w:val="16"/>
              </w:rPr>
            </w:pPr>
            <w:r w:rsidRPr="00830A08">
              <w:rPr>
                <w:color w:val="000000"/>
                <w:sz w:val="16"/>
                <w:szCs w:val="16"/>
              </w:rPr>
              <w:t>236</w:t>
            </w:r>
          </w:p>
        </w:tc>
        <w:tc>
          <w:tcPr>
            <w:tcW w:w="540" w:type="dxa"/>
            <w:tcBorders>
              <w:top w:val="nil"/>
              <w:left w:val="nil"/>
              <w:bottom w:val="nil"/>
              <w:right w:val="nil"/>
            </w:tcBorders>
            <w:shd w:val="clear" w:color="auto" w:fill="auto"/>
            <w:noWrap/>
            <w:vAlign w:val="bottom"/>
            <w:hideMark/>
          </w:tcPr>
          <w:p w14:paraId="0FEAF73E" w14:textId="77777777" w:rsidR="001E2E3E" w:rsidRPr="00830A08" w:rsidRDefault="001E2E3E" w:rsidP="00DD68CE">
            <w:pPr>
              <w:spacing w:line="240" w:lineRule="auto"/>
              <w:jc w:val="center"/>
              <w:rPr>
                <w:color w:val="000000"/>
                <w:sz w:val="16"/>
                <w:szCs w:val="16"/>
              </w:rPr>
            </w:pPr>
            <w:r w:rsidRPr="00830A08">
              <w:rPr>
                <w:color w:val="000000"/>
                <w:sz w:val="16"/>
                <w:szCs w:val="16"/>
              </w:rPr>
              <w:t>264</w:t>
            </w:r>
          </w:p>
        </w:tc>
        <w:tc>
          <w:tcPr>
            <w:tcW w:w="540" w:type="dxa"/>
            <w:tcBorders>
              <w:top w:val="nil"/>
              <w:left w:val="nil"/>
              <w:bottom w:val="nil"/>
              <w:right w:val="nil"/>
            </w:tcBorders>
            <w:shd w:val="clear" w:color="auto" w:fill="auto"/>
            <w:noWrap/>
            <w:vAlign w:val="bottom"/>
            <w:hideMark/>
          </w:tcPr>
          <w:p w14:paraId="441BB5ED" w14:textId="77777777" w:rsidR="001E2E3E" w:rsidRPr="00830A08" w:rsidRDefault="001E2E3E" w:rsidP="00DD68CE">
            <w:pPr>
              <w:spacing w:line="240" w:lineRule="auto"/>
              <w:jc w:val="center"/>
              <w:rPr>
                <w:color w:val="000000"/>
                <w:sz w:val="16"/>
                <w:szCs w:val="16"/>
              </w:rPr>
            </w:pPr>
            <w:r w:rsidRPr="00830A08">
              <w:rPr>
                <w:color w:val="000000"/>
                <w:sz w:val="16"/>
                <w:szCs w:val="16"/>
              </w:rPr>
              <w:t>16</w:t>
            </w:r>
          </w:p>
        </w:tc>
        <w:tc>
          <w:tcPr>
            <w:tcW w:w="540" w:type="dxa"/>
            <w:tcBorders>
              <w:top w:val="nil"/>
              <w:left w:val="nil"/>
              <w:bottom w:val="nil"/>
              <w:right w:val="nil"/>
            </w:tcBorders>
            <w:shd w:val="clear" w:color="auto" w:fill="auto"/>
            <w:noWrap/>
            <w:vAlign w:val="bottom"/>
            <w:hideMark/>
          </w:tcPr>
          <w:p w14:paraId="761F2BF9" w14:textId="77777777" w:rsidR="001E2E3E" w:rsidRPr="00830A08" w:rsidRDefault="001E2E3E" w:rsidP="00DD68CE">
            <w:pPr>
              <w:spacing w:line="240" w:lineRule="auto"/>
              <w:jc w:val="center"/>
              <w:rPr>
                <w:color w:val="000000"/>
                <w:sz w:val="16"/>
                <w:szCs w:val="16"/>
              </w:rPr>
            </w:pPr>
            <w:r w:rsidRPr="00830A08">
              <w:rPr>
                <w:color w:val="000000"/>
                <w:sz w:val="16"/>
                <w:szCs w:val="16"/>
              </w:rPr>
              <w:t>7</w:t>
            </w:r>
          </w:p>
        </w:tc>
        <w:tc>
          <w:tcPr>
            <w:tcW w:w="540" w:type="dxa"/>
            <w:tcBorders>
              <w:top w:val="nil"/>
              <w:left w:val="nil"/>
              <w:bottom w:val="nil"/>
              <w:right w:val="nil"/>
            </w:tcBorders>
            <w:shd w:val="clear" w:color="auto" w:fill="auto"/>
            <w:noWrap/>
            <w:vAlign w:val="bottom"/>
            <w:hideMark/>
          </w:tcPr>
          <w:p w14:paraId="24E6D85C" w14:textId="77777777" w:rsidR="001E2E3E" w:rsidRPr="00830A08" w:rsidRDefault="001E2E3E" w:rsidP="00DD68CE">
            <w:pPr>
              <w:spacing w:line="240" w:lineRule="auto"/>
              <w:jc w:val="center"/>
              <w:rPr>
                <w:color w:val="000000"/>
                <w:sz w:val="16"/>
                <w:szCs w:val="16"/>
              </w:rPr>
            </w:pPr>
            <w:r w:rsidRPr="00830A08">
              <w:rPr>
                <w:color w:val="000000"/>
                <w:sz w:val="16"/>
                <w:szCs w:val="16"/>
              </w:rPr>
              <w:t>6</w:t>
            </w:r>
          </w:p>
        </w:tc>
        <w:tc>
          <w:tcPr>
            <w:tcW w:w="540" w:type="dxa"/>
            <w:tcBorders>
              <w:top w:val="nil"/>
              <w:left w:val="nil"/>
              <w:bottom w:val="nil"/>
              <w:right w:val="nil"/>
            </w:tcBorders>
            <w:shd w:val="clear" w:color="auto" w:fill="auto"/>
            <w:noWrap/>
            <w:vAlign w:val="bottom"/>
            <w:hideMark/>
          </w:tcPr>
          <w:p w14:paraId="47070049" w14:textId="77777777" w:rsidR="001E2E3E" w:rsidRPr="00830A08" w:rsidRDefault="001E2E3E" w:rsidP="00DD68CE">
            <w:pPr>
              <w:spacing w:line="240" w:lineRule="auto"/>
              <w:jc w:val="center"/>
              <w:rPr>
                <w:color w:val="000000"/>
                <w:sz w:val="16"/>
                <w:szCs w:val="16"/>
              </w:rPr>
            </w:pPr>
            <w:r w:rsidRPr="00830A08">
              <w:rPr>
                <w:color w:val="000000"/>
                <w:sz w:val="16"/>
                <w:szCs w:val="16"/>
              </w:rPr>
              <w:t>55</w:t>
            </w:r>
          </w:p>
        </w:tc>
        <w:tc>
          <w:tcPr>
            <w:tcW w:w="540" w:type="dxa"/>
            <w:tcBorders>
              <w:top w:val="nil"/>
              <w:left w:val="nil"/>
              <w:bottom w:val="nil"/>
              <w:right w:val="nil"/>
            </w:tcBorders>
            <w:shd w:val="clear" w:color="auto" w:fill="auto"/>
            <w:noWrap/>
            <w:vAlign w:val="bottom"/>
            <w:hideMark/>
          </w:tcPr>
          <w:p w14:paraId="72A2D991" w14:textId="77777777" w:rsidR="001E2E3E" w:rsidRPr="00830A08" w:rsidRDefault="001E2E3E" w:rsidP="00DD68CE">
            <w:pPr>
              <w:spacing w:line="240" w:lineRule="auto"/>
              <w:jc w:val="center"/>
              <w:rPr>
                <w:color w:val="000000"/>
                <w:sz w:val="16"/>
                <w:szCs w:val="16"/>
              </w:rPr>
            </w:pPr>
            <w:r w:rsidRPr="00830A08">
              <w:rPr>
                <w:color w:val="000000"/>
                <w:sz w:val="16"/>
                <w:szCs w:val="16"/>
              </w:rPr>
              <w:t>187</w:t>
            </w:r>
          </w:p>
        </w:tc>
        <w:tc>
          <w:tcPr>
            <w:tcW w:w="540" w:type="dxa"/>
            <w:tcBorders>
              <w:top w:val="nil"/>
              <w:left w:val="nil"/>
              <w:bottom w:val="nil"/>
              <w:right w:val="nil"/>
            </w:tcBorders>
            <w:shd w:val="clear" w:color="auto" w:fill="auto"/>
            <w:noWrap/>
            <w:vAlign w:val="bottom"/>
            <w:hideMark/>
          </w:tcPr>
          <w:p w14:paraId="6C8182D7" w14:textId="77777777" w:rsidR="001E2E3E" w:rsidRPr="00830A08" w:rsidRDefault="001E2E3E" w:rsidP="00DD68CE">
            <w:pPr>
              <w:spacing w:line="240" w:lineRule="auto"/>
              <w:jc w:val="center"/>
              <w:rPr>
                <w:color w:val="000000"/>
                <w:sz w:val="16"/>
                <w:szCs w:val="16"/>
              </w:rPr>
            </w:pPr>
            <w:r w:rsidRPr="00830A08">
              <w:rPr>
                <w:color w:val="000000"/>
                <w:sz w:val="16"/>
                <w:szCs w:val="16"/>
              </w:rPr>
              <w:t>228</w:t>
            </w:r>
          </w:p>
        </w:tc>
        <w:tc>
          <w:tcPr>
            <w:tcW w:w="540" w:type="dxa"/>
            <w:tcBorders>
              <w:top w:val="nil"/>
              <w:left w:val="nil"/>
              <w:bottom w:val="nil"/>
              <w:right w:val="nil"/>
            </w:tcBorders>
            <w:shd w:val="clear" w:color="auto" w:fill="auto"/>
            <w:noWrap/>
            <w:vAlign w:val="bottom"/>
            <w:hideMark/>
          </w:tcPr>
          <w:p w14:paraId="3F8552FD" w14:textId="77777777" w:rsidR="001E2E3E" w:rsidRPr="00830A08" w:rsidRDefault="001E2E3E" w:rsidP="00DD68CE">
            <w:pPr>
              <w:spacing w:line="240" w:lineRule="auto"/>
              <w:jc w:val="center"/>
              <w:rPr>
                <w:color w:val="000000"/>
                <w:sz w:val="16"/>
                <w:szCs w:val="16"/>
              </w:rPr>
            </w:pPr>
            <w:r w:rsidRPr="00830A08">
              <w:rPr>
                <w:color w:val="000000"/>
                <w:sz w:val="16"/>
                <w:szCs w:val="16"/>
              </w:rPr>
              <w:t>42</w:t>
            </w:r>
          </w:p>
        </w:tc>
        <w:tc>
          <w:tcPr>
            <w:tcW w:w="540" w:type="dxa"/>
            <w:tcBorders>
              <w:top w:val="nil"/>
              <w:left w:val="nil"/>
              <w:bottom w:val="nil"/>
              <w:right w:val="nil"/>
            </w:tcBorders>
            <w:vAlign w:val="bottom"/>
          </w:tcPr>
          <w:p w14:paraId="78CD8880" w14:textId="77777777" w:rsidR="001E2E3E" w:rsidRPr="00830A08" w:rsidRDefault="001E2E3E" w:rsidP="00DD68CE">
            <w:pPr>
              <w:spacing w:line="240" w:lineRule="auto"/>
              <w:jc w:val="center"/>
              <w:rPr>
                <w:color w:val="000000"/>
                <w:sz w:val="16"/>
                <w:szCs w:val="16"/>
              </w:rPr>
            </w:pPr>
            <w:r w:rsidRPr="00830A08">
              <w:rPr>
                <w:color w:val="000000"/>
                <w:sz w:val="16"/>
                <w:szCs w:val="16"/>
              </w:rPr>
              <w:t>89</w:t>
            </w:r>
          </w:p>
        </w:tc>
      </w:tr>
      <w:tr w:rsidR="00830A08" w:rsidRPr="00CD0C1F" w14:paraId="6DBDB562" w14:textId="77777777" w:rsidTr="00830A08">
        <w:trPr>
          <w:trHeight w:val="320"/>
          <w:jc w:val="center"/>
        </w:trPr>
        <w:tc>
          <w:tcPr>
            <w:tcW w:w="1167" w:type="dxa"/>
            <w:tcBorders>
              <w:top w:val="nil"/>
              <w:left w:val="nil"/>
              <w:bottom w:val="nil"/>
              <w:right w:val="nil"/>
            </w:tcBorders>
            <w:shd w:val="clear" w:color="auto" w:fill="auto"/>
            <w:noWrap/>
            <w:vAlign w:val="bottom"/>
            <w:hideMark/>
          </w:tcPr>
          <w:p w14:paraId="4BDEA447" w14:textId="3566ACBC" w:rsidR="001E2E3E" w:rsidRPr="00830A08" w:rsidRDefault="009F6B56" w:rsidP="00DD68CE">
            <w:pPr>
              <w:spacing w:line="240" w:lineRule="auto"/>
              <w:rPr>
                <w:color w:val="000000"/>
                <w:sz w:val="16"/>
                <w:szCs w:val="16"/>
              </w:rPr>
            </w:pPr>
            <w:r w:rsidRPr="00830A08">
              <w:rPr>
                <w:color w:val="000000"/>
                <w:sz w:val="16"/>
                <w:szCs w:val="16"/>
              </w:rPr>
              <w:t xml:space="preserve">% </w:t>
            </w:r>
            <w:r w:rsidR="00640D03" w:rsidRPr="00830A08">
              <w:rPr>
                <w:color w:val="000000"/>
                <w:sz w:val="16"/>
                <w:szCs w:val="16"/>
              </w:rPr>
              <w:t>Occurrence</w:t>
            </w:r>
          </w:p>
        </w:tc>
        <w:tc>
          <w:tcPr>
            <w:tcW w:w="540" w:type="dxa"/>
            <w:tcBorders>
              <w:top w:val="nil"/>
              <w:left w:val="nil"/>
              <w:bottom w:val="nil"/>
              <w:right w:val="nil"/>
            </w:tcBorders>
            <w:shd w:val="clear" w:color="auto" w:fill="auto"/>
            <w:noWrap/>
            <w:vAlign w:val="bottom"/>
            <w:hideMark/>
          </w:tcPr>
          <w:p w14:paraId="3751123B" w14:textId="77777777" w:rsidR="001E2E3E" w:rsidRPr="00830A08" w:rsidRDefault="001E2E3E" w:rsidP="00DD68CE">
            <w:pPr>
              <w:spacing w:line="240" w:lineRule="auto"/>
              <w:jc w:val="center"/>
              <w:rPr>
                <w:color w:val="000000"/>
                <w:sz w:val="16"/>
                <w:szCs w:val="16"/>
              </w:rPr>
            </w:pPr>
            <w:r w:rsidRPr="00830A08">
              <w:rPr>
                <w:color w:val="000000"/>
                <w:sz w:val="16"/>
                <w:szCs w:val="16"/>
              </w:rPr>
              <w:t>0.37</w:t>
            </w:r>
          </w:p>
        </w:tc>
        <w:tc>
          <w:tcPr>
            <w:tcW w:w="548" w:type="dxa"/>
            <w:tcBorders>
              <w:top w:val="nil"/>
              <w:left w:val="nil"/>
              <w:bottom w:val="nil"/>
              <w:right w:val="nil"/>
            </w:tcBorders>
            <w:shd w:val="clear" w:color="auto" w:fill="auto"/>
            <w:noWrap/>
            <w:vAlign w:val="bottom"/>
            <w:hideMark/>
          </w:tcPr>
          <w:p w14:paraId="3C35447D" w14:textId="77777777" w:rsidR="001E2E3E" w:rsidRPr="00830A08" w:rsidRDefault="001E2E3E" w:rsidP="00DD68CE">
            <w:pPr>
              <w:spacing w:line="240" w:lineRule="auto"/>
              <w:jc w:val="center"/>
              <w:rPr>
                <w:color w:val="000000"/>
                <w:sz w:val="16"/>
                <w:szCs w:val="16"/>
              </w:rPr>
            </w:pPr>
            <w:r w:rsidRPr="00830A08">
              <w:rPr>
                <w:color w:val="000000"/>
                <w:sz w:val="16"/>
                <w:szCs w:val="16"/>
              </w:rPr>
              <w:t>0.82</w:t>
            </w:r>
          </w:p>
        </w:tc>
        <w:tc>
          <w:tcPr>
            <w:tcW w:w="540" w:type="dxa"/>
            <w:tcBorders>
              <w:top w:val="nil"/>
              <w:left w:val="nil"/>
              <w:bottom w:val="nil"/>
              <w:right w:val="nil"/>
            </w:tcBorders>
            <w:shd w:val="clear" w:color="auto" w:fill="auto"/>
            <w:noWrap/>
            <w:vAlign w:val="bottom"/>
            <w:hideMark/>
          </w:tcPr>
          <w:p w14:paraId="62914E31" w14:textId="77777777" w:rsidR="001E2E3E" w:rsidRPr="00830A08" w:rsidRDefault="001E2E3E" w:rsidP="00DD68CE">
            <w:pPr>
              <w:spacing w:line="240" w:lineRule="auto"/>
              <w:jc w:val="center"/>
              <w:rPr>
                <w:color w:val="000000"/>
                <w:sz w:val="16"/>
                <w:szCs w:val="16"/>
              </w:rPr>
            </w:pPr>
            <w:r w:rsidRPr="00830A08">
              <w:rPr>
                <w:color w:val="000000"/>
                <w:sz w:val="16"/>
                <w:szCs w:val="16"/>
              </w:rPr>
              <w:t>0.12</w:t>
            </w:r>
          </w:p>
        </w:tc>
        <w:tc>
          <w:tcPr>
            <w:tcW w:w="540" w:type="dxa"/>
            <w:tcBorders>
              <w:top w:val="nil"/>
              <w:left w:val="nil"/>
              <w:bottom w:val="nil"/>
              <w:right w:val="nil"/>
            </w:tcBorders>
            <w:shd w:val="clear" w:color="auto" w:fill="auto"/>
            <w:noWrap/>
            <w:vAlign w:val="bottom"/>
            <w:hideMark/>
          </w:tcPr>
          <w:p w14:paraId="7B71A562" w14:textId="77777777" w:rsidR="001E2E3E" w:rsidRPr="00830A08" w:rsidRDefault="001E2E3E" w:rsidP="00DD68CE">
            <w:pPr>
              <w:spacing w:line="240" w:lineRule="auto"/>
              <w:jc w:val="center"/>
              <w:rPr>
                <w:color w:val="000000"/>
                <w:sz w:val="16"/>
                <w:szCs w:val="16"/>
              </w:rPr>
            </w:pPr>
            <w:r w:rsidRPr="00830A08">
              <w:rPr>
                <w:color w:val="000000"/>
                <w:sz w:val="16"/>
                <w:szCs w:val="16"/>
              </w:rPr>
              <w:t>0.68</w:t>
            </w:r>
          </w:p>
        </w:tc>
        <w:tc>
          <w:tcPr>
            <w:tcW w:w="540" w:type="dxa"/>
            <w:tcBorders>
              <w:top w:val="nil"/>
              <w:left w:val="nil"/>
              <w:bottom w:val="nil"/>
              <w:right w:val="nil"/>
            </w:tcBorders>
            <w:shd w:val="clear" w:color="auto" w:fill="auto"/>
            <w:noWrap/>
            <w:vAlign w:val="bottom"/>
            <w:hideMark/>
          </w:tcPr>
          <w:p w14:paraId="51E29CE8" w14:textId="77777777" w:rsidR="001E2E3E" w:rsidRPr="00830A08" w:rsidRDefault="001E2E3E" w:rsidP="00DD68CE">
            <w:pPr>
              <w:spacing w:line="240" w:lineRule="auto"/>
              <w:jc w:val="center"/>
              <w:rPr>
                <w:color w:val="000000"/>
                <w:sz w:val="16"/>
                <w:szCs w:val="16"/>
              </w:rPr>
            </w:pPr>
            <w:r w:rsidRPr="00830A08">
              <w:rPr>
                <w:color w:val="000000"/>
                <w:sz w:val="16"/>
                <w:szCs w:val="16"/>
              </w:rPr>
              <w:t>0.76</w:t>
            </w:r>
          </w:p>
        </w:tc>
        <w:tc>
          <w:tcPr>
            <w:tcW w:w="540" w:type="dxa"/>
            <w:tcBorders>
              <w:top w:val="nil"/>
              <w:left w:val="nil"/>
              <w:bottom w:val="nil"/>
              <w:right w:val="nil"/>
            </w:tcBorders>
            <w:shd w:val="clear" w:color="auto" w:fill="auto"/>
            <w:noWrap/>
            <w:vAlign w:val="bottom"/>
            <w:hideMark/>
          </w:tcPr>
          <w:p w14:paraId="7DAA574E" w14:textId="77777777" w:rsidR="001E2E3E" w:rsidRPr="00830A08" w:rsidRDefault="001E2E3E" w:rsidP="00DD68CE">
            <w:pPr>
              <w:spacing w:line="240" w:lineRule="auto"/>
              <w:jc w:val="center"/>
              <w:rPr>
                <w:color w:val="000000"/>
                <w:sz w:val="16"/>
                <w:szCs w:val="16"/>
              </w:rPr>
            </w:pPr>
            <w:r w:rsidRPr="00830A08">
              <w:rPr>
                <w:color w:val="000000"/>
                <w:sz w:val="16"/>
                <w:szCs w:val="16"/>
              </w:rPr>
              <w:t>0.05</w:t>
            </w:r>
          </w:p>
        </w:tc>
        <w:tc>
          <w:tcPr>
            <w:tcW w:w="540" w:type="dxa"/>
            <w:tcBorders>
              <w:top w:val="nil"/>
              <w:left w:val="nil"/>
              <w:bottom w:val="nil"/>
              <w:right w:val="nil"/>
            </w:tcBorders>
            <w:shd w:val="clear" w:color="auto" w:fill="auto"/>
            <w:noWrap/>
            <w:vAlign w:val="bottom"/>
            <w:hideMark/>
          </w:tcPr>
          <w:p w14:paraId="0AE4422D" w14:textId="77777777" w:rsidR="001E2E3E" w:rsidRPr="00830A08" w:rsidRDefault="001E2E3E" w:rsidP="00DD68CE">
            <w:pPr>
              <w:spacing w:line="240" w:lineRule="auto"/>
              <w:jc w:val="center"/>
              <w:rPr>
                <w:color w:val="000000"/>
                <w:sz w:val="16"/>
                <w:szCs w:val="16"/>
              </w:rPr>
            </w:pPr>
            <w:r w:rsidRPr="00830A08">
              <w:rPr>
                <w:color w:val="000000"/>
                <w:sz w:val="16"/>
                <w:szCs w:val="16"/>
              </w:rPr>
              <w:t>0.02</w:t>
            </w:r>
          </w:p>
        </w:tc>
        <w:tc>
          <w:tcPr>
            <w:tcW w:w="540" w:type="dxa"/>
            <w:tcBorders>
              <w:top w:val="nil"/>
              <w:left w:val="nil"/>
              <w:bottom w:val="nil"/>
              <w:right w:val="nil"/>
            </w:tcBorders>
            <w:shd w:val="clear" w:color="auto" w:fill="auto"/>
            <w:noWrap/>
            <w:vAlign w:val="bottom"/>
            <w:hideMark/>
          </w:tcPr>
          <w:p w14:paraId="71CB6F1E" w14:textId="77777777" w:rsidR="001E2E3E" w:rsidRPr="00830A08" w:rsidRDefault="001E2E3E" w:rsidP="00DD68CE">
            <w:pPr>
              <w:spacing w:line="240" w:lineRule="auto"/>
              <w:jc w:val="center"/>
              <w:rPr>
                <w:color w:val="000000"/>
                <w:sz w:val="16"/>
                <w:szCs w:val="16"/>
              </w:rPr>
            </w:pPr>
            <w:r w:rsidRPr="00830A08">
              <w:rPr>
                <w:color w:val="000000"/>
                <w:sz w:val="16"/>
                <w:szCs w:val="16"/>
              </w:rPr>
              <w:t>0.02</w:t>
            </w:r>
          </w:p>
        </w:tc>
        <w:tc>
          <w:tcPr>
            <w:tcW w:w="540" w:type="dxa"/>
            <w:tcBorders>
              <w:top w:val="nil"/>
              <w:left w:val="nil"/>
              <w:bottom w:val="nil"/>
              <w:right w:val="nil"/>
            </w:tcBorders>
            <w:shd w:val="clear" w:color="auto" w:fill="auto"/>
            <w:noWrap/>
            <w:vAlign w:val="bottom"/>
            <w:hideMark/>
          </w:tcPr>
          <w:p w14:paraId="2472C9A3" w14:textId="77777777" w:rsidR="001E2E3E" w:rsidRPr="00830A08" w:rsidRDefault="001E2E3E" w:rsidP="00DD68CE">
            <w:pPr>
              <w:spacing w:line="240" w:lineRule="auto"/>
              <w:jc w:val="center"/>
              <w:rPr>
                <w:color w:val="000000"/>
                <w:sz w:val="16"/>
                <w:szCs w:val="16"/>
              </w:rPr>
            </w:pPr>
            <w:r w:rsidRPr="00830A08">
              <w:rPr>
                <w:color w:val="000000"/>
                <w:sz w:val="16"/>
                <w:szCs w:val="16"/>
              </w:rPr>
              <w:t>0.16</w:t>
            </w:r>
          </w:p>
        </w:tc>
        <w:tc>
          <w:tcPr>
            <w:tcW w:w="540" w:type="dxa"/>
            <w:tcBorders>
              <w:top w:val="nil"/>
              <w:left w:val="nil"/>
              <w:bottom w:val="nil"/>
              <w:right w:val="nil"/>
            </w:tcBorders>
            <w:shd w:val="clear" w:color="auto" w:fill="auto"/>
            <w:noWrap/>
            <w:vAlign w:val="bottom"/>
            <w:hideMark/>
          </w:tcPr>
          <w:p w14:paraId="62AE2FE1" w14:textId="77777777" w:rsidR="001E2E3E" w:rsidRPr="00830A08" w:rsidRDefault="001E2E3E" w:rsidP="00DD68CE">
            <w:pPr>
              <w:spacing w:line="240" w:lineRule="auto"/>
              <w:jc w:val="center"/>
              <w:rPr>
                <w:color w:val="000000"/>
                <w:sz w:val="16"/>
                <w:szCs w:val="16"/>
              </w:rPr>
            </w:pPr>
            <w:r w:rsidRPr="00830A08">
              <w:rPr>
                <w:color w:val="000000"/>
                <w:sz w:val="16"/>
                <w:szCs w:val="16"/>
              </w:rPr>
              <w:t>0.54</w:t>
            </w:r>
          </w:p>
        </w:tc>
        <w:tc>
          <w:tcPr>
            <w:tcW w:w="540" w:type="dxa"/>
            <w:tcBorders>
              <w:top w:val="nil"/>
              <w:left w:val="nil"/>
              <w:bottom w:val="nil"/>
              <w:right w:val="nil"/>
            </w:tcBorders>
            <w:shd w:val="clear" w:color="auto" w:fill="auto"/>
            <w:noWrap/>
            <w:vAlign w:val="bottom"/>
            <w:hideMark/>
          </w:tcPr>
          <w:p w14:paraId="4F6FB762" w14:textId="77777777" w:rsidR="001E2E3E" w:rsidRPr="00830A08" w:rsidRDefault="001E2E3E" w:rsidP="00DD68CE">
            <w:pPr>
              <w:spacing w:line="240" w:lineRule="auto"/>
              <w:jc w:val="center"/>
              <w:rPr>
                <w:color w:val="000000"/>
                <w:sz w:val="16"/>
                <w:szCs w:val="16"/>
              </w:rPr>
            </w:pPr>
            <w:r w:rsidRPr="00830A08">
              <w:rPr>
                <w:color w:val="000000"/>
                <w:sz w:val="16"/>
                <w:szCs w:val="16"/>
              </w:rPr>
              <w:t>0.66</w:t>
            </w:r>
          </w:p>
        </w:tc>
        <w:tc>
          <w:tcPr>
            <w:tcW w:w="540" w:type="dxa"/>
            <w:tcBorders>
              <w:top w:val="nil"/>
              <w:left w:val="nil"/>
              <w:bottom w:val="nil"/>
              <w:right w:val="nil"/>
            </w:tcBorders>
            <w:shd w:val="clear" w:color="auto" w:fill="auto"/>
            <w:noWrap/>
            <w:vAlign w:val="bottom"/>
            <w:hideMark/>
          </w:tcPr>
          <w:p w14:paraId="0BDB12FB" w14:textId="77777777" w:rsidR="001E2E3E" w:rsidRPr="00830A08" w:rsidRDefault="001E2E3E" w:rsidP="00DD68CE">
            <w:pPr>
              <w:spacing w:line="240" w:lineRule="auto"/>
              <w:jc w:val="center"/>
              <w:rPr>
                <w:color w:val="000000"/>
                <w:sz w:val="16"/>
                <w:szCs w:val="16"/>
              </w:rPr>
            </w:pPr>
            <w:r w:rsidRPr="00830A08">
              <w:rPr>
                <w:color w:val="000000"/>
                <w:sz w:val="16"/>
                <w:szCs w:val="16"/>
              </w:rPr>
              <w:t>0.12</w:t>
            </w:r>
          </w:p>
        </w:tc>
        <w:tc>
          <w:tcPr>
            <w:tcW w:w="540" w:type="dxa"/>
            <w:tcBorders>
              <w:top w:val="nil"/>
              <w:left w:val="nil"/>
              <w:bottom w:val="nil"/>
              <w:right w:val="nil"/>
            </w:tcBorders>
            <w:vAlign w:val="bottom"/>
          </w:tcPr>
          <w:p w14:paraId="6E73DBA2" w14:textId="77777777" w:rsidR="001E2E3E" w:rsidRPr="00830A08" w:rsidRDefault="001E2E3E" w:rsidP="00DD68CE">
            <w:pPr>
              <w:spacing w:line="240" w:lineRule="auto"/>
              <w:jc w:val="center"/>
              <w:rPr>
                <w:color w:val="000000"/>
                <w:sz w:val="16"/>
                <w:szCs w:val="16"/>
              </w:rPr>
            </w:pPr>
            <w:r w:rsidRPr="00830A08">
              <w:rPr>
                <w:color w:val="000000"/>
                <w:sz w:val="16"/>
                <w:szCs w:val="16"/>
              </w:rPr>
              <w:t>0.26</w:t>
            </w:r>
          </w:p>
        </w:tc>
      </w:tr>
      <w:tr w:rsidR="00830A08" w:rsidRPr="00CD0C1F" w14:paraId="2B0B79EC" w14:textId="77777777" w:rsidTr="00830A08">
        <w:trPr>
          <w:trHeight w:val="320"/>
          <w:jc w:val="center"/>
        </w:trPr>
        <w:tc>
          <w:tcPr>
            <w:tcW w:w="1167" w:type="dxa"/>
            <w:tcBorders>
              <w:top w:val="nil"/>
              <w:left w:val="nil"/>
              <w:bottom w:val="nil"/>
              <w:right w:val="nil"/>
            </w:tcBorders>
            <w:shd w:val="clear" w:color="auto" w:fill="auto"/>
            <w:noWrap/>
            <w:vAlign w:val="bottom"/>
            <w:hideMark/>
          </w:tcPr>
          <w:p w14:paraId="7F5975DD" w14:textId="77777777" w:rsidR="001E2E3E" w:rsidRPr="00830A08" w:rsidRDefault="001E2E3E" w:rsidP="00DD68CE">
            <w:pPr>
              <w:spacing w:line="240" w:lineRule="auto"/>
              <w:rPr>
                <w:i/>
                <w:color w:val="000000"/>
                <w:sz w:val="16"/>
                <w:szCs w:val="16"/>
              </w:rPr>
            </w:pPr>
            <w:r w:rsidRPr="00830A08">
              <w:rPr>
                <w:i/>
                <w:color w:val="000000"/>
                <w:sz w:val="16"/>
                <w:szCs w:val="16"/>
              </w:rPr>
              <w:t>California</w:t>
            </w:r>
          </w:p>
        </w:tc>
        <w:tc>
          <w:tcPr>
            <w:tcW w:w="540" w:type="dxa"/>
            <w:tcBorders>
              <w:top w:val="nil"/>
              <w:left w:val="nil"/>
              <w:bottom w:val="nil"/>
              <w:right w:val="nil"/>
            </w:tcBorders>
            <w:shd w:val="clear" w:color="auto" w:fill="auto"/>
            <w:noWrap/>
            <w:vAlign w:val="bottom"/>
            <w:hideMark/>
          </w:tcPr>
          <w:p w14:paraId="260B9AB2" w14:textId="77777777" w:rsidR="001E2E3E" w:rsidRPr="00830A08" w:rsidRDefault="001E2E3E" w:rsidP="00DD68CE">
            <w:pPr>
              <w:spacing w:line="240" w:lineRule="auto"/>
              <w:jc w:val="center"/>
              <w:rPr>
                <w:color w:val="000000"/>
                <w:sz w:val="16"/>
                <w:szCs w:val="16"/>
              </w:rPr>
            </w:pPr>
          </w:p>
        </w:tc>
        <w:tc>
          <w:tcPr>
            <w:tcW w:w="548" w:type="dxa"/>
            <w:tcBorders>
              <w:top w:val="nil"/>
              <w:left w:val="nil"/>
              <w:bottom w:val="nil"/>
              <w:right w:val="nil"/>
            </w:tcBorders>
            <w:shd w:val="clear" w:color="auto" w:fill="auto"/>
            <w:noWrap/>
            <w:vAlign w:val="bottom"/>
            <w:hideMark/>
          </w:tcPr>
          <w:p w14:paraId="263A5870" w14:textId="77777777" w:rsidR="001E2E3E" w:rsidRPr="00830A08" w:rsidRDefault="001E2E3E"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275F75E3" w14:textId="77777777" w:rsidR="001E2E3E" w:rsidRPr="00830A08" w:rsidRDefault="001E2E3E"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143A5DF5" w14:textId="77777777" w:rsidR="001E2E3E" w:rsidRPr="00830A08" w:rsidRDefault="001E2E3E"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1E334757" w14:textId="77777777" w:rsidR="001E2E3E" w:rsidRPr="00830A08" w:rsidRDefault="001E2E3E"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30448516" w14:textId="77777777" w:rsidR="001E2E3E" w:rsidRPr="00830A08" w:rsidRDefault="001E2E3E"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4FB26479" w14:textId="77777777" w:rsidR="001E2E3E" w:rsidRPr="00830A08" w:rsidRDefault="001E2E3E"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09C55ABD" w14:textId="77777777" w:rsidR="001E2E3E" w:rsidRPr="00830A08" w:rsidRDefault="001E2E3E"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7336C3E6" w14:textId="77777777" w:rsidR="001E2E3E" w:rsidRPr="00830A08" w:rsidRDefault="001E2E3E"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17063416" w14:textId="77777777" w:rsidR="001E2E3E" w:rsidRPr="00830A08" w:rsidRDefault="001E2E3E"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6408E843" w14:textId="77777777" w:rsidR="001E2E3E" w:rsidRPr="00830A08" w:rsidRDefault="001E2E3E"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44C33BFD" w14:textId="77777777" w:rsidR="001E2E3E" w:rsidRPr="00830A08" w:rsidRDefault="001E2E3E" w:rsidP="00DD68CE">
            <w:pPr>
              <w:spacing w:line="240" w:lineRule="auto"/>
              <w:jc w:val="center"/>
              <w:rPr>
                <w:sz w:val="16"/>
                <w:szCs w:val="16"/>
              </w:rPr>
            </w:pPr>
          </w:p>
        </w:tc>
        <w:tc>
          <w:tcPr>
            <w:tcW w:w="540" w:type="dxa"/>
            <w:tcBorders>
              <w:top w:val="nil"/>
              <w:left w:val="nil"/>
              <w:bottom w:val="nil"/>
              <w:right w:val="nil"/>
            </w:tcBorders>
            <w:vAlign w:val="bottom"/>
          </w:tcPr>
          <w:p w14:paraId="10E13719" w14:textId="77777777" w:rsidR="001E2E3E" w:rsidRPr="00830A08" w:rsidRDefault="001E2E3E" w:rsidP="00DD68CE">
            <w:pPr>
              <w:spacing w:line="240" w:lineRule="auto"/>
              <w:jc w:val="center"/>
              <w:rPr>
                <w:sz w:val="16"/>
                <w:szCs w:val="16"/>
              </w:rPr>
            </w:pPr>
          </w:p>
        </w:tc>
      </w:tr>
      <w:tr w:rsidR="00830A08" w:rsidRPr="00CD0C1F" w14:paraId="4AFE2833" w14:textId="77777777" w:rsidTr="00830A08">
        <w:trPr>
          <w:trHeight w:val="320"/>
          <w:jc w:val="center"/>
        </w:trPr>
        <w:tc>
          <w:tcPr>
            <w:tcW w:w="1167" w:type="dxa"/>
            <w:tcBorders>
              <w:top w:val="nil"/>
              <w:left w:val="nil"/>
              <w:bottom w:val="nil"/>
              <w:right w:val="nil"/>
            </w:tcBorders>
            <w:shd w:val="clear" w:color="auto" w:fill="auto"/>
            <w:noWrap/>
            <w:vAlign w:val="bottom"/>
            <w:hideMark/>
          </w:tcPr>
          <w:p w14:paraId="72512348" w14:textId="77777777" w:rsidR="001E2E3E" w:rsidRPr="00830A08" w:rsidRDefault="001E2E3E" w:rsidP="00DD68CE">
            <w:pPr>
              <w:spacing w:line="240" w:lineRule="auto"/>
              <w:rPr>
                <w:color w:val="000000"/>
                <w:sz w:val="16"/>
                <w:szCs w:val="16"/>
              </w:rPr>
            </w:pPr>
            <w:r w:rsidRPr="00830A08">
              <w:rPr>
                <w:color w:val="000000"/>
                <w:sz w:val="16"/>
                <w:szCs w:val="16"/>
              </w:rPr>
              <w:t>Sum</w:t>
            </w:r>
          </w:p>
        </w:tc>
        <w:tc>
          <w:tcPr>
            <w:tcW w:w="540" w:type="dxa"/>
            <w:tcBorders>
              <w:top w:val="nil"/>
              <w:left w:val="nil"/>
              <w:bottom w:val="nil"/>
              <w:right w:val="nil"/>
            </w:tcBorders>
            <w:shd w:val="clear" w:color="auto" w:fill="auto"/>
            <w:noWrap/>
            <w:vAlign w:val="bottom"/>
            <w:hideMark/>
          </w:tcPr>
          <w:p w14:paraId="2DC3651D" w14:textId="77777777" w:rsidR="001E2E3E" w:rsidRPr="00830A08" w:rsidRDefault="001E2E3E" w:rsidP="00DD68CE">
            <w:pPr>
              <w:spacing w:line="240" w:lineRule="auto"/>
              <w:jc w:val="center"/>
              <w:rPr>
                <w:color w:val="000000"/>
                <w:sz w:val="16"/>
                <w:szCs w:val="16"/>
              </w:rPr>
            </w:pPr>
            <w:r w:rsidRPr="00830A08">
              <w:rPr>
                <w:color w:val="000000"/>
                <w:sz w:val="16"/>
                <w:szCs w:val="16"/>
              </w:rPr>
              <w:t>74</w:t>
            </w:r>
          </w:p>
        </w:tc>
        <w:tc>
          <w:tcPr>
            <w:tcW w:w="548" w:type="dxa"/>
            <w:tcBorders>
              <w:top w:val="nil"/>
              <w:left w:val="nil"/>
              <w:bottom w:val="nil"/>
              <w:right w:val="nil"/>
            </w:tcBorders>
            <w:shd w:val="clear" w:color="auto" w:fill="auto"/>
            <w:noWrap/>
            <w:vAlign w:val="bottom"/>
            <w:hideMark/>
          </w:tcPr>
          <w:p w14:paraId="3C0AC900" w14:textId="77777777" w:rsidR="001E2E3E" w:rsidRPr="00830A08" w:rsidRDefault="001E2E3E" w:rsidP="00DD68CE">
            <w:pPr>
              <w:spacing w:line="240" w:lineRule="auto"/>
              <w:jc w:val="center"/>
              <w:rPr>
                <w:color w:val="000000"/>
                <w:sz w:val="16"/>
                <w:szCs w:val="16"/>
              </w:rPr>
            </w:pPr>
            <w:r w:rsidRPr="00830A08">
              <w:rPr>
                <w:color w:val="000000"/>
                <w:sz w:val="16"/>
                <w:szCs w:val="16"/>
              </w:rPr>
              <w:t>198</w:t>
            </w:r>
          </w:p>
        </w:tc>
        <w:tc>
          <w:tcPr>
            <w:tcW w:w="540" w:type="dxa"/>
            <w:tcBorders>
              <w:top w:val="nil"/>
              <w:left w:val="nil"/>
              <w:bottom w:val="nil"/>
              <w:right w:val="nil"/>
            </w:tcBorders>
            <w:shd w:val="clear" w:color="auto" w:fill="auto"/>
            <w:noWrap/>
            <w:vAlign w:val="bottom"/>
            <w:hideMark/>
          </w:tcPr>
          <w:p w14:paraId="04CDD913" w14:textId="77777777" w:rsidR="001E2E3E" w:rsidRPr="00830A08" w:rsidRDefault="001E2E3E" w:rsidP="00DD68CE">
            <w:pPr>
              <w:spacing w:line="240" w:lineRule="auto"/>
              <w:jc w:val="center"/>
              <w:rPr>
                <w:color w:val="000000"/>
                <w:sz w:val="16"/>
                <w:szCs w:val="16"/>
              </w:rPr>
            </w:pPr>
            <w:r w:rsidRPr="00830A08">
              <w:rPr>
                <w:color w:val="000000"/>
                <w:sz w:val="16"/>
                <w:szCs w:val="16"/>
              </w:rPr>
              <w:t>14</w:t>
            </w:r>
          </w:p>
        </w:tc>
        <w:tc>
          <w:tcPr>
            <w:tcW w:w="540" w:type="dxa"/>
            <w:tcBorders>
              <w:top w:val="nil"/>
              <w:left w:val="nil"/>
              <w:bottom w:val="nil"/>
              <w:right w:val="nil"/>
            </w:tcBorders>
            <w:shd w:val="clear" w:color="auto" w:fill="auto"/>
            <w:noWrap/>
            <w:vAlign w:val="bottom"/>
            <w:hideMark/>
          </w:tcPr>
          <w:p w14:paraId="680D59BC" w14:textId="77777777" w:rsidR="001E2E3E" w:rsidRPr="00830A08" w:rsidRDefault="001E2E3E" w:rsidP="00DD68CE">
            <w:pPr>
              <w:spacing w:line="240" w:lineRule="auto"/>
              <w:jc w:val="center"/>
              <w:rPr>
                <w:color w:val="000000"/>
                <w:sz w:val="16"/>
                <w:szCs w:val="16"/>
              </w:rPr>
            </w:pPr>
            <w:r w:rsidRPr="00830A08">
              <w:rPr>
                <w:color w:val="000000"/>
                <w:sz w:val="16"/>
                <w:szCs w:val="16"/>
              </w:rPr>
              <w:t>169</w:t>
            </w:r>
          </w:p>
        </w:tc>
        <w:tc>
          <w:tcPr>
            <w:tcW w:w="540" w:type="dxa"/>
            <w:tcBorders>
              <w:top w:val="nil"/>
              <w:left w:val="nil"/>
              <w:bottom w:val="nil"/>
              <w:right w:val="nil"/>
            </w:tcBorders>
            <w:shd w:val="clear" w:color="auto" w:fill="auto"/>
            <w:noWrap/>
            <w:vAlign w:val="bottom"/>
            <w:hideMark/>
          </w:tcPr>
          <w:p w14:paraId="63386519" w14:textId="77777777" w:rsidR="001E2E3E" w:rsidRPr="00830A08" w:rsidRDefault="001E2E3E" w:rsidP="00DD68CE">
            <w:pPr>
              <w:spacing w:line="240" w:lineRule="auto"/>
              <w:jc w:val="center"/>
              <w:rPr>
                <w:color w:val="000000"/>
                <w:sz w:val="16"/>
                <w:szCs w:val="16"/>
              </w:rPr>
            </w:pPr>
            <w:r w:rsidRPr="00830A08">
              <w:rPr>
                <w:color w:val="000000"/>
                <w:sz w:val="16"/>
                <w:szCs w:val="16"/>
              </w:rPr>
              <w:t>184</w:t>
            </w:r>
          </w:p>
        </w:tc>
        <w:tc>
          <w:tcPr>
            <w:tcW w:w="540" w:type="dxa"/>
            <w:tcBorders>
              <w:top w:val="nil"/>
              <w:left w:val="nil"/>
              <w:bottom w:val="nil"/>
              <w:right w:val="nil"/>
            </w:tcBorders>
            <w:shd w:val="clear" w:color="auto" w:fill="auto"/>
            <w:noWrap/>
            <w:vAlign w:val="bottom"/>
            <w:hideMark/>
          </w:tcPr>
          <w:p w14:paraId="058B6E31" w14:textId="77777777" w:rsidR="001E2E3E" w:rsidRPr="00830A08" w:rsidRDefault="001E2E3E" w:rsidP="00DD68CE">
            <w:pPr>
              <w:spacing w:line="240" w:lineRule="auto"/>
              <w:jc w:val="center"/>
              <w:rPr>
                <w:color w:val="000000"/>
                <w:sz w:val="16"/>
                <w:szCs w:val="16"/>
              </w:rPr>
            </w:pPr>
            <w:r w:rsidRPr="00830A08">
              <w:rPr>
                <w:color w:val="000000"/>
                <w:sz w:val="16"/>
                <w:szCs w:val="16"/>
              </w:rPr>
              <w:t>5</w:t>
            </w:r>
          </w:p>
        </w:tc>
        <w:tc>
          <w:tcPr>
            <w:tcW w:w="540" w:type="dxa"/>
            <w:tcBorders>
              <w:top w:val="nil"/>
              <w:left w:val="nil"/>
              <w:bottom w:val="nil"/>
              <w:right w:val="nil"/>
            </w:tcBorders>
            <w:shd w:val="clear" w:color="auto" w:fill="auto"/>
            <w:noWrap/>
            <w:vAlign w:val="bottom"/>
            <w:hideMark/>
          </w:tcPr>
          <w:p w14:paraId="510EF5D0" w14:textId="77777777" w:rsidR="001E2E3E" w:rsidRPr="00830A08" w:rsidRDefault="001E2E3E" w:rsidP="00DD68CE">
            <w:pPr>
              <w:spacing w:line="240" w:lineRule="auto"/>
              <w:jc w:val="center"/>
              <w:rPr>
                <w:color w:val="000000"/>
                <w:sz w:val="16"/>
                <w:szCs w:val="16"/>
              </w:rPr>
            </w:pPr>
            <w:r w:rsidRPr="00830A08">
              <w:rPr>
                <w:color w:val="000000"/>
                <w:sz w:val="16"/>
                <w:szCs w:val="16"/>
              </w:rPr>
              <w:t>15</w:t>
            </w:r>
          </w:p>
        </w:tc>
        <w:tc>
          <w:tcPr>
            <w:tcW w:w="540" w:type="dxa"/>
            <w:tcBorders>
              <w:top w:val="nil"/>
              <w:left w:val="nil"/>
              <w:bottom w:val="nil"/>
              <w:right w:val="nil"/>
            </w:tcBorders>
            <w:shd w:val="clear" w:color="auto" w:fill="auto"/>
            <w:noWrap/>
            <w:vAlign w:val="bottom"/>
            <w:hideMark/>
          </w:tcPr>
          <w:p w14:paraId="45F90640" w14:textId="77777777" w:rsidR="001E2E3E" w:rsidRPr="00830A08" w:rsidRDefault="001E2E3E" w:rsidP="00DD68CE">
            <w:pPr>
              <w:spacing w:line="240" w:lineRule="auto"/>
              <w:jc w:val="center"/>
              <w:rPr>
                <w:color w:val="000000"/>
                <w:sz w:val="16"/>
                <w:szCs w:val="16"/>
              </w:rPr>
            </w:pPr>
            <w:r w:rsidRPr="00830A08">
              <w:rPr>
                <w:color w:val="000000"/>
                <w:sz w:val="16"/>
                <w:szCs w:val="16"/>
              </w:rPr>
              <w:t>8</w:t>
            </w:r>
          </w:p>
        </w:tc>
        <w:tc>
          <w:tcPr>
            <w:tcW w:w="540" w:type="dxa"/>
            <w:tcBorders>
              <w:top w:val="nil"/>
              <w:left w:val="nil"/>
              <w:bottom w:val="nil"/>
              <w:right w:val="nil"/>
            </w:tcBorders>
            <w:shd w:val="clear" w:color="auto" w:fill="auto"/>
            <w:noWrap/>
            <w:vAlign w:val="bottom"/>
            <w:hideMark/>
          </w:tcPr>
          <w:p w14:paraId="7D71AF58" w14:textId="77777777" w:rsidR="001E2E3E" w:rsidRPr="00830A08" w:rsidRDefault="001E2E3E" w:rsidP="00DD68CE">
            <w:pPr>
              <w:spacing w:line="240" w:lineRule="auto"/>
              <w:jc w:val="center"/>
              <w:rPr>
                <w:color w:val="000000"/>
                <w:sz w:val="16"/>
                <w:szCs w:val="16"/>
              </w:rPr>
            </w:pPr>
            <w:r w:rsidRPr="00830A08">
              <w:rPr>
                <w:color w:val="000000"/>
                <w:sz w:val="16"/>
                <w:szCs w:val="16"/>
              </w:rPr>
              <w:t>56</w:t>
            </w:r>
          </w:p>
        </w:tc>
        <w:tc>
          <w:tcPr>
            <w:tcW w:w="540" w:type="dxa"/>
            <w:tcBorders>
              <w:top w:val="nil"/>
              <w:left w:val="nil"/>
              <w:bottom w:val="nil"/>
              <w:right w:val="nil"/>
            </w:tcBorders>
            <w:shd w:val="clear" w:color="auto" w:fill="auto"/>
            <w:noWrap/>
            <w:vAlign w:val="bottom"/>
            <w:hideMark/>
          </w:tcPr>
          <w:p w14:paraId="0D60CAF8" w14:textId="77777777" w:rsidR="001E2E3E" w:rsidRPr="00830A08" w:rsidRDefault="001E2E3E" w:rsidP="00DD68CE">
            <w:pPr>
              <w:spacing w:line="240" w:lineRule="auto"/>
              <w:jc w:val="center"/>
              <w:rPr>
                <w:color w:val="000000"/>
                <w:sz w:val="16"/>
                <w:szCs w:val="16"/>
              </w:rPr>
            </w:pPr>
            <w:r w:rsidRPr="00830A08">
              <w:rPr>
                <w:color w:val="000000"/>
                <w:sz w:val="16"/>
                <w:szCs w:val="16"/>
              </w:rPr>
              <w:t>130</w:t>
            </w:r>
          </w:p>
        </w:tc>
        <w:tc>
          <w:tcPr>
            <w:tcW w:w="540" w:type="dxa"/>
            <w:tcBorders>
              <w:top w:val="nil"/>
              <w:left w:val="nil"/>
              <w:bottom w:val="nil"/>
              <w:right w:val="nil"/>
            </w:tcBorders>
            <w:shd w:val="clear" w:color="auto" w:fill="auto"/>
            <w:noWrap/>
            <w:vAlign w:val="bottom"/>
            <w:hideMark/>
          </w:tcPr>
          <w:p w14:paraId="55573348" w14:textId="77777777" w:rsidR="001E2E3E" w:rsidRPr="00830A08" w:rsidRDefault="001E2E3E" w:rsidP="00DD68CE">
            <w:pPr>
              <w:spacing w:line="240" w:lineRule="auto"/>
              <w:jc w:val="center"/>
              <w:rPr>
                <w:color w:val="000000"/>
                <w:sz w:val="16"/>
                <w:szCs w:val="16"/>
              </w:rPr>
            </w:pPr>
            <w:r w:rsidRPr="00830A08">
              <w:rPr>
                <w:color w:val="000000"/>
                <w:sz w:val="16"/>
                <w:szCs w:val="16"/>
              </w:rPr>
              <w:t>135</w:t>
            </w:r>
          </w:p>
        </w:tc>
        <w:tc>
          <w:tcPr>
            <w:tcW w:w="540" w:type="dxa"/>
            <w:tcBorders>
              <w:top w:val="nil"/>
              <w:left w:val="nil"/>
              <w:bottom w:val="nil"/>
              <w:right w:val="nil"/>
            </w:tcBorders>
            <w:shd w:val="clear" w:color="auto" w:fill="auto"/>
            <w:noWrap/>
            <w:vAlign w:val="bottom"/>
            <w:hideMark/>
          </w:tcPr>
          <w:p w14:paraId="0D572AEC" w14:textId="77777777" w:rsidR="001E2E3E" w:rsidRPr="00830A08" w:rsidRDefault="001E2E3E" w:rsidP="00DD68CE">
            <w:pPr>
              <w:spacing w:line="240" w:lineRule="auto"/>
              <w:jc w:val="center"/>
              <w:rPr>
                <w:color w:val="000000"/>
                <w:sz w:val="16"/>
                <w:szCs w:val="16"/>
              </w:rPr>
            </w:pPr>
            <w:r w:rsidRPr="00830A08">
              <w:rPr>
                <w:color w:val="000000"/>
                <w:sz w:val="16"/>
                <w:szCs w:val="16"/>
              </w:rPr>
              <w:t>39</w:t>
            </w:r>
          </w:p>
        </w:tc>
        <w:tc>
          <w:tcPr>
            <w:tcW w:w="540" w:type="dxa"/>
            <w:tcBorders>
              <w:top w:val="nil"/>
              <w:left w:val="nil"/>
              <w:bottom w:val="nil"/>
              <w:right w:val="nil"/>
            </w:tcBorders>
            <w:vAlign w:val="bottom"/>
          </w:tcPr>
          <w:p w14:paraId="64166A70" w14:textId="77777777" w:rsidR="001E2E3E" w:rsidRPr="00830A08" w:rsidRDefault="001E2E3E" w:rsidP="00DD68CE">
            <w:pPr>
              <w:spacing w:line="240" w:lineRule="auto"/>
              <w:jc w:val="center"/>
              <w:rPr>
                <w:color w:val="000000"/>
                <w:sz w:val="16"/>
                <w:szCs w:val="16"/>
              </w:rPr>
            </w:pPr>
            <w:r w:rsidRPr="00830A08">
              <w:rPr>
                <w:color w:val="000000"/>
                <w:sz w:val="16"/>
                <w:szCs w:val="16"/>
              </w:rPr>
              <w:t>111</w:t>
            </w:r>
          </w:p>
        </w:tc>
      </w:tr>
      <w:tr w:rsidR="00830A08" w:rsidRPr="00CD0C1F" w14:paraId="28A96EE4" w14:textId="77777777" w:rsidTr="00830A08">
        <w:trPr>
          <w:trHeight w:val="320"/>
          <w:jc w:val="center"/>
        </w:trPr>
        <w:tc>
          <w:tcPr>
            <w:tcW w:w="1167" w:type="dxa"/>
            <w:tcBorders>
              <w:top w:val="nil"/>
              <w:left w:val="nil"/>
              <w:bottom w:val="nil"/>
              <w:right w:val="nil"/>
            </w:tcBorders>
            <w:shd w:val="clear" w:color="auto" w:fill="auto"/>
            <w:noWrap/>
            <w:vAlign w:val="bottom"/>
            <w:hideMark/>
          </w:tcPr>
          <w:p w14:paraId="1358FA62" w14:textId="023436F3" w:rsidR="00640D03" w:rsidRPr="00830A08" w:rsidRDefault="009F6B56" w:rsidP="00DD68CE">
            <w:pPr>
              <w:spacing w:line="240" w:lineRule="auto"/>
              <w:rPr>
                <w:color w:val="000000"/>
                <w:sz w:val="16"/>
                <w:szCs w:val="16"/>
              </w:rPr>
            </w:pPr>
            <w:r w:rsidRPr="00830A08">
              <w:rPr>
                <w:color w:val="000000"/>
                <w:sz w:val="16"/>
                <w:szCs w:val="16"/>
              </w:rPr>
              <w:t>%</w:t>
            </w:r>
            <w:r w:rsidR="00640D03" w:rsidRPr="00830A08">
              <w:rPr>
                <w:color w:val="000000"/>
                <w:sz w:val="16"/>
                <w:szCs w:val="16"/>
              </w:rPr>
              <w:t xml:space="preserve"> Occurrence</w:t>
            </w:r>
          </w:p>
        </w:tc>
        <w:tc>
          <w:tcPr>
            <w:tcW w:w="540" w:type="dxa"/>
            <w:tcBorders>
              <w:top w:val="nil"/>
              <w:left w:val="nil"/>
              <w:bottom w:val="nil"/>
              <w:right w:val="nil"/>
            </w:tcBorders>
            <w:shd w:val="clear" w:color="auto" w:fill="auto"/>
            <w:noWrap/>
            <w:vAlign w:val="bottom"/>
            <w:hideMark/>
          </w:tcPr>
          <w:p w14:paraId="578A2A83" w14:textId="77777777" w:rsidR="00640D03" w:rsidRPr="00830A08" w:rsidRDefault="00640D03" w:rsidP="00DD68CE">
            <w:pPr>
              <w:spacing w:line="240" w:lineRule="auto"/>
              <w:jc w:val="center"/>
              <w:rPr>
                <w:color w:val="000000"/>
                <w:sz w:val="16"/>
                <w:szCs w:val="16"/>
              </w:rPr>
            </w:pPr>
            <w:r w:rsidRPr="00830A08">
              <w:rPr>
                <w:color w:val="000000"/>
                <w:sz w:val="16"/>
                <w:szCs w:val="16"/>
              </w:rPr>
              <w:t>0.30</w:t>
            </w:r>
          </w:p>
        </w:tc>
        <w:tc>
          <w:tcPr>
            <w:tcW w:w="548" w:type="dxa"/>
            <w:tcBorders>
              <w:top w:val="nil"/>
              <w:left w:val="nil"/>
              <w:bottom w:val="nil"/>
              <w:right w:val="nil"/>
            </w:tcBorders>
            <w:shd w:val="clear" w:color="auto" w:fill="auto"/>
            <w:noWrap/>
            <w:vAlign w:val="bottom"/>
            <w:hideMark/>
          </w:tcPr>
          <w:p w14:paraId="6A8DC42C" w14:textId="77777777" w:rsidR="00640D03" w:rsidRPr="00830A08" w:rsidRDefault="00640D03" w:rsidP="00DD68CE">
            <w:pPr>
              <w:spacing w:line="240" w:lineRule="auto"/>
              <w:jc w:val="center"/>
              <w:rPr>
                <w:color w:val="000000"/>
                <w:sz w:val="16"/>
                <w:szCs w:val="16"/>
              </w:rPr>
            </w:pPr>
            <w:r w:rsidRPr="00830A08">
              <w:rPr>
                <w:color w:val="000000"/>
                <w:sz w:val="16"/>
                <w:szCs w:val="16"/>
              </w:rPr>
              <w:t>0.79</w:t>
            </w:r>
          </w:p>
        </w:tc>
        <w:tc>
          <w:tcPr>
            <w:tcW w:w="540" w:type="dxa"/>
            <w:tcBorders>
              <w:top w:val="nil"/>
              <w:left w:val="nil"/>
              <w:bottom w:val="nil"/>
              <w:right w:val="nil"/>
            </w:tcBorders>
            <w:shd w:val="clear" w:color="auto" w:fill="auto"/>
            <w:noWrap/>
            <w:vAlign w:val="bottom"/>
            <w:hideMark/>
          </w:tcPr>
          <w:p w14:paraId="5BABAAFE" w14:textId="77777777" w:rsidR="00640D03" w:rsidRPr="00830A08" w:rsidRDefault="00640D03" w:rsidP="00DD68CE">
            <w:pPr>
              <w:spacing w:line="240" w:lineRule="auto"/>
              <w:jc w:val="center"/>
              <w:rPr>
                <w:color w:val="000000"/>
                <w:sz w:val="16"/>
                <w:szCs w:val="16"/>
              </w:rPr>
            </w:pPr>
            <w:r w:rsidRPr="00830A08">
              <w:rPr>
                <w:color w:val="000000"/>
                <w:sz w:val="16"/>
                <w:szCs w:val="16"/>
              </w:rPr>
              <w:t>0.06</w:t>
            </w:r>
          </w:p>
        </w:tc>
        <w:tc>
          <w:tcPr>
            <w:tcW w:w="540" w:type="dxa"/>
            <w:tcBorders>
              <w:top w:val="nil"/>
              <w:left w:val="nil"/>
              <w:bottom w:val="nil"/>
              <w:right w:val="nil"/>
            </w:tcBorders>
            <w:shd w:val="clear" w:color="auto" w:fill="auto"/>
            <w:noWrap/>
            <w:vAlign w:val="bottom"/>
            <w:hideMark/>
          </w:tcPr>
          <w:p w14:paraId="63CBB866" w14:textId="77777777" w:rsidR="00640D03" w:rsidRPr="00830A08" w:rsidRDefault="00640D03" w:rsidP="00DD68CE">
            <w:pPr>
              <w:spacing w:line="240" w:lineRule="auto"/>
              <w:jc w:val="center"/>
              <w:rPr>
                <w:color w:val="000000"/>
                <w:sz w:val="16"/>
                <w:szCs w:val="16"/>
              </w:rPr>
            </w:pPr>
            <w:r w:rsidRPr="00830A08">
              <w:rPr>
                <w:color w:val="000000"/>
                <w:sz w:val="16"/>
                <w:szCs w:val="16"/>
              </w:rPr>
              <w:t>0.68</w:t>
            </w:r>
          </w:p>
        </w:tc>
        <w:tc>
          <w:tcPr>
            <w:tcW w:w="540" w:type="dxa"/>
            <w:tcBorders>
              <w:top w:val="nil"/>
              <w:left w:val="nil"/>
              <w:bottom w:val="nil"/>
              <w:right w:val="nil"/>
            </w:tcBorders>
            <w:shd w:val="clear" w:color="auto" w:fill="auto"/>
            <w:noWrap/>
            <w:vAlign w:val="bottom"/>
            <w:hideMark/>
          </w:tcPr>
          <w:p w14:paraId="196E1100" w14:textId="77777777" w:rsidR="00640D03" w:rsidRPr="00830A08" w:rsidRDefault="00640D03" w:rsidP="00DD68CE">
            <w:pPr>
              <w:spacing w:line="240" w:lineRule="auto"/>
              <w:jc w:val="center"/>
              <w:rPr>
                <w:color w:val="000000"/>
                <w:sz w:val="16"/>
                <w:szCs w:val="16"/>
              </w:rPr>
            </w:pPr>
            <w:r w:rsidRPr="00830A08">
              <w:rPr>
                <w:color w:val="000000"/>
                <w:sz w:val="16"/>
                <w:szCs w:val="16"/>
              </w:rPr>
              <w:t>0.74</w:t>
            </w:r>
          </w:p>
        </w:tc>
        <w:tc>
          <w:tcPr>
            <w:tcW w:w="540" w:type="dxa"/>
            <w:tcBorders>
              <w:top w:val="nil"/>
              <w:left w:val="nil"/>
              <w:bottom w:val="nil"/>
              <w:right w:val="nil"/>
            </w:tcBorders>
            <w:shd w:val="clear" w:color="auto" w:fill="auto"/>
            <w:noWrap/>
            <w:vAlign w:val="bottom"/>
            <w:hideMark/>
          </w:tcPr>
          <w:p w14:paraId="2E8EEEB7" w14:textId="77777777" w:rsidR="00640D03" w:rsidRPr="00830A08" w:rsidRDefault="00640D03" w:rsidP="00DD68CE">
            <w:pPr>
              <w:spacing w:line="240" w:lineRule="auto"/>
              <w:jc w:val="center"/>
              <w:rPr>
                <w:color w:val="000000"/>
                <w:sz w:val="16"/>
                <w:szCs w:val="16"/>
              </w:rPr>
            </w:pPr>
            <w:r w:rsidRPr="00830A08">
              <w:rPr>
                <w:color w:val="000000"/>
                <w:sz w:val="16"/>
                <w:szCs w:val="16"/>
              </w:rPr>
              <w:t>0.02</w:t>
            </w:r>
          </w:p>
        </w:tc>
        <w:tc>
          <w:tcPr>
            <w:tcW w:w="540" w:type="dxa"/>
            <w:tcBorders>
              <w:top w:val="nil"/>
              <w:left w:val="nil"/>
              <w:bottom w:val="nil"/>
              <w:right w:val="nil"/>
            </w:tcBorders>
            <w:shd w:val="clear" w:color="auto" w:fill="auto"/>
            <w:noWrap/>
            <w:vAlign w:val="bottom"/>
            <w:hideMark/>
          </w:tcPr>
          <w:p w14:paraId="3C68A16C" w14:textId="77777777" w:rsidR="00640D03" w:rsidRPr="00830A08" w:rsidRDefault="00640D03" w:rsidP="00DD68CE">
            <w:pPr>
              <w:spacing w:line="240" w:lineRule="auto"/>
              <w:jc w:val="center"/>
              <w:rPr>
                <w:color w:val="000000"/>
                <w:sz w:val="16"/>
                <w:szCs w:val="16"/>
              </w:rPr>
            </w:pPr>
            <w:r w:rsidRPr="00830A08">
              <w:rPr>
                <w:color w:val="000000"/>
                <w:sz w:val="16"/>
                <w:szCs w:val="16"/>
              </w:rPr>
              <w:t>0.06</w:t>
            </w:r>
          </w:p>
        </w:tc>
        <w:tc>
          <w:tcPr>
            <w:tcW w:w="540" w:type="dxa"/>
            <w:tcBorders>
              <w:top w:val="nil"/>
              <w:left w:val="nil"/>
              <w:bottom w:val="nil"/>
              <w:right w:val="nil"/>
            </w:tcBorders>
            <w:shd w:val="clear" w:color="auto" w:fill="auto"/>
            <w:noWrap/>
            <w:vAlign w:val="bottom"/>
            <w:hideMark/>
          </w:tcPr>
          <w:p w14:paraId="150575E4" w14:textId="77777777" w:rsidR="00640D03" w:rsidRPr="00830A08" w:rsidRDefault="00640D03" w:rsidP="00DD68CE">
            <w:pPr>
              <w:spacing w:line="240" w:lineRule="auto"/>
              <w:jc w:val="center"/>
              <w:rPr>
                <w:color w:val="000000"/>
                <w:sz w:val="16"/>
                <w:szCs w:val="16"/>
              </w:rPr>
            </w:pPr>
            <w:r w:rsidRPr="00830A08">
              <w:rPr>
                <w:color w:val="000000"/>
                <w:sz w:val="16"/>
                <w:szCs w:val="16"/>
              </w:rPr>
              <w:t>0.03</w:t>
            </w:r>
          </w:p>
        </w:tc>
        <w:tc>
          <w:tcPr>
            <w:tcW w:w="540" w:type="dxa"/>
            <w:tcBorders>
              <w:top w:val="nil"/>
              <w:left w:val="nil"/>
              <w:bottom w:val="nil"/>
              <w:right w:val="nil"/>
            </w:tcBorders>
            <w:shd w:val="clear" w:color="auto" w:fill="auto"/>
            <w:noWrap/>
            <w:vAlign w:val="bottom"/>
            <w:hideMark/>
          </w:tcPr>
          <w:p w14:paraId="0D887483" w14:textId="77777777" w:rsidR="00640D03" w:rsidRPr="00830A08" w:rsidRDefault="00640D03" w:rsidP="00DD68CE">
            <w:pPr>
              <w:spacing w:line="240" w:lineRule="auto"/>
              <w:jc w:val="center"/>
              <w:rPr>
                <w:color w:val="000000"/>
                <w:sz w:val="16"/>
                <w:szCs w:val="16"/>
              </w:rPr>
            </w:pPr>
            <w:r w:rsidRPr="00830A08">
              <w:rPr>
                <w:color w:val="000000"/>
                <w:sz w:val="16"/>
                <w:szCs w:val="16"/>
              </w:rPr>
              <w:t>0.22</w:t>
            </w:r>
          </w:p>
        </w:tc>
        <w:tc>
          <w:tcPr>
            <w:tcW w:w="540" w:type="dxa"/>
            <w:tcBorders>
              <w:top w:val="nil"/>
              <w:left w:val="nil"/>
              <w:bottom w:val="nil"/>
              <w:right w:val="nil"/>
            </w:tcBorders>
            <w:shd w:val="clear" w:color="auto" w:fill="auto"/>
            <w:noWrap/>
            <w:vAlign w:val="bottom"/>
            <w:hideMark/>
          </w:tcPr>
          <w:p w14:paraId="46EA8069" w14:textId="77777777" w:rsidR="00640D03" w:rsidRPr="00830A08" w:rsidRDefault="00640D03" w:rsidP="00DD68CE">
            <w:pPr>
              <w:spacing w:line="240" w:lineRule="auto"/>
              <w:jc w:val="center"/>
              <w:rPr>
                <w:color w:val="000000"/>
                <w:sz w:val="16"/>
                <w:szCs w:val="16"/>
              </w:rPr>
            </w:pPr>
            <w:r w:rsidRPr="00830A08">
              <w:rPr>
                <w:color w:val="000000"/>
                <w:sz w:val="16"/>
                <w:szCs w:val="16"/>
              </w:rPr>
              <w:t>0.52</w:t>
            </w:r>
          </w:p>
        </w:tc>
        <w:tc>
          <w:tcPr>
            <w:tcW w:w="540" w:type="dxa"/>
            <w:tcBorders>
              <w:top w:val="nil"/>
              <w:left w:val="nil"/>
              <w:bottom w:val="nil"/>
              <w:right w:val="nil"/>
            </w:tcBorders>
            <w:shd w:val="clear" w:color="auto" w:fill="auto"/>
            <w:noWrap/>
            <w:vAlign w:val="bottom"/>
            <w:hideMark/>
          </w:tcPr>
          <w:p w14:paraId="2D4D062D" w14:textId="77777777" w:rsidR="00640D03" w:rsidRPr="00830A08" w:rsidRDefault="00640D03" w:rsidP="00DD68CE">
            <w:pPr>
              <w:spacing w:line="240" w:lineRule="auto"/>
              <w:jc w:val="center"/>
              <w:rPr>
                <w:color w:val="000000"/>
                <w:sz w:val="16"/>
                <w:szCs w:val="16"/>
              </w:rPr>
            </w:pPr>
            <w:r w:rsidRPr="00830A08">
              <w:rPr>
                <w:color w:val="000000"/>
                <w:sz w:val="16"/>
                <w:szCs w:val="16"/>
              </w:rPr>
              <w:t>0.54</w:t>
            </w:r>
          </w:p>
        </w:tc>
        <w:tc>
          <w:tcPr>
            <w:tcW w:w="540" w:type="dxa"/>
            <w:tcBorders>
              <w:top w:val="nil"/>
              <w:left w:val="nil"/>
              <w:bottom w:val="nil"/>
              <w:right w:val="nil"/>
            </w:tcBorders>
            <w:shd w:val="clear" w:color="auto" w:fill="auto"/>
            <w:noWrap/>
            <w:vAlign w:val="bottom"/>
            <w:hideMark/>
          </w:tcPr>
          <w:p w14:paraId="7EF2B181" w14:textId="77777777" w:rsidR="00640D03" w:rsidRPr="00830A08" w:rsidRDefault="00640D03" w:rsidP="00DD68CE">
            <w:pPr>
              <w:spacing w:line="240" w:lineRule="auto"/>
              <w:jc w:val="center"/>
              <w:rPr>
                <w:color w:val="000000"/>
                <w:sz w:val="16"/>
                <w:szCs w:val="16"/>
              </w:rPr>
            </w:pPr>
            <w:r w:rsidRPr="00830A08">
              <w:rPr>
                <w:color w:val="000000"/>
                <w:sz w:val="16"/>
                <w:szCs w:val="16"/>
              </w:rPr>
              <w:t>0.16</w:t>
            </w:r>
          </w:p>
        </w:tc>
        <w:tc>
          <w:tcPr>
            <w:tcW w:w="540" w:type="dxa"/>
            <w:tcBorders>
              <w:top w:val="nil"/>
              <w:left w:val="nil"/>
              <w:bottom w:val="nil"/>
              <w:right w:val="nil"/>
            </w:tcBorders>
            <w:vAlign w:val="bottom"/>
          </w:tcPr>
          <w:p w14:paraId="3F9094CE" w14:textId="77777777" w:rsidR="00640D03" w:rsidRPr="00830A08" w:rsidRDefault="00640D03" w:rsidP="00DD68CE">
            <w:pPr>
              <w:spacing w:line="240" w:lineRule="auto"/>
              <w:jc w:val="center"/>
              <w:rPr>
                <w:color w:val="000000"/>
                <w:sz w:val="16"/>
                <w:szCs w:val="16"/>
              </w:rPr>
            </w:pPr>
            <w:r w:rsidRPr="00830A08">
              <w:rPr>
                <w:color w:val="000000"/>
                <w:sz w:val="16"/>
                <w:szCs w:val="16"/>
              </w:rPr>
              <w:t>0.44</w:t>
            </w:r>
          </w:p>
        </w:tc>
      </w:tr>
      <w:tr w:rsidR="00830A08" w:rsidRPr="00CD0C1F" w14:paraId="1A5928C2" w14:textId="77777777" w:rsidTr="00830A08">
        <w:trPr>
          <w:trHeight w:val="320"/>
          <w:jc w:val="center"/>
        </w:trPr>
        <w:tc>
          <w:tcPr>
            <w:tcW w:w="1167" w:type="dxa"/>
            <w:tcBorders>
              <w:top w:val="nil"/>
              <w:left w:val="nil"/>
              <w:bottom w:val="nil"/>
              <w:right w:val="nil"/>
            </w:tcBorders>
            <w:shd w:val="clear" w:color="auto" w:fill="auto"/>
            <w:noWrap/>
            <w:vAlign w:val="bottom"/>
            <w:hideMark/>
          </w:tcPr>
          <w:p w14:paraId="23FBCEAB" w14:textId="77777777" w:rsidR="00640D03" w:rsidRPr="00830A08" w:rsidRDefault="00640D03" w:rsidP="00DD68CE">
            <w:pPr>
              <w:spacing w:line="240" w:lineRule="auto"/>
              <w:rPr>
                <w:i/>
                <w:color w:val="000000"/>
                <w:sz w:val="16"/>
                <w:szCs w:val="16"/>
              </w:rPr>
            </w:pPr>
            <w:r w:rsidRPr="00830A08">
              <w:rPr>
                <w:i/>
                <w:color w:val="000000"/>
                <w:sz w:val="16"/>
                <w:szCs w:val="16"/>
              </w:rPr>
              <w:t>Puerto Rico</w:t>
            </w:r>
          </w:p>
        </w:tc>
        <w:tc>
          <w:tcPr>
            <w:tcW w:w="540" w:type="dxa"/>
            <w:tcBorders>
              <w:top w:val="nil"/>
              <w:left w:val="nil"/>
              <w:bottom w:val="nil"/>
              <w:right w:val="nil"/>
            </w:tcBorders>
            <w:shd w:val="clear" w:color="auto" w:fill="auto"/>
            <w:noWrap/>
            <w:vAlign w:val="bottom"/>
            <w:hideMark/>
          </w:tcPr>
          <w:p w14:paraId="0E343D9B" w14:textId="77777777" w:rsidR="00640D03" w:rsidRPr="00830A08" w:rsidRDefault="00640D03" w:rsidP="00DD68CE">
            <w:pPr>
              <w:spacing w:line="240" w:lineRule="auto"/>
              <w:jc w:val="center"/>
              <w:rPr>
                <w:color w:val="000000"/>
                <w:sz w:val="16"/>
                <w:szCs w:val="16"/>
              </w:rPr>
            </w:pPr>
          </w:p>
        </w:tc>
        <w:tc>
          <w:tcPr>
            <w:tcW w:w="548" w:type="dxa"/>
            <w:tcBorders>
              <w:top w:val="nil"/>
              <w:left w:val="nil"/>
              <w:bottom w:val="nil"/>
              <w:right w:val="nil"/>
            </w:tcBorders>
            <w:shd w:val="clear" w:color="auto" w:fill="auto"/>
            <w:noWrap/>
            <w:vAlign w:val="bottom"/>
            <w:hideMark/>
          </w:tcPr>
          <w:p w14:paraId="052C21BA"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09169BD0"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436439BA"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77077320"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73D89BAA"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57D8D180"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33EA085F"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344FFB6E"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7B6D7968"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31D791CE"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36014B9A"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vAlign w:val="bottom"/>
          </w:tcPr>
          <w:p w14:paraId="6ABE1C86" w14:textId="77777777" w:rsidR="00640D03" w:rsidRPr="00830A08" w:rsidRDefault="00640D03" w:rsidP="00DD68CE">
            <w:pPr>
              <w:spacing w:line="240" w:lineRule="auto"/>
              <w:jc w:val="center"/>
              <w:rPr>
                <w:sz w:val="16"/>
                <w:szCs w:val="16"/>
              </w:rPr>
            </w:pPr>
          </w:p>
        </w:tc>
      </w:tr>
      <w:tr w:rsidR="00830A08" w:rsidRPr="00CD0C1F" w14:paraId="2485AE48" w14:textId="77777777" w:rsidTr="00830A08">
        <w:trPr>
          <w:trHeight w:val="320"/>
          <w:jc w:val="center"/>
        </w:trPr>
        <w:tc>
          <w:tcPr>
            <w:tcW w:w="1167" w:type="dxa"/>
            <w:tcBorders>
              <w:top w:val="nil"/>
              <w:left w:val="nil"/>
              <w:bottom w:val="nil"/>
              <w:right w:val="nil"/>
            </w:tcBorders>
            <w:shd w:val="clear" w:color="auto" w:fill="auto"/>
            <w:noWrap/>
            <w:vAlign w:val="bottom"/>
            <w:hideMark/>
          </w:tcPr>
          <w:p w14:paraId="697D596A" w14:textId="77777777" w:rsidR="00640D03" w:rsidRPr="00830A08" w:rsidRDefault="00640D03" w:rsidP="00DD68CE">
            <w:pPr>
              <w:spacing w:line="240" w:lineRule="auto"/>
              <w:rPr>
                <w:color w:val="000000"/>
                <w:sz w:val="16"/>
                <w:szCs w:val="16"/>
              </w:rPr>
            </w:pPr>
            <w:r w:rsidRPr="00830A08">
              <w:rPr>
                <w:color w:val="000000"/>
                <w:sz w:val="16"/>
                <w:szCs w:val="16"/>
              </w:rPr>
              <w:t>Sum</w:t>
            </w:r>
          </w:p>
        </w:tc>
        <w:tc>
          <w:tcPr>
            <w:tcW w:w="540" w:type="dxa"/>
            <w:tcBorders>
              <w:top w:val="nil"/>
              <w:left w:val="nil"/>
              <w:bottom w:val="nil"/>
              <w:right w:val="nil"/>
            </w:tcBorders>
            <w:shd w:val="clear" w:color="auto" w:fill="auto"/>
            <w:noWrap/>
            <w:vAlign w:val="bottom"/>
            <w:hideMark/>
          </w:tcPr>
          <w:p w14:paraId="08DC2788" w14:textId="77777777" w:rsidR="00640D03" w:rsidRPr="00830A08" w:rsidRDefault="00640D03" w:rsidP="00DD68CE">
            <w:pPr>
              <w:spacing w:line="240" w:lineRule="auto"/>
              <w:jc w:val="center"/>
              <w:rPr>
                <w:color w:val="000000"/>
                <w:sz w:val="16"/>
                <w:szCs w:val="16"/>
              </w:rPr>
            </w:pPr>
            <w:r w:rsidRPr="00830A08">
              <w:rPr>
                <w:color w:val="000000"/>
                <w:sz w:val="16"/>
                <w:szCs w:val="16"/>
              </w:rPr>
              <w:t>180</w:t>
            </w:r>
          </w:p>
        </w:tc>
        <w:tc>
          <w:tcPr>
            <w:tcW w:w="548" w:type="dxa"/>
            <w:tcBorders>
              <w:top w:val="nil"/>
              <w:left w:val="nil"/>
              <w:bottom w:val="nil"/>
              <w:right w:val="nil"/>
            </w:tcBorders>
            <w:shd w:val="clear" w:color="auto" w:fill="auto"/>
            <w:noWrap/>
            <w:vAlign w:val="bottom"/>
            <w:hideMark/>
          </w:tcPr>
          <w:p w14:paraId="00E52EBA" w14:textId="77777777" w:rsidR="00640D03" w:rsidRPr="00830A08" w:rsidRDefault="00640D03" w:rsidP="00DD68CE">
            <w:pPr>
              <w:spacing w:line="240" w:lineRule="auto"/>
              <w:jc w:val="center"/>
              <w:rPr>
                <w:color w:val="000000"/>
                <w:sz w:val="16"/>
                <w:szCs w:val="16"/>
              </w:rPr>
            </w:pPr>
            <w:r w:rsidRPr="00830A08">
              <w:rPr>
                <w:color w:val="000000"/>
                <w:sz w:val="16"/>
                <w:szCs w:val="16"/>
              </w:rPr>
              <w:t>263</w:t>
            </w:r>
          </w:p>
        </w:tc>
        <w:tc>
          <w:tcPr>
            <w:tcW w:w="540" w:type="dxa"/>
            <w:tcBorders>
              <w:top w:val="nil"/>
              <w:left w:val="nil"/>
              <w:bottom w:val="nil"/>
              <w:right w:val="nil"/>
            </w:tcBorders>
            <w:shd w:val="clear" w:color="auto" w:fill="auto"/>
            <w:noWrap/>
            <w:vAlign w:val="bottom"/>
            <w:hideMark/>
          </w:tcPr>
          <w:p w14:paraId="733E5063" w14:textId="77777777" w:rsidR="00640D03" w:rsidRPr="00830A08" w:rsidRDefault="00640D03" w:rsidP="00DD68CE">
            <w:pPr>
              <w:spacing w:line="240" w:lineRule="auto"/>
              <w:jc w:val="center"/>
              <w:rPr>
                <w:color w:val="000000"/>
                <w:sz w:val="16"/>
                <w:szCs w:val="16"/>
              </w:rPr>
            </w:pPr>
            <w:r w:rsidRPr="00830A08">
              <w:rPr>
                <w:color w:val="000000"/>
                <w:sz w:val="16"/>
                <w:szCs w:val="16"/>
              </w:rPr>
              <w:t>12</w:t>
            </w:r>
          </w:p>
        </w:tc>
        <w:tc>
          <w:tcPr>
            <w:tcW w:w="540" w:type="dxa"/>
            <w:tcBorders>
              <w:top w:val="nil"/>
              <w:left w:val="nil"/>
              <w:bottom w:val="nil"/>
              <w:right w:val="nil"/>
            </w:tcBorders>
            <w:shd w:val="clear" w:color="auto" w:fill="auto"/>
            <w:noWrap/>
            <w:vAlign w:val="bottom"/>
            <w:hideMark/>
          </w:tcPr>
          <w:p w14:paraId="389ED65C" w14:textId="77777777" w:rsidR="00640D03" w:rsidRPr="00830A08" w:rsidRDefault="00640D03" w:rsidP="00DD68CE">
            <w:pPr>
              <w:spacing w:line="240" w:lineRule="auto"/>
              <w:jc w:val="center"/>
              <w:rPr>
                <w:color w:val="000000"/>
                <w:sz w:val="16"/>
                <w:szCs w:val="16"/>
              </w:rPr>
            </w:pPr>
            <w:r w:rsidRPr="00830A08">
              <w:rPr>
                <w:color w:val="000000"/>
                <w:sz w:val="16"/>
                <w:szCs w:val="16"/>
              </w:rPr>
              <w:t>190</w:t>
            </w:r>
          </w:p>
        </w:tc>
        <w:tc>
          <w:tcPr>
            <w:tcW w:w="540" w:type="dxa"/>
            <w:tcBorders>
              <w:top w:val="nil"/>
              <w:left w:val="nil"/>
              <w:bottom w:val="nil"/>
              <w:right w:val="nil"/>
            </w:tcBorders>
            <w:shd w:val="clear" w:color="auto" w:fill="auto"/>
            <w:noWrap/>
            <w:vAlign w:val="bottom"/>
            <w:hideMark/>
          </w:tcPr>
          <w:p w14:paraId="4092581F" w14:textId="77777777" w:rsidR="00640D03" w:rsidRPr="00830A08" w:rsidRDefault="00640D03" w:rsidP="00DD68CE">
            <w:pPr>
              <w:spacing w:line="240" w:lineRule="auto"/>
              <w:jc w:val="center"/>
              <w:rPr>
                <w:color w:val="000000"/>
                <w:sz w:val="16"/>
                <w:szCs w:val="16"/>
              </w:rPr>
            </w:pPr>
            <w:r w:rsidRPr="00830A08">
              <w:rPr>
                <w:color w:val="000000"/>
                <w:sz w:val="16"/>
                <w:szCs w:val="16"/>
              </w:rPr>
              <w:t>208</w:t>
            </w:r>
          </w:p>
        </w:tc>
        <w:tc>
          <w:tcPr>
            <w:tcW w:w="540" w:type="dxa"/>
            <w:tcBorders>
              <w:top w:val="nil"/>
              <w:left w:val="nil"/>
              <w:bottom w:val="nil"/>
              <w:right w:val="nil"/>
            </w:tcBorders>
            <w:shd w:val="clear" w:color="auto" w:fill="auto"/>
            <w:noWrap/>
            <w:vAlign w:val="bottom"/>
            <w:hideMark/>
          </w:tcPr>
          <w:p w14:paraId="494B68CA" w14:textId="77777777" w:rsidR="00640D03" w:rsidRPr="00830A08" w:rsidRDefault="00640D03" w:rsidP="00DD68CE">
            <w:pPr>
              <w:spacing w:line="240" w:lineRule="auto"/>
              <w:jc w:val="center"/>
              <w:rPr>
                <w:color w:val="000000"/>
                <w:sz w:val="16"/>
                <w:szCs w:val="16"/>
              </w:rPr>
            </w:pPr>
            <w:r w:rsidRPr="00830A08">
              <w:rPr>
                <w:color w:val="000000"/>
                <w:sz w:val="16"/>
                <w:szCs w:val="16"/>
              </w:rPr>
              <w:t>6</w:t>
            </w:r>
          </w:p>
        </w:tc>
        <w:tc>
          <w:tcPr>
            <w:tcW w:w="540" w:type="dxa"/>
            <w:tcBorders>
              <w:top w:val="nil"/>
              <w:left w:val="nil"/>
              <w:bottom w:val="nil"/>
              <w:right w:val="nil"/>
            </w:tcBorders>
            <w:shd w:val="clear" w:color="auto" w:fill="auto"/>
            <w:noWrap/>
            <w:vAlign w:val="bottom"/>
            <w:hideMark/>
          </w:tcPr>
          <w:p w14:paraId="6CFFEAD1" w14:textId="77777777" w:rsidR="00640D03" w:rsidRPr="00830A08" w:rsidRDefault="00640D03" w:rsidP="00DD68CE">
            <w:pPr>
              <w:spacing w:line="240" w:lineRule="auto"/>
              <w:jc w:val="center"/>
              <w:rPr>
                <w:color w:val="000000"/>
                <w:sz w:val="16"/>
                <w:szCs w:val="16"/>
              </w:rPr>
            </w:pPr>
            <w:r w:rsidRPr="00830A08">
              <w:rPr>
                <w:color w:val="000000"/>
                <w:sz w:val="16"/>
                <w:szCs w:val="16"/>
              </w:rPr>
              <w:t>9</w:t>
            </w:r>
          </w:p>
        </w:tc>
        <w:tc>
          <w:tcPr>
            <w:tcW w:w="540" w:type="dxa"/>
            <w:tcBorders>
              <w:top w:val="nil"/>
              <w:left w:val="nil"/>
              <w:bottom w:val="nil"/>
              <w:right w:val="nil"/>
            </w:tcBorders>
            <w:shd w:val="clear" w:color="auto" w:fill="auto"/>
            <w:noWrap/>
            <w:vAlign w:val="bottom"/>
            <w:hideMark/>
          </w:tcPr>
          <w:p w14:paraId="30E0412C" w14:textId="77777777" w:rsidR="00640D03" w:rsidRPr="00830A08" w:rsidRDefault="00640D03" w:rsidP="00DD68CE">
            <w:pPr>
              <w:spacing w:line="240" w:lineRule="auto"/>
              <w:jc w:val="center"/>
              <w:rPr>
                <w:color w:val="000000"/>
                <w:sz w:val="16"/>
                <w:szCs w:val="16"/>
              </w:rPr>
            </w:pPr>
            <w:r w:rsidRPr="00830A08">
              <w:rPr>
                <w:color w:val="000000"/>
                <w:sz w:val="16"/>
                <w:szCs w:val="16"/>
              </w:rPr>
              <w:t>4</w:t>
            </w:r>
          </w:p>
        </w:tc>
        <w:tc>
          <w:tcPr>
            <w:tcW w:w="540" w:type="dxa"/>
            <w:tcBorders>
              <w:top w:val="nil"/>
              <w:left w:val="nil"/>
              <w:bottom w:val="nil"/>
              <w:right w:val="nil"/>
            </w:tcBorders>
            <w:shd w:val="clear" w:color="auto" w:fill="auto"/>
            <w:noWrap/>
            <w:vAlign w:val="bottom"/>
            <w:hideMark/>
          </w:tcPr>
          <w:p w14:paraId="26310888" w14:textId="77777777" w:rsidR="00640D03" w:rsidRPr="00830A08" w:rsidRDefault="00640D03" w:rsidP="00DD68CE">
            <w:pPr>
              <w:spacing w:line="240" w:lineRule="auto"/>
              <w:jc w:val="center"/>
              <w:rPr>
                <w:color w:val="000000"/>
                <w:sz w:val="16"/>
                <w:szCs w:val="16"/>
              </w:rPr>
            </w:pPr>
            <w:r w:rsidRPr="00830A08">
              <w:rPr>
                <w:color w:val="000000"/>
                <w:sz w:val="16"/>
                <w:szCs w:val="16"/>
              </w:rPr>
              <w:t>48</w:t>
            </w:r>
          </w:p>
        </w:tc>
        <w:tc>
          <w:tcPr>
            <w:tcW w:w="540" w:type="dxa"/>
            <w:tcBorders>
              <w:top w:val="nil"/>
              <w:left w:val="nil"/>
              <w:bottom w:val="nil"/>
              <w:right w:val="nil"/>
            </w:tcBorders>
            <w:shd w:val="clear" w:color="auto" w:fill="auto"/>
            <w:noWrap/>
            <w:vAlign w:val="bottom"/>
            <w:hideMark/>
          </w:tcPr>
          <w:p w14:paraId="42211130" w14:textId="77777777" w:rsidR="00640D03" w:rsidRPr="00830A08" w:rsidRDefault="00640D03" w:rsidP="00DD68CE">
            <w:pPr>
              <w:spacing w:line="240" w:lineRule="auto"/>
              <w:jc w:val="center"/>
              <w:rPr>
                <w:color w:val="000000"/>
                <w:sz w:val="16"/>
                <w:szCs w:val="16"/>
              </w:rPr>
            </w:pPr>
            <w:r w:rsidRPr="00830A08">
              <w:rPr>
                <w:color w:val="000000"/>
                <w:sz w:val="16"/>
                <w:szCs w:val="16"/>
              </w:rPr>
              <w:t>136</w:t>
            </w:r>
          </w:p>
        </w:tc>
        <w:tc>
          <w:tcPr>
            <w:tcW w:w="540" w:type="dxa"/>
            <w:tcBorders>
              <w:top w:val="nil"/>
              <w:left w:val="nil"/>
              <w:bottom w:val="nil"/>
              <w:right w:val="nil"/>
            </w:tcBorders>
            <w:shd w:val="clear" w:color="auto" w:fill="auto"/>
            <w:noWrap/>
            <w:vAlign w:val="bottom"/>
            <w:hideMark/>
          </w:tcPr>
          <w:p w14:paraId="099D38BB" w14:textId="77777777" w:rsidR="00640D03" w:rsidRPr="00830A08" w:rsidRDefault="00640D03" w:rsidP="00DD68CE">
            <w:pPr>
              <w:spacing w:line="240" w:lineRule="auto"/>
              <w:jc w:val="center"/>
              <w:rPr>
                <w:color w:val="000000"/>
                <w:sz w:val="16"/>
                <w:szCs w:val="16"/>
              </w:rPr>
            </w:pPr>
            <w:r w:rsidRPr="00830A08">
              <w:rPr>
                <w:color w:val="000000"/>
                <w:sz w:val="16"/>
                <w:szCs w:val="16"/>
              </w:rPr>
              <w:t>158</w:t>
            </w:r>
          </w:p>
        </w:tc>
        <w:tc>
          <w:tcPr>
            <w:tcW w:w="540" w:type="dxa"/>
            <w:tcBorders>
              <w:top w:val="nil"/>
              <w:left w:val="nil"/>
              <w:bottom w:val="nil"/>
              <w:right w:val="nil"/>
            </w:tcBorders>
            <w:shd w:val="clear" w:color="auto" w:fill="auto"/>
            <w:noWrap/>
            <w:vAlign w:val="bottom"/>
            <w:hideMark/>
          </w:tcPr>
          <w:p w14:paraId="6F960CB0" w14:textId="77777777" w:rsidR="00640D03" w:rsidRPr="00830A08" w:rsidRDefault="00640D03" w:rsidP="00DD68CE">
            <w:pPr>
              <w:spacing w:line="240" w:lineRule="auto"/>
              <w:jc w:val="center"/>
              <w:rPr>
                <w:color w:val="000000"/>
                <w:sz w:val="16"/>
                <w:szCs w:val="16"/>
              </w:rPr>
            </w:pPr>
            <w:r w:rsidRPr="00830A08">
              <w:rPr>
                <w:color w:val="000000"/>
                <w:sz w:val="16"/>
                <w:szCs w:val="16"/>
              </w:rPr>
              <w:t>51</w:t>
            </w:r>
          </w:p>
        </w:tc>
        <w:tc>
          <w:tcPr>
            <w:tcW w:w="540" w:type="dxa"/>
            <w:tcBorders>
              <w:top w:val="nil"/>
              <w:left w:val="nil"/>
              <w:bottom w:val="nil"/>
              <w:right w:val="nil"/>
            </w:tcBorders>
            <w:vAlign w:val="bottom"/>
          </w:tcPr>
          <w:p w14:paraId="6A71A2F6" w14:textId="77777777" w:rsidR="00640D03" w:rsidRPr="00830A08" w:rsidRDefault="00640D03" w:rsidP="00DD68CE">
            <w:pPr>
              <w:spacing w:line="240" w:lineRule="auto"/>
              <w:jc w:val="center"/>
              <w:rPr>
                <w:color w:val="000000"/>
                <w:sz w:val="16"/>
                <w:szCs w:val="16"/>
              </w:rPr>
            </w:pPr>
            <w:r w:rsidRPr="00830A08">
              <w:rPr>
                <w:color w:val="000000"/>
                <w:sz w:val="16"/>
                <w:szCs w:val="16"/>
              </w:rPr>
              <w:t>104</w:t>
            </w:r>
          </w:p>
        </w:tc>
      </w:tr>
      <w:tr w:rsidR="00830A08" w:rsidRPr="00CD0C1F" w14:paraId="1BE0BACA" w14:textId="77777777" w:rsidTr="00830A08">
        <w:trPr>
          <w:trHeight w:val="320"/>
          <w:jc w:val="center"/>
        </w:trPr>
        <w:tc>
          <w:tcPr>
            <w:tcW w:w="1167" w:type="dxa"/>
            <w:tcBorders>
              <w:top w:val="nil"/>
              <w:left w:val="nil"/>
              <w:bottom w:val="nil"/>
              <w:right w:val="nil"/>
            </w:tcBorders>
            <w:shd w:val="clear" w:color="auto" w:fill="auto"/>
            <w:noWrap/>
            <w:vAlign w:val="bottom"/>
            <w:hideMark/>
          </w:tcPr>
          <w:p w14:paraId="377BBDC0" w14:textId="7F903065" w:rsidR="00640D03" w:rsidRPr="00830A08" w:rsidRDefault="009F6B56" w:rsidP="00DD68CE">
            <w:pPr>
              <w:spacing w:line="240" w:lineRule="auto"/>
              <w:rPr>
                <w:color w:val="000000"/>
                <w:sz w:val="16"/>
                <w:szCs w:val="16"/>
              </w:rPr>
            </w:pPr>
            <w:r w:rsidRPr="00830A08">
              <w:rPr>
                <w:color w:val="000000"/>
                <w:sz w:val="16"/>
                <w:szCs w:val="16"/>
              </w:rPr>
              <w:t>% Occurrence</w:t>
            </w:r>
          </w:p>
        </w:tc>
        <w:tc>
          <w:tcPr>
            <w:tcW w:w="540" w:type="dxa"/>
            <w:tcBorders>
              <w:top w:val="nil"/>
              <w:left w:val="nil"/>
              <w:bottom w:val="nil"/>
              <w:right w:val="nil"/>
            </w:tcBorders>
            <w:shd w:val="clear" w:color="auto" w:fill="auto"/>
            <w:noWrap/>
            <w:vAlign w:val="bottom"/>
            <w:hideMark/>
          </w:tcPr>
          <w:p w14:paraId="212B2E11" w14:textId="77777777" w:rsidR="00640D03" w:rsidRPr="00830A08" w:rsidRDefault="00640D03" w:rsidP="00DD68CE">
            <w:pPr>
              <w:spacing w:line="240" w:lineRule="auto"/>
              <w:jc w:val="center"/>
              <w:rPr>
                <w:color w:val="000000"/>
                <w:sz w:val="16"/>
                <w:szCs w:val="16"/>
              </w:rPr>
            </w:pPr>
            <w:r w:rsidRPr="00830A08">
              <w:rPr>
                <w:color w:val="000000"/>
                <w:sz w:val="16"/>
                <w:szCs w:val="16"/>
              </w:rPr>
              <w:t>0.61</w:t>
            </w:r>
          </w:p>
        </w:tc>
        <w:tc>
          <w:tcPr>
            <w:tcW w:w="548" w:type="dxa"/>
            <w:tcBorders>
              <w:top w:val="nil"/>
              <w:left w:val="nil"/>
              <w:bottom w:val="nil"/>
              <w:right w:val="nil"/>
            </w:tcBorders>
            <w:shd w:val="clear" w:color="auto" w:fill="auto"/>
            <w:noWrap/>
            <w:vAlign w:val="bottom"/>
            <w:hideMark/>
          </w:tcPr>
          <w:p w14:paraId="10930850" w14:textId="77777777" w:rsidR="00640D03" w:rsidRPr="00830A08" w:rsidRDefault="00640D03" w:rsidP="00DD68CE">
            <w:pPr>
              <w:spacing w:line="240" w:lineRule="auto"/>
              <w:jc w:val="center"/>
              <w:rPr>
                <w:color w:val="000000"/>
                <w:sz w:val="16"/>
                <w:szCs w:val="16"/>
              </w:rPr>
            </w:pPr>
            <w:r w:rsidRPr="00830A08">
              <w:rPr>
                <w:color w:val="000000"/>
                <w:sz w:val="16"/>
                <w:szCs w:val="16"/>
              </w:rPr>
              <w:t>0.89</w:t>
            </w:r>
          </w:p>
        </w:tc>
        <w:tc>
          <w:tcPr>
            <w:tcW w:w="540" w:type="dxa"/>
            <w:tcBorders>
              <w:top w:val="nil"/>
              <w:left w:val="nil"/>
              <w:bottom w:val="nil"/>
              <w:right w:val="nil"/>
            </w:tcBorders>
            <w:shd w:val="clear" w:color="auto" w:fill="auto"/>
            <w:noWrap/>
            <w:vAlign w:val="bottom"/>
            <w:hideMark/>
          </w:tcPr>
          <w:p w14:paraId="73B29923" w14:textId="77777777" w:rsidR="00640D03" w:rsidRPr="00830A08" w:rsidRDefault="00640D03" w:rsidP="00DD68CE">
            <w:pPr>
              <w:spacing w:line="240" w:lineRule="auto"/>
              <w:jc w:val="center"/>
              <w:rPr>
                <w:color w:val="000000"/>
                <w:sz w:val="16"/>
                <w:szCs w:val="16"/>
              </w:rPr>
            </w:pPr>
            <w:r w:rsidRPr="00830A08">
              <w:rPr>
                <w:color w:val="000000"/>
                <w:sz w:val="16"/>
                <w:szCs w:val="16"/>
              </w:rPr>
              <w:t>0.04</w:t>
            </w:r>
          </w:p>
        </w:tc>
        <w:tc>
          <w:tcPr>
            <w:tcW w:w="540" w:type="dxa"/>
            <w:tcBorders>
              <w:top w:val="nil"/>
              <w:left w:val="nil"/>
              <w:bottom w:val="nil"/>
              <w:right w:val="nil"/>
            </w:tcBorders>
            <w:shd w:val="clear" w:color="auto" w:fill="auto"/>
            <w:noWrap/>
            <w:vAlign w:val="bottom"/>
            <w:hideMark/>
          </w:tcPr>
          <w:p w14:paraId="25A9B6C6" w14:textId="77777777" w:rsidR="00640D03" w:rsidRPr="00830A08" w:rsidRDefault="00640D03" w:rsidP="00DD68CE">
            <w:pPr>
              <w:spacing w:line="240" w:lineRule="auto"/>
              <w:jc w:val="center"/>
              <w:rPr>
                <w:color w:val="000000"/>
                <w:sz w:val="16"/>
                <w:szCs w:val="16"/>
              </w:rPr>
            </w:pPr>
            <w:r w:rsidRPr="00830A08">
              <w:rPr>
                <w:color w:val="000000"/>
                <w:sz w:val="16"/>
                <w:szCs w:val="16"/>
              </w:rPr>
              <w:t>0.64</w:t>
            </w:r>
          </w:p>
        </w:tc>
        <w:tc>
          <w:tcPr>
            <w:tcW w:w="540" w:type="dxa"/>
            <w:tcBorders>
              <w:top w:val="nil"/>
              <w:left w:val="nil"/>
              <w:bottom w:val="nil"/>
              <w:right w:val="nil"/>
            </w:tcBorders>
            <w:shd w:val="clear" w:color="auto" w:fill="auto"/>
            <w:noWrap/>
            <w:vAlign w:val="bottom"/>
            <w:hideMark/>
          </w:tcPr>
          <w:p w14:paraId="7AD5827F" w14:textId="77777777" w:rsidR="00640D03" w:rsidRPr="00830A08" w:rsidRDefault="00640D03" w:rsidP="00DD68CE">
            <w:pPr>
              <w:spacing w:line="240" w:lineRule="auto"/>
              <w:jc w:val="center"/>
              <w:rPr>
                <w:color w:val="000000"/>
                <w:sz w:val="16"/>
                <w:szCs w:val="16"/>
              </w:rPr>
            </w:pPr>
            <w:r w:rsidRPr="00830A08">
              <w:rPr>
                <w:color w:val="000000"/>
                <w:sz w:val="16"/>
                <w:szCs w:val="16"/>
              </w:rPr>
              <w:t>0.70</w:t>
            </w:r>
          </w:p>
        </w:tc>
        <w:tc>
          <w:tcPr>
            <w:tcW w:w="540" w:type="dxa"/>
            <w:tcBorders>
              <w:top w:val="nil"/>
              <w:left w:val="nil"/>
              <w:bottom w:val="nil"/>
              <w:right w:val="nil"/>
            </w:tcBorders>
            <w:shd w:val="clear" w:color="auto" w:fill="auto"/>
            <w:noWrap/>
            <w:vAlign w:val="bottom"/>
            <w:hideMark/>
          </w:tcPr>
          <w:p w14:paraId="6BFC47A8" w14:textId="77777777" w:rsidR="00640D03" w:rsidRPr="00830A08" w:rsidRDefault="00640D03" w:rsidP="00DD68CE">
            <w:pPr>
              <w:spacing w:line="240" w:lineRule="auto"/>
              <w:jc w:val="center"/>
              <w:rPr>
                <w:color w:val="000000"/>
                <w:sz w:val="16"/>
                <w:szCs w:val="16"/>
              </w:rPr>
            </w:pPr>
            <w:r w:rsidRPr="00830A08">
              <w:rPr>
                <w:color w:val="000000"/>
                <w:sz w:val="16"/>
                <w:szCs w:val="16"/>
              </w:rPr>
              <w:t>0.02</w:t>
            </w:r>
          </w:p>
        </w:tc>
        <w:tc>
          <w:tcPr>
            <w:tcW w:w="540" w:type="dxa"/>
            <w:tcBorders>
              <w:top w:val="nil"/>
              <w:left w:val="nil"/>
              <w:bottom w:val="nil"/>
              <w:right w:val="nil"/>
            </w:tcBorders>
            <w:shd w:val="clear" w:color="auto" w:fill="auto"/>
            <w:noWrap/>
            <w:vAlign w:val="bottom"/>
            <w:hideMark/>
          </w:tcPr>
          <w:p w14:paraId="4855EC3F" w14:textId="77777777" w:rsidR="00640D03" w:rsidRPr="00830A08" w:rsidRDefault="00640D03" w:rsidP="00DD68CE">
            <w:pPr>
              <w:spacing w:line="240" w:lineRule="auto"/>
              <w:jc w:val="center"/>
              <w:rPr>
                <w:color w:val="000000"/>
                <w:sz w:val="16"/>
                <w:szCs w:val="16"/>
              </w:rPr>
            </w:pPr>
            <w:r w:rsidRPr="00830A08">
              <w:rPr>
                <w:color w:val="000000"/>
                <w:sz w:val="16"/>
                <w:szCs w:val="16"/>
              </w:rPr>
              <w:t>0.03</w:t>
            </w:r>
          </w:p>
        </w:tc>
        <w:tc>
          <w:tcPr>
            <w:tcW w:w="540" w:type="dxa"/>
            <w:tcBorders>
              <w:top w:val="nil"/>
              <w:left w:val="nil"/>
              <w:bottom w:val="nil"/>
              <w:right w:val="nil"/>
            </w:tcBorders>
            <w:shd w:val="clear" w:color="auto" w:fill="auto"/>
            <w:noWrap/>
            <w:vAlign w:val="bottom"/>
            <w:hideMark/>
          </w:tcPr>
          <w:p w14:paraId="2354FC3D" w14:textId="77777777" w:rsidR="00640D03" w:rsidRPr="00830A08" w:rsidRDefault="00640D03" w:rsidP="00DD68CE">
            <w:pPr>
              <w:spacing w:line="240" w:lineRule="auto"/>
              <w:jc w:val="center"/>
              <w:rPr>
                <w:color w:val="000000"/>
                <w:sz w:val="16"/>
                <w:szCs w:val="16"/>
              </w:rPr>
            </w:pPr>
            <w:r w:rsidRPr="00830A08">
              <w:rPr>
                <w:color w:val="000000"/>
                <w:sz w:val="16"/>
                <w:szCs w:val="16"/>
              </w:rPr>
              <w:t>0.01</w:t>
            </w:r>
          </w:p>
        </w:tc>
        <w:tc>
          <w:tcPr>
            <w:tcW w:w="540" w:type="dxa"/>
            <w:tcBorders>
              <w:top w:val="nil"/>
              <w:left w:val="nil"/>
              <w:bottom w:val="nil"/>
              <w:right w:val="nil"/>
            </w:tcBorders>
            <w:shd w:val="clear" w:color="auto" w:fill="auto"/>
            <w:noWrap/>
            <w:vAlign w:val="bottom"/>
            <w:hideMark/>
          </w:tcPr>
          <w:p w14:paraId="0E5D715A" w14:textId="77777777" w:rsidR="00640D03" w:rsidRPr="00830A08" w:rsidRDefault="00640D03" w:rsidP="00DD68CE">
            <w:pPr>
              <w:spacing w:line="240" w:lineRule="auto"/>
              <w:jc w:val="center"/>
              <w:rPr>
                <w:color w:val="000000"/>
                <w:sz w:val="16"/>
                <w:szCs w:val="16"/>
              </w:rPr>
            </w:pPr>
            <w:r w:rsidRPr="00830A08">
              <w:rPr>
                <w:color w:val="000000"/>
                <w:sz w:val="16"/>
                <w:szCs w:val="16"/>
              </w:rPr>
              <w:t>0.16</w:t>
            </w:r>
          </w:p>
        </w:tc>
        <w:tc>
          <w:tcPr>
            <w:tcW w:w="540" w:type="dxa"/>
            <w:tcBorders>
              <w:top w:val="nil"/>
              <w:left w:val="nil"/>
              <w:bottom w:val="nil"/>
              <w:right w:val="nil"/>
            </w:tcBorders>
            <w:shd w:val="clear" w:color="auto" w:fill="auto"/>
            <w:noWrap/>
            <w:vAlign w:val="bottom"/>
            <w:hideMark/>
          </w:tcPr>
          <w:p w14:paraId="31D23E39" w14:textId="77777777" w:rsidR="00640D03" w:rsidRPr="00830A08" w:rsidRDefault="00640D03" w:rsidP="00DD68CE">
            <w:pPr>
              <w:spacing w:line="240" w:lineRule="auto"/>
              <w:jc w:val="center"/>
              <w:rPr>
                <w:color w:val="000000"/>
                <w:sz w:val="16"/>
                <w:szCs w:val="16"/>
              </w:rPr>
            </w:pPr>
            <w:r w:rsidRPr="00830A08">
              <w:rPr>
                <w:color w:val="000000"/>
                <w:sz w:val="16"/>
                <w:szCs w:val="16"/>
              </w:rPr>
              <w:t>0.46</w:t>
            </w:r>
          </w:p>
        </w:tc>
        <w:tc>
          <w:tcPr>
            <w:tcW w:w="540" w:type="dxa"/>
            <w:tcBorders>
              <w:top w:val="nil"/>
              <w:left w:val="nil"/>
              <w:bottom w:val="nil"/>
              <w:right w:val="nil"/>
            </w:tcBorders>
            <w:shd w:val="clear" w:color="auto" w:fill="auto"/>
            <w:noWrap/>
            <w:vAlign w:val="bottom"/>
            <w:hideMark/>
          </w:tcPr>
          <w:p w14:paraId="69A9D0D8" w14:textId="77777777" w:rsidR="00640D03" w:rsidRPr="00830A08" w:rsidRDefault="00640D03" w:rsidP="00DD68CE">
            <w:pPr>
              <w:spacing w:line="240" w:lineRule="auto"/>
              <w:jc w:val="center"/>
              <w:rPr>
                <w:color w:val="000000"/>
                <w:sz w:val="16"/>
                <w:szCs w:val="16"/>
              </w:rPr>
            </w:pPr>
            <w:r w:rsidRPr="00830A08">
              <w:rPr>
                <w:color w:val="000000"/>
                <w:sz w:val="16"/>
                <w:szCs w:val="16"/>
              </w:rPr>
              <w:t>0.53</w:t>
            </w:r>
          </w:p>
        </w:tc>
        <w:tc>
          <w:tcPr>
            <w:tcW w:w="540" w:type="dxa"/>
            <w:tcBorders>
              <w:top w:val="nil"/>
              <w:left w:val="nil"/>
              <w:bottom w:val="nil"/>
              <w:right w:val="nil"/>
            </w:tcBorders>
            <w:shd w:val="clear" w:color="auto" w:fill="auto"/>
            <w:noWrap/>
            <w:vAlign w:val="bottom"/>
            <w:hideMark/>
          </w:tcPr>
          <w:p w14:paraId="32BDDAE4" w14:textId="77777777" w:rsidR="00640D03" w:rsidRPr="00830A08" w:rsidRDefault="00640D03" w:rsidP="00DD68CE">
            <w:pPr>
              <w:spacing w:line="240" w:lineRule="auto"/>
              <w:jc w:val="center"/>
              <w:rPr>
                <w:color w:val="000000"/>
                <w:sz w:val="16"/>
                <w:szCs w:val="16"/>
              </w:rPr>
            </w:pPr>
            <w:r w:rsidRPr="00830A08">
              <w:rPr>
                <w:color w:val="000000"/>
                <w:sz w:val="16"/>
                <w:szCs w:val="16"/>
              </w:rPr>
              <w:t>0.17</w:t>
            </w:r>
          </w:p>
        </w:tc>
        <w:tc>
          <w:tcPr>
            <w:tcW w:w="540" w:type="dxa"/>
            <w:tcBorders>
              <w:top w:val="nil"/>
              <w:left w:val="nil"/>
              <w:bottom w:val="nil"/>
              <w:right w:val="nil"/>
            </w:tcBorders>
            <w:vAlign w:val="bottom"/>
          </w:tcPr>
          <w:p w14:paraId="3883304D" w14:textId="77777777" w:rsidR="00640D03" w:rsidRPr="00830A08" w:rsidRDefault="00640D03" w:rsidP="00DD68CE">
            <w:pPr>
              <w:spacing w:line="240" w:lineRule="auto"/>
              <w:jc w:val="center"/>
              <w:rPr>
                <w:color w:val="000000"/>
                <w:sz w:val="16"/>
                <w:szCs w:val="16"/>
              </w:rPr>
            </w:pPr>
            <w:r w:rsidRPr="00830A08">
              <w:rPr>
                <w:color w:val="000000"/>
                <w:sz w:val="16"/>
                <w:szCs w:val="16"/>
              </w:rPr>
              <w:t>0.35</w:t>
            </w:r>
          </w:p>
        </w:tc>
      </w:tr>
      <w:tr w:rsidR="00830A08" w:rsidRPr="00CD0C1F" w14:paraId="76951A3D" w14:textId="77777777" w:rsidTr="00830A08">
        <w:trPr>
          <w:trHeight w:val="320"/>
          <w:jc w:val="center"/>
        </w:trPr>
        <w:tc>
          <w:tcPr>
            <w:tcW w:w="1167" w:type="dxa"/>
            <w:tcBorders>
              <w:top w:val="nil"/>
              <w:left w:val="nil"/>
              <w:bottom w:val="nil"/>
              <w:right w:val="nil"/>
            </w:tcBorders>
            <w:shd w:val="clear" w:color="auto" w:fill="auto"/>
            <w:noWrap/>
            <w:vAlign w:val="bottom"/>
            <w:hideMark/>
          </w:tcPr>
          <w:p w14:paraId="73B3407D" w14:textId="77777777" w:rsidR="00640D03" w:rsidRPr="00830A08" w:rsidRDefault="00640D03" w:rsidP="00DD68CE">
            <w:pPr>
              <w:spacing w:line="240" w:lineRule="auto"/>
              <w:rPr>
                <w:i/>
                <w:color w:val="000000"/>
                <w:sz w:val="16"/>
                <w:szCs w:val="16"/>
              </w:rPr>
            </w:pPr>
            <w:r w:rsidRPr="00830A08">
              <w:rPr>
                <w:i/>
                <w:color w:val="000000"/>
                <w:sz w:val="16"/>
                <w:szCs w:val="16"/>
              </w:rPr>
              <w:t>Peru</w:t>
            </w:r>
          </w:p>
        </w:tc>
        <w:tc>
          <w:tcPr>
            <w:tcW w:w="540" w:type="dxa"/>
            <w:tcBorders>
              <w:top w:val="nil"/>
              <w:left w:val="nil"/>
              <w:bottom w:val="nil"/>
              <w:right w:val="nil"/>
            </w:tcBorders>
            <w:shd w:val="clear" w:color="auto" w:fill="auto"/>
            <w:noWrap/>
            <w:vAlign w:val="bottom"/>
            <w:hideMark/>
          </w:tcPr>
          <w:p w14:paraId="3EBDE73B" w14:textId="77777777" w:rsidR="00640D03" w:rsidRPr="00830A08" w:rsidRDefault="00640D03" w:rsidP="00DD68CE">
            <w:pPr>
              <w:spacing w:line="240" w:lineRule="auto"/>
              <w:jc w:val="center"/>
              <w:rPr>
                <w:color w:val="000000"/>
                <w:sz w:val="16"/>
                <w:szCs w:val="16"/>
              </w:rPr>
            </w:pPr>
          </w:p>
        </w:tc>
        <w:tc>
          <w:tcPr>
            <w:tcW w:w="548" w:type="dxa"/>
            <w:tcBorders>
              <w:top w:val="nil"/>
              <w:left w:val="nil"/>
              <w:bottom w:val="nil"/>
              <w:right w:val="nil"/>
            </w:tcBorders>
            <w:shd w:val="clear" w:color="auto" w:fill="auto"/>
            <w:noWrap/>
            <w:vAlign w:val="bottom"/>
            <w:hideMark/>
          </w:tcPr>
          <w:p w14:paraId="165CAAF6"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7C1761C0"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280E0068"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3C3260C9"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73B7D20A"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6E01AD5C"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516499A2"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1B66B565"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4E49997D"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78923A48"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shd w:val="clear" w:color="auto" w:fill="auto"/>
            <w:noWrap/>
            <w:vAlign w:val="bottom"/>
            <w:hideMark/>
          </w:tcPr>
          <w:p w14:paraId="1CD2CF40" w14:textId="77777777" w:rsidR="00640D03" w:rsidRPr="00830A08" w:rsidRDefault="00640D03" w:rsidP="00DD68CE">
            <w:pPr>
              <w:spacing w:line="240" w:lineRule="auto"/>
              <w:jc w:val="center"/>
              <w:rPr>
                <w:sz w:val="16"/>
                <w:szCs w:val="16"/>
              </w:rPr>
            </w:pPr>
          </w:p>
        </w:tc>
        <w:tc>
          <w:tcPr>
            <w:tcW w:w="540" w:type="dxa"/>
            <w:tcBorders>
              <w:top w:val="nil"/>
              <w:left w:val="nil"/>
              <w:bottom w:val="nil"/>
              <w:right w:val="nil"/>
            </w:tcBorders>
            <w:vAlign w:val="bottom"/>
          </w:tcPr>
          <w:p w14:paraId="5E657DB9" w14:textId="77777777" w:rsidR="00640D03" w:rsidRPr="00830A08" w:rsidRDefault="00640D03" w:rsidP="00DD68CE">
            <w:pPr>
              <w:spacing w:line="240" w:lineRule="auto"/>
              <w:jc w:val="center"/>
              <w:rPr>
                <w:sz w:val="16"/>
                <w:szCs w:val="16"/>
              </w:rPr>
            </w:pPr>
          </w:p>
        </w:tc>
      </w:tr>
      <w:tr w:rsidR="00830A08" w:rsidRPr="00CD0C1F" w14:paraId="5D6BC94F" w14:textId="77777777" w:rsidTr="00830A08">
        <w:trPr>
          <w:trHeight w:val="320"/>
          <w:jc w:val="center"/>
        </w:trPr>
        <w:tc>
          <w:tcPr>
            <w:tcW w:w="1167" w:type="dxa"/>
            <w:tcBorders>
              <w:top w:val="nil"/>
              <w:left w:val="nil"/>
              <w:bottom w:val="nil"/>
              <w:right w:val="nil"/>
            </w:tcBorders>
            <w:shd w:val="clear" w:color="auto" w:fill="auto"/>
            <w:noWrap/>
            <w:vAlign w:val="bottom"/>
            <w:hideMark/>
          </w:tcPr>
          <w:p w14:paraId="511C95EA" w14:textId="77777777" w:rsidR="00640D03" w:rsidRPr="00830A08" w:rsidRDefault="00640D03" w:rsidP="00DD68CE">
            <w:pPr>
              <w:spacing w:line="240" w:lineRule="auto"/>
              <w:rPr>
                <w:color w:val="000000"/>
                <w:sz w:val="16"/>
                <w:szCs w:val="16"/>
              </w:rPr>
            </w:pPr>
            <w:r w:rsidRPr="00830A08">
              <w:rPr>
                <w:color w:val="000000"/>
                <w:sz w:val="16"/>
                <w:szCs w:val="16"/>
              </w:rPr>
              <w:t>Sum</w:t>
            </w:r>
          </w:p>
        </w:tc>
        <w:tc>
          <w:tcPr>
            <w:tcW w:w="540" w:type="dxa"/>
            <w:tcBorders>
              <w:top w:val="nil"/>
              <w:left w:val="nil"/>
              <w:bottom w:val="nil"/>
              <w:right w:val="nil"/>
            </w:tcBorders>
            <w:shd w:val="clear" w:color="auto" w:fill="auto"/>
            <w:noWrap/>
            <w:vAlign w:val="bottom"/>
            <w:hideMark/>
          </w:tcPr>
          <w:p w14:paraId="50B0004F" w14:textId="77777777" w:rsidR="00640D03" w:rsidRPr="00830A08" w:rsidRDefault="00640D03" w:rsidP="00DD68CE">
            <w:pPr>
              <w:spacing w:line="240" w:lineRule="auto"/>
              <w:jc w:val="center"/>
              <w:rPr>
                <w:color w:val="000000"/>
                <w:sz w:val="16"/>
                <w:szCs w:val="16"/>
              </w:rPr>
            </w:pPr>
            <w:r w:rsidRPr="00830A08">
              <w:rPr>
                <w:color w:val="000000"/>
                <w:sz w:val="16"/>
                <w:szCs w:val="16"/>
              </w:rPr>
              <w:t>27</w:t>
            </w:r>
          </w:p>
        </w:tc>
        <w:tc>
          <w:tcPr>
            <w:tcW w:w="548" w:type="dxa"/>
            <w:tcBorders>
              <w:top w:val="nil"/>
              <w:left w:val="nil"/>
              <w:bottom w:val="nil"/>
              <w:right w:val="nil"/>
            </w:tcBorders>
            <w:shd w:val="clear" w:color="auto" w:fill="auto"/>
            <w:noWrap/>
            <w:vAlign w:val="bottom"/>
            <w:hideMark/>
          </w:tcPr>
          <w:p w14:paraId="0B08A96C" w14:textId="77777777" w:rsidR="00640D03" w:rsidRPr="00830A08" w:rsidRDefault="00640D03" w:rsidP="00DD68CE">
            <w:pPr>
              <w:spacing w:line="240" w:lineRule="auto"/>
              <w:jc w:val="center"/>
              <w:rPr>
                <w:color w:val="000000"/>
                <w:sz w:val="16"/>
                <w:szCs w:val="16"/>
              </w:rPr>
            </w:pPr>
            <w:r w:rsidRPr="00830A08">
              <w:rPr>
                <w:color w:val="000000"/>
                <w:sz w:val="16"/>
                <w:szCs w:val="16"/>
              </w:rPr>
              <w:t>74</w:t>
            </w:r>
          </w:p>
        </w:tc>
        <w:tc>
          <w:tcPr>
            <w:tcW w:w="540" w:type="dxa"/>
            <w:tcBorders>
              <w:top w:val="nil"/>
              <w:left w:val="nil"/>
              <w:bottom w:val="nil"/>
              <w:right w:val="nil"/>
            </w:tcBorders>
            <w:shd w:val="clear" w:color="auto" w:fill="auto"/>
            <w:noWrap/>
            <w:vAlign w:val="bottom"/>
            <w:hideMark/>
          </w:tcPr>
          <w:p w14:paraId="66585C17" w14:textId="77777777" w:rsidR="00640D03" w:rsidRPr="00830A08" w:rsidRDefault="00640D03" w:rsidP="00DD68CE">
            <w:pPr>
              <w:spacing w:line="240" w:lineRule="auto"/>
              <w:jc w:val="center"/>
              <w:rPr>
                <w:color w:val="000000"/>
                <w:sz w:val="16"/>
                <w:szCs w:val="16"/>
              </w:rPr>
            </w:pPr>
            <w:r w:rsidRPr="00830A08">
              <w:rPr>
                <w:color w:val="000000"/>
                <w:sz w:val="16"/>
                <w:szCs w:val="16"/>
              </w:rPr>
              <w:t>18</w:t>
            </w:r>
          </w:p>
        </w:tc>
        <w:tc>
          <w:tcPr>
            <w:tcW w:w="540" w:type="dxa"/>
            <w:tcBorders>
              <w:top w:val="nil"/>
              <w:left w:val="nil"/>
              <w:bottom w:val="nil"/>
              <w:right w:val="nil"/>
            </w:tcBorders>
            <w:shd w:val="clear" w:color="auto" w:fill="auto"/>
            <w:noWrap/>
            <w:vAlign w:val="bottom"/>
            <w:hideMark/>
          </w:tcPr>
          <w:p w14:paraId="66D1BF9C" w14:textId="77777777" w:rsidR="00640D03" w:rsidRPr="00830A08" w:rsidRDefault="00640D03" w:rsidP="00DD68CE">
            <w:pPr>
              <w:spacing w:line="240" w:lineRule="auto"/>
              <w:jc w:val="center"/>
              <w:rPr>
                <w:color w:val="000000"/>
                <w:sz w:val="16"/>
                <w:szCs w:val="16"/>
              </w:rPr>
            </w:pPr>
            <w:r w:rsidRPr="00830A08">
              <w:rPr>
                <w:color w:val="000000"/>
                <w:sz w:val="16"/>
                <w:szCs w:val="16"/>
              </w:rPr>
              <w:t>77</w:t>
            </w:r>
          </w:p>
        </w:tc>
        <w:tc>
          <w:tcPr>
            <w:tcW w:w="540" w:type="dxa"/>
            <w:tcBorders>
              <w:top w:val="nil"/>
              <w:left w:val="nil"/>
              <w:bottom w:val="nil"/>
              <w:right w:val="nil"/>
            </w:tcBorders>
            <w:shd w:val="clear" w:color="auto" w:fill="auto"/>
            <w:noWrap/>
            <w:vAlign w:val="bottom"/>
            <w:hideMark/>
          </w:tcPr>
          <w:p w14:paraId="17B0BB09" w14:textId="77777777" w:rsidR="00640D03" w:rsidRPr="00830A08" w:rsidRDefault="00640D03" w:rsidP="00DD68CE">
            <w:pPr>
              <w:spacing w:line="240" w:lineRule="auto"/>
              <w:jc w:val="center"/>
              <w:rPr>
                <w:color w:val="000000"/>
                <w:sz w:val="16"/>
                <w:szCs w:val="16"/>
              </w:rPr>
            </w:pPr>
            <w:r w:rsidRPr="00830A08">
              <w:rPr>
                <w:color w:val="000000"/>
                <w:sz w:val="16"/>
                <w:szCs w:val="16"/>
              </w:rPr>
              <w:t>73</w:t>
            </w:r>
          </w:p>
        </w:tc>
        <w:tc>
          <w:tcPr>
            <w:tcW w:w="540" w:type="dxa"/>
            <w:tcBorders>
              <w:top w:val="nil"/>
              <w:left w:val="nil"/>
              <w:bottom w:val="nil"/>
              <w:right w:val="nil"/>
            </w:tcBorders>
            <w:shd w:val="clear" w:color="auto" w:fill="auto"/>
            <w:noWrap/>
            <w:vAlign w:val="bottom"/>
            <w:hideMark/>
          </w:tcPr>
          <w:p w14:paraId="7204094E" w14:textId="77777777" w:rsidR="00640D03" w:rsidRPr="00830A08" w:rsidRDefault="00640D03" w:rsidP="00DD68CE">
            <w:pPr>
              <w:spacing w:line="240" w:lineRule="auto"/>
              <w:jc w:val="center"/>
              <w:rPr>
                <w:color w:val="000000"/>
                <w:sz w:val="16"/>
                <w:szCs w:val="16"/>
              </w:rPr>
            </w:pPr>
            <w:r w:rsidRPr="00830A08">
              <w:rPr>
                <w:color w:val="000000"/>
                <w:sz w:val="16"/>
                <w:szCs w:val="16"/>
              </w:rPr>
              <w:t>2</w:t>
            </w:r>
          </w:p>
        </w:tc>
        <w:tc>
          <w:tcPr>
            <w:tcW w:w="540" w:type="dxa"/>
            <w:tcBorders>
              <w:top w:val="nil"/>
              <w:left w:val="nil"/>
              <w:bottom w:val="nil"/>
              <w:right w:val="nil"/>
            </w:tcBorders>
            <w:shd w:val="clear" w:color="auto" w:fill="auto"/>
            <w:noWrap/>
            <w:vAlign w:val="bottom"/>
            <w:hideMark/>
          </w:tcPr>
          <w:p w14:paraId="1FE5E8A7" w14:textId="77777777" w:rsidR="00640D03" w:rsidRPr="00830A08" w:rsidRDefault="00640D03" w:rsidP="00DD68CE">
            <w:pPr>
              <w:spacing w:line="240" w:lineRule="auto"/>
              <w:jc w:val="center"/>
              <w:rPr>
                <w:color w:val="000000"/>
                <w:sz w:val="16"/>
                <w:szCs w:val="16"/>
              </w:rPr>
            </w:pPr>
            <w:r w:rsidRPr="00830A08">
              <w:rPr>
                <w:color w:val="000000"/>
                <w:sz w:val="16"/>
                <w:szCs w:val="16"/>
              </w:rPr>
              <w:t>4</w:t>
            </w:r>
          </w:p>
        </w:tc>
        <w:tc>
          <w:tcPr>
            <w:tcW w:w="540" w:type="dxa"/>
            <w:tcBorders>
              <w:top w:val="nil"/>
              <w:left w:val="nil"/>
              <w:bottom w:val="nil"/>
              <w:right w:val="nil"/>
            </w:tcBorders>
            <w:shd w:val="clear" w:color="auto" w:fill="auto"/>
            <w:noWrap/>
            <w:vAlign w:val="bottom"/>
            <w:hideMark/>
          </w:tcPr>
          <w:p w14:paraId="521B171F" w14:textId="77777777" w:rsidR="00640D03" w:rsidRPr="00830A08" w:rsidRDefault="00640D03" w:rsidP="00DD68CE">
            <w:pPr>
              <w:spacing w:line="240" w:lineRule="auto"/>
              <w:jc w:val="center"/>
              <w:rPr>
                <w:color w:val="000000"/>
                <w:sz w:val="16"/>
                <w:szCs w:val="16"/>
              </w:rPr>
            </w:pPr>
            <w:r w:rsidRPr="00830A08">
              <w:rPr>
                <w:color w:val="000000"/>
                <w:sz w:val="16"/>
                <w:szCs w:val="16"/>
              </w:rPr>
              <w:t>6</w:t>
            </w:r>
          </w:p>
        </w:tc>
        <w:tc>
          <w:tcPr>
            <w:tcW w:w="540" w:type="dxa"/>
            <w:tcBorders>
              <w:top w:val="nil"/>
              <w:left w:val="nil"/>
              <w:bottom w:val="nil"/>
              <w:right w:val="nil"/>
            </w:tcBorders>
            <w:shd w:val="clear" w:color="auto" w:fill="auto"/>
            <w:noWrap/>
            <w:vAlign w:val="bottom"/>
            <w:hideMark/>
          </w:tcPr>
          <w:p w14:paraId="7452F2E6" w14:textId="77777777" w:rsidR="00640D03" w:rsidRPr="00830A08" w:rsidRDefault="00640D03" w:rsidP="00DD68CE">
            <w:pPr>
              <w:spacing w:line="240" w:lineRule="auto"/>
              <w:jc w:val="center"/>
              <w:rPr>
                <w:color w:val="000000"/>
                <w:sz w:val="16"/>
                <w:szCs w:val="16"/>
              </w:rPr>
            </w:pPr>
            <w:r w:rsidRPr="00830A08">
              <w:rPr>
                <w:color w:val="000000"/>
                <w:sz w:val="16"/>
                <w:szCs w:val="16"/>
              </w:rPr>
              <w:t>17</w:t>
            </w:r>
          </w:p>
        </w:tc>
        <w:tc>
          <w:tcPr>
            <w:tcW w:w="540" w:type="dxa"/>
            <w:tcBorders>
              <w:top w:val="nil"/>
              <w:left w:val="nil"/>
              <w:bottom w:val="nil"/>
              <w:right w:val="nil"/>
            </w:tcBorders>
            <w:shd w:val="clear" w:color="auto" w:fill="auto"/>
            <w:noWrap/>
            <w:vAlign w:val="bottom"/>
            <w:hideMark/>
          </w:tcPr>
          <w:p w14:paraId="2D3D5E50" w14:textId="77777777" w:rsidR="00640D03" w:rsidRPr="00830A08" w:rsidRDefault="00640D03" w:rsidP="00DD68CE">
            <w:pPr>
              <w:spacing w:line="240" w:lineRule="auto"/>
              <w:jc w:val="center"/>
              <w:rPr>
                <w:color w:val="000000"/>
                <w:sz w:val="16"/>
                <w:szCs w:val="16"/>
              </w:rPr>
            </w:pPr>
            <w:r w:rsidRPr="00830A08">
              <w:rPr>
                <w:color w:val="000000"/>
                <w:sz w:val="16"/>
                <w:szCs w:val="16"/>
              </w:rPr>
              <w:t>38</w:t>
            </w:r>
          </w:p>
        </w:tc>
        <w:tc>
          <w:tcPr>
            <w:tcW w:w="540" w:type="dxa"/>
            <w:tcBorders>
              <w:top w:val="nil"/>
              <w:left w:val="nil"/>
              <w:bottom w:val="nil"/>
              <w:right w:val="nil"/>
            </w:tcBorders>
            <w:shd w:val="clear" w:color="auto" w:fill="auto"/>
            <w:noWrap/>
            <w:vAlign w:val="bottom"/>
            <w:hideMark/>
          </w:tcPr>
          <w:p w14:paraId="2657E72D" w14:textId="77777777" w:rsidR="00640D03" w:rsidRPr="00830A08" w:rsidRDefault="00640D03" w:rsidP="00DD68CE">
            <w:pPr>
              <w:spacing w:line="240" w:lineRule="auto"/>
              <w:jc w:val="center"/>
              <w:rPr>
                <w:color w:val="000000"/>
                <w:sz w:val="16"/>
                <w:szCs w:val="16"/>
              </w:rPr>
            </w:pPr>
            <w:r w:rsidRPr="00830A08">
              <w:rPr>
                <w:color w:val="000000"/>
                <w:sz w:val="16"/>
                <w:szCs w:val="16"/>
              </w:rPr>
              <w:t>49</w:t>
            </w:r>
          </w:p>
        </w:tc>
        <w:tc>
          <w:tcPr>
            <w:tcW w:w="540" w:type="dxa"/>
            <w:tcBorders>
              <w:top w:val="nil"/>
              <w:left w:val="nil"/>
              <w:bottom w:val="nil"/>
              <w:right w:val="nil"/>
            </w:tcBorders>
            <w:shd w:val="clear" w:color="auto" w:fill="auto"/>
            <w:noWrap/>
            <w:vAlign w:val="bottom"/>
            <w:hideMark/>
          </w:tcPr>
          <w:p w14:paraId="154C6119" w14:textId="77777777" w:rsidR="00640D03" w:rsidRPr="00830A08" w:rsidRDefault="00640D03" w:rsidP="00DD68CE">
            <w:pPr>
              <w:spacing w:line="240" w:lineRule="auto"/>
              <w:jc w:val="center"/>
              <w:rPr>
                <w:color w:val="000000"/>
                <w:sz w:val="16"/>
                <w:szCs w:val="16"/>
              </w:rPr>
            </w:pPr>
            <w:r w:rsidRPr="00830A08">
              <w:rPr>
                <w:color w:val="000000"/>
                <w:sz w:val="16"/>
                <w:szCs w:val="16"/>
              </w:rPr>
              <w:t>8</w:t>
            </w:r>
          </w:p>
        </w:tc>
        <w:tc>
          <w:tcPr>
            <w:tcW w:w="540" w:type="dxa"/>
            <w:tcBorders>
              <w:top w:val="nil"/>
              <w:left w:val="nil"/>
              <w:bottom w:val="nil"/>
              <w:right w:val="nil"/>
            </w:tcBorders>
            <w:vAlign w:val="bottom"/>
          </w:tcPr>
          <w:p w14:paraId="2E35B4F4" w14:textId="77777777" w:rsidR="00640D03" w:rsidRPr="00830A08" w:rsidRDefault="00640D03" w:rsidP="00DD68CE">
            <w:pPr>
              <w:spacing w:line="240" w:lineRule="auto"/>
              <w:jc w:val="center"/>
              <w:rPr>
                <w:color w:val="000000"/>
                <w:sz w:val="16"/>
                <w:szCs w:val="16"/>
              </w:rPr>
            </w:pPr>
            <w:r w:rsidRPr="00830A08">
              <w:rPr>
                <w:color w:val="000000"/>
                <w:sz w:val="16"/>
                <w:szCs w:val="16"/>
              </w:rPr>
              <w:t>42</w:t>
            </w:r>
          </w:p>
        </w:tc>
      </w:tr>
      <w:tr w:rsidR="00830A08" w:rsidRPr="00CD0C1F" w14:paraId="42E1093F" w14:textId="77777777" w:rsidTr="00764B9E">
        <w:trPr>
          <w:trHeight w:val="320"/>
          <w:jc w:val="center"/>
        </w:trPr>
        <w:tc>
          <w:tcPr>
            <w:tcW w:w="1167" w:type="dxa"/>
            <w:tcBorders>
              <w:top w:val="nil"/>
              <w:left w:val="nil"/>
              <w:bottom w:val="single" w:sz="4" w:space="0" w:color="000000"/>
              <w:right w:val="nil"/>
            </w:tcBorders>
            <w:shd w:val="clear" w:color="auto" w:fill="auto"/>
            <w:noWrap/>
            <w:vAlign w:val="bottom"/>
            <w:hideMark/>
          </w:tcPr>
          <w:p w14:paraId="0B16BF48" w14:textId="57B5A694" w:rsidR="00640D03" w:rsidRPr="00830A08" w:rsidRDefault="009F6B56" w:rsidP="00DD68CE">
            <w:pPr>
              <w:spacing w:line="240" w:lineRule="auto"/>
              <w:rPr>
                <w:color w:val="000000"/>
                <w:sz w:val="16"/>
                <w:szCs w:val="16"/>
              </w:rPr>
            </w:pPr>
            <w:r w:rsidRPr="00830A08">
              <w:rPr>
                <w:color w:val="000000"/>
                <w:sz w:val="16"/>
                <w:szCs w:val="16"/>
              </w:rPr>
              <w:t>%</w:t>
            </w:r>
            <w:r w:rsidR="00640D03" w:rsidRPr="00830A08">
              <w:rPr>
                <w:color w:val="000000"/>
                <w:sz w:val="16"/>
                <w:szCs w:val="16"/>
              </w:rPr>
              <w:t xml:space="preserve"> Occurrence</w:t>
            </w:r>
          </w:p>
        </w:tc>
        <w:tc>
          <w:tcPr>
            <w:tcW w:w="540" w:type="dxa"/>
            <w:tcBorders>
              <w:top w:val="nil"/>
              <w:left w:val="nil"/>
              <w:bottom w:val="single" w:sz="4" w:space="0" w:color="000000"/>
              <w:right w:val="nil"/>
            </w:tcBorders>
            <w:shd w:val="clear" w:color="auto" w:fill="auto"/>
            <w:noWrap/>
            <w:vAlign w:val="bottom"/>
            <w:hideMark/>
          </w:tcPr>
          <w:p w14:paraId="02B4EFFF" w14:textId="77777777" w:rsidR="00640D03" w:rsidRPr="00830A08" w:rsidRDefault="00640D03" w:rsidP="00DD68CE">
            <w:pPr>
              <w:spacing w:line="240" w:lineRule="auto"/>
              <w:jc w:val="center"/>
              <w:rPr>
                <w:color w:val="000000"/>
                <w:sz w:val="16"/>
                <w:szCs w:val="16"/>
              </w:rPr>
            </w:pPr>
            <w:r w:rsidRPr="00830A08">
              <w:rPr>
                <w:color w:val="000000"/>
                <w:sz w:val="16"/>
                <w:szCs w:val="16"/>
              </w:rPr>
              <w:t>0.27</w:t>
            </w:r>
          </w:p>
        </w:tc>
        <w:tc>
          <w:tcPr>
            <w:tcW w:w="548" w:type="dxa"/>
            <w:tcBorders>
              <w:top w:val="nil"/>
              <w:left w:val="nil"/>
              <w:bottom w:val="single" w:sz="4" w:space="0" w:color="000000"/>
              <w:right w:val="nil"/>
            </w:tcBorders>
            <w:shd w:val="clear" w:color="auto" w:fill="auto"/>
            <w:noWrap/>
            <w:vAlign w:val="bottom"/>
            <w:hideMark/>
          </w:tcPr>
          <w:p w14:paraId="7267BE02" w14:textId="77777777" w:rsidR="00640D03" w:rsidRPr="00830A08" w:rsidRDefault="00640D03" w:rsidP="00DD68CE">
            <w:pPr>
              <w:spacing w:line="240" w:lineRule="auto"/>
              <w:jc w:val="center"/>
              <w:rPr>
                <w:color w:val="000000"/>
                <w:sz w:val="16"/>
                <w:szCs w:val="16"/>
              </w:rPr>
            </w:pPr>
            <w:r w:rsidRPr="00830A08">
              <w:rPr>
                <w:color w:val="000000"/>
                <w:sz w:val="16"/>
                <w:szCs w:val="16"/>
              </w:rPr>
              <w:t>0.74</w:t>
            </w:r>
          </w:p>
        </w:tc>
        <w:tc>
          <w:tcPr>
            <w:tcW w:w="540" w:type="dxa"/>
            <w:tcBorders>
              <w:top w:val="nil"/>
              <w:left w:val="nil"/>
              <w:bottom w:val="single" w:sz="4" w:space="0" w:color="000000"/>
              <w:right w:val="nil"/>
            </w:tcBorders>
            <w:shd w:val="clear" w:color="auto" w:fill="auto"/>
            <w:noWrap/>
            <w:vAlign w:val="bottom"/>
            <w:hideMark/>
          </w:tcPr>
          <w:p w14:paraId="10F151A9" w14:textId="77777777" w:rsidR="00640D03" w:rsidRPr="00830A08" w:rsidRDefault="00640D03" w:rsidP="00DD68CE">
            <w:pPr>
              <w:spacing w:line="240" w:lineRule="auto"/>
              <w:jc w:val="center"/>
              <w:rPr>
                <w:color w:val="000000"/>
                <w:sz w:val="16"/>
                <w:szCs w:val="16"/>
              </w:rPr>
            </w:pPr>
            <w:r w:rsidRPr="00830A08">
              <w:rPr>
                <w:color w:val="000000"/>
                <w:sz w:val="16"/>
                <w:szCs w:val="16"/>
              </w:rPr>
              <w:t>0.18</w:t>
            </w:r>
          </w:p>
        </w:tc>
        <w:tc>
          <w:tcPr>
            <w:tcW w:w="540" w:type="dxa"/>
            <w:tcBorders>
              <w:top w:val="nil"/>
              <w:left w:val="nil"/>
              <w:bottom w:val="single" w:sz="4" w:space="0" w:color="000000"/>
              <w:right w:val="nil"/>
            </w:tcBorders>
            <w:shd w:val="clear" w:color="auto" w:fill="auto"/>
            <w:noWrap/>
            <w:vAlign w:val="bottom"/>
            <w:hideMark/>
          </w:tcPr>
          <w:p w14:paraId="14D67F6A" w14:textId="77777777" w:rsidR="00640D03" w:rsidRPr="00830A08" w:rsidRDefault="00640D03" w:rsidP="00DD68CE">
            <w:pPr>
              <w:spacing w:line="240" w:lineRule="auto"/>
              <w:jc w:val="center"/>
              <w:rPr>
                <w:color w:val="000000"/>
                <w:sz w:val="16"/>
                <w:szCs w:val="16"/>
              </w:rPr>
            </w:pPr>
            <w:r w:rsidRPr="00830A08">
              <w:rPr>
                <w:color w:val="000000"/>
                <w:sz w:val="16"/>
                <w:szCs w:val="16"/>
              </w:rPr>
              <w:t>0.77</w:t>
            </w:r>
          </w:p>
        </w:tc>
        <w:tc>
          <w:tcPr>
            <w:tcW w:w="540" w:type="dxa"/>
            <w:tcBorders>
              <w:top w:val="nil"/>
              <w:left w:val="nil"/>
              <w:bottom w:val="single" w:sz="4" w:space="0" w:color="000000"/>
              <w:right w:val="nil"/>
            </w:tcBorders>
            <w:shd w:val="clear" w:color="auto" w:fill="auto"/>
            <w:noWrap/>
            <w:vAlign w:val="bottom"/>
            <w:hideMark/>
          </w:tcPr>
          <w:p w14:paraId="03E2AFC5" w14:textId="77777777" w:rsidR="00640D03" w:rsidRPr="00830A08" w:rsidRDefault="00640D03" w:rsidP="00DD68CE">
            <w:pPr>
              <w:spacing w:line="240" w:lineRule="auto"/>
              <w:jc w:val="center"/>
              <w:rPr>
                <w:color w:val="000000"/>
                <w:sz w:val="16"/>
                <w:szCs w:val="16"/>
              </w:rPr>
            </w:pPr>
            <w:r w:rsidRPr="00830A08">
              <w:rPr>
                <w:color w:val="000000"/>
                <w:sz w:val="16"/>
                <w:szCs w:val="16"/>
              </w:rPr>
              <w:t>0.73</w:t>
            </w:r>
          </w:p>
        </w:tc>
        <w:tc>
          <w:tcPr>
            <w:tcW w:w="540" w:type="dxa"/>
            <w:tcBorders>
              <w:top w:val="nil"/>
              <w:left w:val="nil"/>
              <w:bottom w:val="single" w:sz="4" w:space="0" w:color="000000"/>
              <w:right w:val="nil"/>
            </w:tcBorders>
            <w:shd w:val="clear" w:color="auto" w:fill="auto"/>
            <w:noWrap/>
            <w:vAlign w:val="bottom"/>
            <w:hideMark/>
          </w:tcPr>
          <w:p w14:paraId="2A7DDD21" w14:textId="77777777" w:rsidR="00640D03" w:rsidRPr="00830A08" w:rsidRDefault="00640D03" w:rsidP="00DD68CE">
            <w:pPr>
              <w:spacing w:line="240" w:lineRule="auto"/>
              <w:jc w:val="center"/>
              <w:rPr>
                <w:color w:val="000000"/>
                <w:sz w:val="16"/>
                <w:szCs w:val="16"/>
              </w:rPr>
            </w:pPr>
            <w:r w:rsidRPr="00830A08">
              <w:rPr>
                <w:color w:val="000000"/>
                <w:sz w:val="16"/>
                <w:szCs w:val="16"/>
              </w:rPr>
              <w:t>0.02</w:t>
            </w:r>
          </w:p>
        </w:tc>
        <w:tc>
          <w:tcPr>
            <w:tcW w:w="540" w:type="dxa"/>
            <w:tcBorders>
              <w:top w:val="nil"/>
              <w:left w:val="nil"/>
              <w:bottom w:val="single" w:sz="4" w:space="0" w:color="000000"/>
              <w:right w:val="nil"/>
            </w:tcBorders>
            <w:shd w:val="clear" w:color="auto" w:fill="auto"/>
            <w:noWrap/>
            <w:vAlign w:val="bottom"/>
            <w:hideMark/>
          </w:tcPr>
          <w:p w14:paraId="3998F62F" w14:textId="77777777" w:rsidR="00640D03" w:rsidRPr="00830A08" w:rsidRDefault="00640D03" w:rsidP="00DD68CE">
            <w:pPr>
              <w:spacing w:line="240" w:lineRule="auto"/>
              <w:jc w:val="center"/>
              <w:rPr>
                <w:color w:val="000000"/>
                <w:sz w:val="16"/>
                <w:szCs w:val="16"/>
              </w:rPr>
            </w:pPr>
            <w:r w:rsidRPr="00830A08">
              <w:rPr>
                <w:color w:val="000000"/>
                <w:sz w:val="16"/>
                <w:szCs w:val="16"/>
              </w:rPr>
              <w:t>0.04</w:t>
            </w:r>
          </w:p>
        </w:tc>
        <w:tc>
          <w:tcPr>
            <w:tcW w:w="540" w:type="dxa"/>
            <w:tcBorders>
              <w:top w:val="nil"/>
              <w:left w:val="nil"/>
              <w:bottom w:val="single" w:sz="4" w:space="0" w:color="000000"/>
              <w:right w:val="nil"/>
            </w:tcBorders>
            <w:shd w:val="clear" w:color="auto" w:fill="auto"/>
            <w:noWrap/>
            <w:vAlign w:val="bottom"/>
            <w:hideMark/>
          </w:tcPr>
          <w:p w14:paraId="3C292F95" w14:textId="77777777" w:rsidR="00640D03" w:rsidRPr="00830A08" w:rsidRDefault="00640D03" w:rsidP="00DD68CE">
            <w:pPr>
              <w:spacing w:line="240" w:lineRule="auto"/>
              <w:jc w:val="center"/>
              <w:rPr>
                <w:color w:val="000000"/>
                <w:sz w:val="16"/>
                <w:szCs w:val="16"/>
              </w:rPr>
            </w:pPr>
            <w:r w:rsidRPr="00830A08">
              <w:rPr>
                <w:color w:val="000000"/>
                <w:sz w:val="16"/>
                <w:szCs w:val="16"/>
              </w:rPr>
              <w:t>0.06</w:t>
            </w:r>
          </w:p>
        </w:tc>
        <w:tc>
          <w:tcPr>
            <w:tcW w:w="540" w:type="dxa"/>
            <w:tcBorders>
              <w:top w:val="nil"/>
              <w:left w:val="nil"/>
              <w:bottom w:val="single" w:sz="4" w:space="0" w:color="000000"/>
              <w:right w:val="nil"/>
            </w:tcBorders>
            <w:shd w:val="clear" w:color="auto" w:fill="auto"/>
            <w:noWrap/>
            <w:vAlign w:val="bottom"/>
            <w:hideMark/>
          </w:tcPr>
          <w:p w14:paraId="13133E0C" w14:textId="77777777" w:rsidR="00640D03" w:rsidRPr="00830A08" w:rsidRDefault="00640D03" w:rsidP="00DD68CE">
            <w:pPr>
              <w:spacing w:line="240" w:lineRule="auto"/>
              <w:jc w:val="center"/>
              <w:rPr>
                <w:color w:val="000000"/>
                <w:sz w:val="16"/>
                <w:szCs w:val="16"/>
              </w:rPr>
            </w:pPr>
            <w:r w:rsidRPr="00830A08">
              <w:rPr>
                <w:color w:val="000000"/>
                <w:sz w:val="16"/>
                <w:szCs w:val="16"/>
              </w:rPr>
              <w:t>0.17</w:t>
            </w:r>
          </w:p>
        </w:tc>
        <w:tc>
          <w:tcPr>
            <w:tcW w:w="540" w:type="dxa"/>
            <w:tcBorders>
              <w:top w:val="nil"/>
              <w:left w:val="nil"/>
              <w:bottom w:val="single" w:sz="4" w:space="0" w:color="000000"/>
              <w:right w:val="nil"/>
            </w:tcBorders>
            <w:shd w:val="clear" w:color="auto" w:fill="auto"/>
            <w:noWrap/>
            <w:vAlign w:val="bottom"/>
            <w:hideMark/>
          </w:tcPr>
          <w:p w14:paraId="644020CF" w14:textId="77777777" w:rsidR="00640D03" w:rsidRPr="00830A08" w:rsidRDefault="00640D03" w:rsidP="00DD68CE">
            <w:pPr>
              <w:spacing w:line="240" w:lineRule="auto"/>
              <w:jc w:val="center"/>
              <w:rPr>
                <w:color w:val="000000"/>
                <w:sz w:val="16"/>
                <w:szCs w:val="16"/>
              </w:rPr>
            </w:pPr>
            <w:r w:rsidRPr="00830A08">
              <w:rPr>
                <w:color w:val="000000"/>
                <w:sz w:val="16"/>
                <w:szCs w:val="16"/>
              </w:rPr>
              <w:t>0.38</w:t>
            </w:r>
          </w:p>
        </w:tc>
        <w:tc>
          <w:tcPr>
            <w:tcW w:w="540" w:type="dxa"/>
            <w:tcBorders>
              <w:top w:val="nil"/>
              <w:left w:val="nil"/>
              <w:bottom w:val="single" w:sz="4" w:space="0" w:color="000000"/>
              <w:right w:val="nil"/>
            </w:tcBorders>
            <w:shd w:val="clear" w:color="auto" w:fill="auto"/>
            <w:noWrap/>
            <w:vAlign w:val="bottom"/>
            <w:hideMark/>
          </w:tcPr>
          <w:p w14:paraId="0B3785DC" w14:textId="77777777" w:rsidR="00640D03" w:rsidRPr="00830A08" w:rsidRDefault="00640D03" w:rsidP="00DD68CE">
            <w:pPr>
              <w:spacing w:line="240" w:lineRule="auto"/>
              <w:jc w:val="center"/>
              <w:rPr>
                <w:color w:val="000000"/>
                <w:sz w:val="16"/>
                <w:szCs w:val="16"/>
              </w:rPr>
            </w:pPr>
            <w:r w:rsidRPr="00830A08">
              <w:rPr>
                <w:color w:val="000000"/>
                <w:sz w:val="16"/>
                <w:szCs w:val="16"/>
              </w:rPr>
              <w:t>0.49</w:t>
            </w:r>
          </w:p>
        </w:tc>
        <w:tc>
          <w:tcPr>
            <w:tcW w:w="540" w:type="dxa"/>
            <w:tcBorders>
              <w:top w:val="nil"/>
              <w:left w:val="nil"/>
              <w:bottom w:val="single" w:sz="4" w:space="0" w:color="000000"/>
              <w:right w:val="nil"/>
            </w:tcBorders>
            <w:shd w:val="clear" w:color="auto" w:fill="auto"/>
            <w:noWrap/>
            <w:vAlign w:val="bottom"/>
            <w:hideMark/>
          </w:tcPr>
          <w:p w14:paraId="6C170889" w14:textId="77777777" w:rsidR="00640D03" w:rsidRPr="00830A08" w:rsidRDefault="00640D03" w:rsidP="00DD68CE">
            <w:pPr>
              <w:spacing w:line="240" w:lineRule="auto"/>
              <w:jc w:val="center"/>
              <w:rPr>
                <w:color w:val="000000"/>
                <w:sz w:val="16"/>
                <w:szCs w:val="16"/>
              </w:rPr>
            </w:pPr>
            <w:r w:rsidRPr="00830A08">
              <w:rPr>
                <w:color w:val="000000"/>
                <w:sz w:val="16"/>
                <w:szCs w:val="16"/>
              </w:rPr>
              <w:t>0.08</w:t>
            </w:r>
          </w:p>
        </w:tc>
        <w:tc>
          <w:tcPr>
            <w:tcW w:w="540" w:type="dxa"/>
            <w:tcBorders>
              <w:top w:val="nil"/>
              <w:left w:val="nil"/>
              <w:bottom w:val="single" w:sz="4" w:space="0" w:color="000000"/>
              <w:right w:val="nil"/>
            </w:tcBorders>
            <w:vAlign w:val="bottom"/>
          </w:tcPr>
          <w:p w14:paraId="4AAF51C7" w14:textId="77777777" w:rsidR="00640D03" w:rsidRPr="00830A08" w:rsidRDefault="00640D03" w:rsidP="00DD68CE">
            <w:pPr>
              <w:spacing w:line="240" w:lineRule="auto"/>
              <w:jc w:val="center"/>
              <w:rPr>
                <w:color w:val="000000"/>
                <w:sz w:val="16"/>
                <w:szCs w:val="16"/>
              </w:rPr>
            </w:pPr>
            <w:r w:rsidRPr="00830A08">
              <w:rPr>
                <w:color w:val="000000"/>
                <w:sz w:val="16"/>
                <w:szCs w:val="16"/>
              </w:rPr>
              <w:t>0.42</w:t>
            </w:r>
          </w:p>
        </w:tc>
      </w:tr>
    </w:tbl>
    <w:p w14:paraId="556E31FC" w14:textId="77777777" w:rsidR="001E2E3E" w:rsidRDefault="001E2E3E" w:rsidP="001C0140"/>
    <w:p w14:paraId="7393CEDC" w14:textId="77777777" w:rsidR="001E2E3E" w:rsidRDefault="001E2E3E" w:rsidP="001C0140"/>
    <w:p w14:paraId="0873D16D" w14:textId="77777777" w:rsidR="001E2E3E" w:rsidRDefault="001E2E3E" w:rsidP="001C0140"/>
    <w:p w14:paraId="5E35EDAE" w14:textId="77777777" w:rsidR="001E2E3E" w:rsidRDefault="001E2E3E" w:rsidP="001C0140"/>
    <w:p w14:paraId="55EC170F" w14:textId="77777777" w:rsidR="001E2E3E" w:rsidRDefault="001E2E3E" w:rsidP="001C0140"/>
    <w:p w14:paraId="5D3D7509" w14:textId="77777777" w:rsidR="001E2E3E" w:rsidRDefault="001E2E3E" w:rsidP="001C0140"/>
    <w:p w14:paraId="19BFCB44" w14:textId="77777777" w:rsidR="001E2E3E" w:rsidRDefault="001E2E3E" w:rsidP="001C0140"/>
    <w:p w14:paraId="6DE59FE1" w14:textId="77777777" w:rsidR="001E2E3E" w:rsidRDefault="001E2E3E" w:rsidP="001C0140"/>
    <w:p w14:paraId="1D337313" w14:textId="77777777" w:rsidR="001E2E3E" w:rsidRDefault="001E2E3E" w:rsidP="001C0140"/>
    <w:p w14:paraId="4C2EFAF3" w14:textId="77777777" w:rsidR="00404867" w:rsidRDefault="00404867" w:rsidP="001C0140"/>
    <w:p w14:paraId="415E2B79" w14:textId="77777777" w:rsidR="00404867" w:rsidRDefault="00404867" w:rsidP="001C0140"/>
    <w:p w14:paraId="54B689B6" w14:textId="77777777" w:rsidR="00404867" w:rsidRDefault="00404867" w:rsidP="001C0140"/>
    <w:p w14:paraId="79CDF344" w14:textId="77777777" w:rsidR="00404867" w:rsidRDefault="00404867" w:rsidP="001C0140"/>
    <w:p w14:paraId="6CFA63F9" w14:textId="77777777" w:rsidR="00404867" w:rsidRDefault="00404867" w:rsidP="001C0140"/>
    <w:tbl>
      <w:tblPr>
        <w:tblW w:w="8164" w:type="dxa"/>
        <w:jc w:val="center"/>
        <w:tblLayout w:type="fixed"/>
        <w:tblLook w:val="04A0" w:firstRow="1" w:lastRow="0" w:firstColumn="1" w:lastColumn="0" w:noHBand="0" w:noVBand="1"/>
      </w:tblPr>
      <w:tblGrid>
        <w:gridCol w:w="1360"/>
        <w:gridCol w:w="566"/>
        <w:gridCol w:w="566"/>
        <w:gridCol w:w="566"/>
        <w:gridCol w:w="566"/>
        <w:gridCol w:w="683"/>
        <w:gridCol w:w="783"/>
        <w:gridCol w:w="727"/>
        <w:gridCol w:w="705"/>
        <w:gridCol w:w="894"/>
        <w:gridCol w:w="748"/>
      </w:tblGrid>
      <w:tr w:rsidR="001E2E3E" w:rsidRPr="00127B1D" w14:paraId="5287AB13" w14:textId="77777777" w:rsidTr="001E2E3E">
        <w:trPr>
          <w:trHeight w:val="320"/>
          <w:jc w:val="center"/>
        </w:trPr>
        <w:tc>
          <w:tcPr>
            <w:tcW w:w="8164" w:type="dxa"/>
            <w:gridSpan w:val="11"/>
            <w:tcBorders>
              <w:left w:val="nil"/>
              <w:bottom w:val="single" w:sz="4" w:space="0" w:color="auto"/>
              <w:right w:val="nil"/>
            </w:tcBorders>
            <w:shd w:val="clear" w:color="auto" w:fill="auto"/>
            <w:noWrap/>
            <w:vAlign w:val="center"/>
          </w:tcPr>
          <w:p w14:paraId="14EC911C" w14:textId="62EBE2CA" w:rsidR="001E2E3E" w:rsidRPr="00404867" w:rsidRDefault="001E2E3E" w:rsidP="001E2E3E">
            <w:pPr>
              <w:spacing w:line="240" w:lineRule="auto"/>
              <w:rPr>
                <w:b/>
                <w:color w:val="000000"/>
              </w:rPr>
            </w:pPr>
            <w:r w:rsidRPr="00404867">
              <w:rPr>
                <w:b/>
                <w:color w:val="000000"/>
              </w:rPr>
              <w:lastRenderedPageBreak/>
              <w:t>Table 5 cont.</w:t>
            </w:r>
          </w:p>
        </w:tc>
      </w:tr>
      <w:tr w:rsidR="001E2E3E" w:rsidRPr="00127B1D" w14:paraId="26E4FBE8" w14:textId="77777777" w:rsidTr="00DD68CE">
        <w:trPr>
          <w:trHeight w:val="320"/>
          <w:jc w:val="center"/>
        </w:trPr>
        <w:tc>
          <w:tcPr>
            <w:tcW w:w="1360" w:type="dxa"/>
            <w:tcBorders>
              <w:top w:val="double" w:sz="4" w:space="0" w:color="auto"/>
              <w:left w:val="nil"/>
              <w:bottom w:val="single" w:sz="4" w:space="0" w:color="auto"/>
              <w:right w:val="nil"/>
            </w:tcBorders>
            <w:shd w:val="clear" w:color="auto" w:fill="auto"/>
            <w:noWrap/>
            <w:vAlign w:val="bottom"/>
            <w:hideMark/>
          </w:tcPr>
          <w:p w14:paraId="36B79814" w14:textId="77777777" w:rsidR="001E2E3E" w:rsidRPr="00404867" w:rsidRDefault="001E2E3E" w:rsidP="00DD68CE">
            <w:pPr>
              <w:spacing w:line="240" w:lineRule="auto"/>
              <w:rPr>
                <w:color w:val="000000"/>
                <w:sz w:val="18"/>
                <w:szCs w:val="18"/>
              </w:rPr>
            </w:pPr>
            <w:r w:rsidRPr="00404867">
              <w:rPr>
                <w:color w:val="000000"/>
                <w:sz w:val="18"/>
                <w:szCs w:val="18"/>
              </w:rPr>
              <w:t>Statistic</w:t>
            </w:r>
          </w:p>
          <w:p w14:paraId="3C520591" w14:textId="77777777" w:rsidR="001E2E3E" w:rsidRPr="00404867" w:rsidRDefault="001E2E3E" w:rsidP="00DD68CE">
            <w:pPr>
              <w:spacing w:line="240" w:lineRule="auto"/>
              <w:rPr>
                <w:color w:val="000000"/>
                <w:sz w:val="18"/>
                <w:szCs w:val="18"/>
              </w:rPr>
            </w:pPr>
          </w:p>
        </w:tc>
        <w:tc>
          <w:tcPr>
            <w:tcW w:w="566" w:type="dxa"/>
            <w:tcBorders>
              <w:top w:val="double" w:sz="4" w:space="0" w:color="auto"/>
              <w:left w:val="nil"/>
              <w:bottom w:val="single" w:sz="4" w:space="0" w:color="auto"/>
              <w:right w:val="nil"/>
            </w:tcBorders>
            <w:shd w:val="clear" w:color="auto" w:fill="auto"/>
            <w:noWrap/>
            <w:vAlign w:val="bottom"/>
            <w:hideMark/>
          </w:tcPr>
          <w:p w14:paraId="31AC5E66" w14:textId="77777777" w:rsidR="001E2E3E" w:rsidRPr="00404867" w:rsidRDefault="001E2E3E" w:rsidP="00DD68CE">
            <w:pPr>
              <w:spacing w:line="240" w:lineRule="auto"/>
              <w:jc w:val="center"/>
              <w:rPr>
                <w:color w:val="000000"/>
                <w:sz w:val="18"/>
                <w:szCs w:val="18"/>
              </w:rPr>
            </w:pPr>
            <w:r w:rsidRPr="00404867">
              <w:rPr>
                <w:color w:val="000000"/>
                <w:sz w:val="18"/>
                <w:szCs w:val="18"/>
              </w:rPr>
              <w:t>vc</w:t>
            </w:r>
          </w:p>
          <w:p w14:paraId="3CAE36E9" w14:textId="77777777" w:rsidR="001E2E3E" w:rsidRPr="00404867" w:rsidRDefault="001E2E3E" w:rsidP="00DD68CE">
            <w:pPr>
              <w:spacing w:line="240" w:lineRule="auto"/>
              <w:jc w:val="center"/>
              <w:rPr>
                <w:color w:val="000000"/>
                <w:sz w:val="18"/>
                <w:szCs w:val="18"/>
              </w:rPr>
            </w:pPr>
          </w:p>
        </w:tc>
        <w:tc>
          <w:tcPr>
            <w:tcW w:w="566" w:type="dxa"/>
            <w:tcBorders>
              <w:top w:val="double" w:sz="4" w:space="0" w:color="auto"/>
              <w:left w:val="nil"/>
              <w:bottom w:val="single" w:sz="4" w:space="0" w:color="auto"/>
              <w:right w:val="nil"/>
            </w:tcBorders>
            <w:shd w:val="clear" w:color="auto" w:fill="auto"/>
            <w:noWrap/>
            <w:vAlign w:val="bottom"/>
            <w:hideMark/>
          </w:tcPr>
          <w:p w14:paraId="027D69E8" w14:textId="77777777" w:rsidR="001E2E3E" w:rsidRPr="00404867" w:rsidRDefault="001E2E3E" w:rsidP="00DD68CE">
            <w:pPr>
              <w:spacing w:line="240" w:lineRule="auto"/>
              <w:jc w:val="center"/>
              <w:rPr>
                <w:color w:val="000000"/>
                <w:sz w:val="18"/>
                <w:szCs w:val="18"/>
              </w:rPr>
            </w:pPr>
            <w:r w:rsidRPr="00404867">
              <w:rPr>
                <w:color w:val="000000"/>
                <w:sz w:val="18"/>
                <w:szCs w:val="18"/>
              </w:rPr>
              <w:t>er</w:t>
            </w:r>
          </w:p>
          <w:p w14:paraId="205493EB" w14:textId="77777777" w:rsidR="001E2E3E" w:rsidRPr="00404867" w:rsidRDefault="001E2E3E" w:rsidP="00DD68CE">
            <w:pPr>
              <w:spacing w:line="240" w:lineRule="auto"/>
              <w:jc w:val="center"/>
              <w:rPr>
                <w:color w:val="000000"/>
                <w:sz w:val="18"/>
                <w:szCs w:val="18"/>
              </w:rPr>
            </w:pPr>
          </w:p>
        </w:tc>
        <w:tc>
          <w:tcPr>
            <w:tcW w:w="566" w:type="dxa"/>
            <w:tcBorders>
              <w:top w:val="double" w:sz="4" w:space="0" w:color="auto"/>
              <w:left w:val="nil"/>
              <w:bottom w:val="single" w:sz="4" w:space="0" w:color="auto"/>
              <w:right w:val="nil"/>
            </w:tcBorders>
            <w:shd w:val="clear" w:color="auto" w:fill="auto"/>
            <w:noWrap/>
            <w:vAlign w:val="bottom"/>
            <w:hideMark/>
          </w:tcPr>
          <w:p w14:paraId="67BB5F69" w14:textId="77777777" w:rsidR="001E2E3E" w:rsidRPr="00404867" w:rsidRDefault="001E2E3E" w:rsidP="00DD68CE">
            <w:pPr>
              <w:spacing w:line="240" w:lineRule="auto"/>
              <w:jc w:val="center"/>
              <w:rPr>
                <w:color w:val="000000"/>
                <w:sz w:val="18"/>
                <w:szCs w:val="18"/>
              </w:rPr>
            </w:pPr>
            <w:r w:rsidRPr="00404867">
              <w:rPr>
                <w:color w:val="000000"/>
                <w:sz w:val="18"/>
                <w:szCs w:val="18"/>
              </w:rPr>
              <w:t>bb</w:t>
            </w:r>
          </w:p>
          <w:p w14:paraId="1A48231A" w14:textId="77777777" w:rsidR="001E2E3E" w:rsidRPr="00404867" w:rsidRDefault="001E2E3E" w:rsidP="00DD68CE">
            <w:pPr>
              <w:spacing w:line="240" w:lineRule="auto"/>
              <w:jc w:val="center"/>
              <w:rPr>
                <w:color w:val="000000"/>
                <w:sz w:val="18"/>
                <w:szCs w:val="18"/>
              </w:rPr>
            </w:pPr>
          </w:p>
        </w:tc>
        <w:tc>
          <w:tcPr>
            <w:tcW w:w="566" w:type="dxa"/>
            <w:tcBorders>
              <w:top w:val="double" w:sz="4" w:space="0" w:color="auto"/>
              <w:left w:val="nil"/>
              <w:bottom w:val="single" w:sz="4" w:space="0" w:color="auto"/>
              <w:right w:val="nil"/>
            </w:tcBorders>
            <w:shd w:val="clear" w:color="auto" w:fill="auto"/>
            <w:noWrap/>
            <w:vAlign w:val="bottom"/>
            <w:hideMark/>
          </w:tcPr>
          <w:p w14:paraId="5C775BC2" w14:textId="77777777" w:rsidR="001E2E3E" w:rsidRPr="00404867" w:rsidRDefault="001E2E3E" w:rsidP="00DD68CE">
            <w:pPr>
              <w:spacing w:line="240" w:lineRule="auto"/>
              <w:jc w:val="center"/>
              <w:rPr>
                <w:color w:val="000000"/>
                <w:sz w:val="18"/>
                <w:szCs w:val="18"/>
              </w:rPr>
            </w:pPr>
            <w:r w:rsidRPr="00404867">
              <w:rPr>
                <w:color w:val="000000"/>
                <w:sz w:val="18"/>
                <w:szCs w:val="18"/>
              </w:rPr>
              <w:t>af</w:t>
            </w:r>
          </w:p>
          <w:p w14:paraId="6A080DF8" w14:textId="77777777" w:rsidR="001E2E3E" w:rsidRPr="00404867" w:rsidRDefault="001E2E3E" w:rsidP="00DD68CE">
            <w:pPr>
              <w:spacing w:line="240" w:lineRule="auto"/>
              <w:jc w:val="center"/>
              <w:rPr>
                <w:color w:val="000000"/>
                <w:sz w:val="18"/>
                <w:szCs w:val="18"/>
              </w:rPr>
            </w:pPr>
          </w:p>
        </w:tc>
        <w:tc>
          <w:tcPr>
            <w:tcW w:w="683" w:type="dxa"/>
            <w:tcBorders>
              <w:top w:val="double" w:sz="4" w:space="0" w:color="auto"/>
              <w:left w:val="nil"/>
              <w:bottom w:val="single" w:sz="4" w:space="0" w:color="auto"/>
              <w:right w:val="nil"/>
            </w:tcBorders>
            <w:shd w:val="clear" w:color="auto" w:fill="auto"/>
            <w:noWrap/>
            <w:vAlign w:val="bottom"/>
            <w:hideMark/>
          </w:tcPr>
          <w:p w14:paraId="520CE3E5" w14:textId="77777777" w:rsidR="001E2E3E" w:rsidRPr="00404867" w:rsidRDefault="001E2E3E" w:rsidP="00DD68CE">
            <w:pPr>
              <w:spacing w:line="240" w:lineRule="auto"/>
              <w:jc w:val="center"/>
              <w:rPr>
                <w:color w:val="000000"/>
                <w:sz w:val="18"/>
                <w:szCs w:val="18"/>
              </w:rPr>
            </w:pPr>
            <w:r w:rsidRPr="00404867">
              <w:rPr>
                <w:color w:val="000000"/>
                <w:sz w:val="18"/>
                <w:szCs w:val="18"/>
              </w:rPr>
              <w:t>r to sr</w:t>
            </w:r>
            <w:r w:rsidRPr="00404867">
              <w:rPr>
                <w:color w:val="000000"/>
                <w:sz w:val="18"/>
                <w:szCs w:val="18"/>
                <w:vertAlign w:val="superscript"/>
              </w:rPr>
              <w:t>*</w:t>
            </w:r>
          </w:p>
        </w:tc>
        <w:tc>
          <w:tcPr>
            <w:tcW w:w="783" w:type="dxa"/>
            <w:tcBorders>
              <w:top w:val="double" w:sz="4" w:space="0" w:color="auto"/>
              <w:left w:val="nil"/>
              <w:bottom w:val="single" w:sz="4" w:space="0" w:color="auto"/>
              <w:right w:val="nil"/>
            </w:tcBorders>
            <w:shd w:val="clear" w:color="auto" w:fill="auto"/>
            <w:noWrap/>
            <w:vAlign w:val="bottom"/>
            <w:hideMark/>
          </w:tcPr>
          <w:p w14:paraId="538FAB3F" w14:textId="77777777" w:rsidR="001E2E3E" w:rsidRPr="00404867" w:rsidRDefault="001E2E3E" w:rsidP="00DD68CE">
            <w:pPr>
              <w:spacing w:line="240" w:lineRule="auto"/>
              <w:jc w:val="center"/>
              <w:rPr>
                <w:sz w:val="18"/>
                <w:szCs w:val="18"/>
              </w:rPr>
            </w:pPr>
            <w:r w:rsidRPr="00404867">
              <w:rPr>
                <w:color w:val="000000"/>
                <w:sz w:val="18"/>
                <w:szCs w:val="18"/>
              </w:rPr>
              <w:t>sr to sa</w:t>
            </w:r>
            <w:r w:rsidRPr="00404867">
              <w:rPr>
                <w:color w:val="252525"/>
                <w:sz w:val="18"/>
                <w:szCs w:val="18"/>
                <w:shd w:val="clear" w:color="auto" w:fill="FFFFFF"/>
                <w:vertAlign w:val="superscript"/>
              </w:rPr>
              <w:t>†</w:t>
            </w:r>
          </w:p>
        </w:tc>
        <w:tc>
          <w:tcPr>
            <w:tcW w:w="727" w:type="dxa"/>
            <w:tcBorders>
              <w:top w:val="double" w:sz="4" w:space="0" w:color="auto"/>
              <w:left w:val="nil"/>
              <w:bottom w:val="single" w:sz="4" w:space="0" w:color="auto"/>
              <w:right w:val="nil"/>
            </w:tcBorders>
            <w:shd w:val="clear" w:color="auto" w:fill="auto"/>
            <w:noWrap/>
            <w:vAlign w:val="bottom"/>
            <w:hideMark/>
          </w:tcPr>
          <w:p w14:paraId="49A96EAC" w14:textId="77777777" w:rsidR="001E2E3E" w:rsidRPr="00404867" w:rsidRDefault="001E2E3E" w:rsidP="00DD68CE">
            <w:pPr>
              <w:spacing w:line="240" w:lineRule="auto"/>
              <w:jc w:val="center"/>
              <w:rPr>
                <w:sz w:val="18"/>
                <w:szCs w:val="18"/>
              </w:rPr>
            </w:pPr>
            <w:r w:rsidRPr="00404867">
              <w:rPr>
                <w:color w:val="000000"/>
                <w:sz w:val="18"/>
                <w:szCs w:val="18"/>
              </w:rPr>
              <w:t>sa to a</w:t>
            </w:r>
            <w:r w:rsidRPr="00404867">
              <w:rPr>
                <w:color w:val="252525"/>
                <w:sz w:val="18"/>
                <w:szCs w:val="18"/>
                <w:shd w:val="clear" w:color="auto" w:fill="FFFFFF"/>
                <w:vertAlign w:val="superscript"/>
              </w:rPr>
              <w:t>‡</w:t>
            </w:r>
          </w:p>
        </w:tc>
        <w:tc>
          <w:tcPr>
            <w:tcW w:w="705" w:type="dxa"/>
            <w:tcBorders>
              <w:top w:val="double" w:sz="4" w:space="0" w:color="auto"/>
              <w:left w:val="nil"/>
              <w:bottom w:val="single" w:sz="4" w:space="0" w:color="auto"/>
              <w:right w:val="nil"/>
            </w:tcBorders>
            <w:shd w:val="clear" w:color="auto" w:fill="auto"/>
            <w:noWrap/>
            <w:vAlign w:val="bottom"/>
            <w:hideMark/>
          </w:tcPr>
          <w:p w14:paraId="04078DB6" w14:textId="77777777" w:rsidR="001E2E3E" w:rsidRPr="00404867" w:rsidRDefault="001E2E3E" w:rsidP="00DD68CE">
            <w:pPr>
              <w:spacing w:line="240" w:lineRule="auto"/>
              <w:jc w:val="center"/>
              <w:rPr>
                <w:color w:val="000000"/>
                <w:sz w:val="18"/>
                <w:szCs w:val="18"/>
              </w:rPr>
            </w:pPr>
            <w:r w:rsidRPr="00404867">
              <w:rPr>
                <w:color w:val="000000"/>
                <w:sz w:val="18"/>
                <w:szCs w:val="18"/>
              </w:rPr>
              <w:t>Low Relief</w:t>
            </w:r>
          </w:p>
        </w:tc>
        <w:tc>
          <w:tcPr>
            <w:tcW w:w="894" w:type="dxa"/>
            <w:tcBorders>
              <w:top w:val="double" w:sz="4" w:space="0" w:color="auto"/>
              <w:left w:val="nil"/>
              <w:bottom w:val="single" w:sz="4" w:space="0" w:color="auto"/>
              <w:right w:val="nil"/>
            </w:tcBorders>
            <w:shd w:val="clear" w:color="auto" w:fill="auto"/>
            <w:noWrap/>
            <w:vAlign w:val="bottom"/>
            <w:hideMark/>
          </w:tcPr>
          <w:p w14:paraId="30D42EB3" w14:textId="77777777" w:rsidR="001E2E3E" w:rsidRPr="00404867" w:rsidRDefault="001E2E3E" w:rsidP="00DD68CE">
            <w:pPr>
              <w:spacing w:line="240" w:lineRule="auto"/>
              <w:jc w:val="center"/>
              <w:rPr>
                <w:color w:val="000000"/>
                <w:sz w:val="18"/>
                <w:szCs w:val="18"/>
              </w:rPr>
            </w:pPr>
            <w:r w:rsidRPr="00404867">
              <w:rPr>
                <w:color w:val="000000"/>
                <w:sz w:val="18"/>
                <w:szCs w:val="18"/>
              </w:rPr>
              <w:t>Medium Relief</w:t>
            </w:r>
          </w:p>
        </w:tc>
        <w:tc>
          <w:tcPr>
            <w:tcW w:w="748" w:type="dxa"/>
            <w:tcBorders>
              <w:top w:val="double" w:sz="4" w:space="0" w:color="auto"/>
              <w:left w:val="nil"/>
              <w:bottom w:val="single" w:sz="4" w:space="0" w:color="auto"/>
              <w:right w:val="nil"/>
            </w:tcBorders>
            <w:shd w:val="clear" w:color="auto" w:fill="auto"/>
            <w:noWrap/>
            <w:vAlign w:val="bottom"/>
            <w:hideMark/>
          </w:tcPr>
          <w:p w14:paraId="5710499D" w14:textId="77777777" w:rsidR="001E2E3E" w:rsidRPr="00404867" w:rsidRDefault="001E2E3E" w:rsidP="00DD68CE">
            <w:pPr>
              <w:spacing w:line="240" w:lineRule="auto"/>
              <w:jc w:val="center"/>
              <w:rPr>
                <w:color w:val="000000"/>
                <w:sz w:val="18"/>
                <w:szCs w:val="18"/>
              </w:rPr>
            </w:pPr>
            <w:r w:rsidRPr="00404867">
              <w:rPr>
                <w:color w:val="000000"/>
                <w:sz w:val="18"/>
                <w:szCs w:val="18"/>
              </w:rPr>
              <w:t>High Relief</w:t>
            </w:r>
          </w:p>
        </w:tc>
      </w:tr>
      <w:tr w:rsidR="001E2E3E" w:rsidRPr="00127B1D" w14:paraId="2482230A" w14:textId="77777777" w:rsidTr="00DD68CE">
        <w:trPr>
          <w:trHeight w:val="320"/>
          <w:jc w:val="center"/>
        </w:trPr>
        <w:tc>
          <w:tcPr>
            <w:tcW w:w="1360" w:type="dxa"/>
            <w:tcBorders>
              <w:top w:val="single" w:sz="4" w:space="0" w:color="auto"/>
              <w:left w:val="nil"/>
              <w:bottom w:val="nil"/>
              <w:right w:val="nil"/>
            </w:tcBorders>
            <w:shd w:val="clear" w:color="auto" w:fill="auto"/>
            <w:noWrap/>
            <w:vAlign w:val="bottom"/>
            <w:hideMark/>
          </w:tcPr>
          <w:p w14:paraId="39A0AE07" w14:textId="77777777" w:rsidR="001E2E3E" w:rsidRPr="00404867" w:rsidRDefault="001E2E3E" w:rsidP="00DD68CE">
            <w:pPr>
              <w:spacing w:line="240" w:lineRule="auto"/>
              <w:rPr>
                <w:i/>
                <w:color w:val="000000"/>
                <w:sz w:val="18"/>
                <w:szCs w:val="18"/>
              </w:rPr>
            </w:pPr>
            <w:r w:rsidRPr="00404867">
              <w:rPr>
                <w:i/>
                <w:color w:val="000000"/>
                <w:sz w:val="18"/>
                <w:szCs w:val="18"/>
              </w:rPr>
              <w:t>Norway</w:t>
            </w:r>
          </w:p>
        </w:tc>
        <w:tc>
          <w:tcPr>
            <w:tcW w:w="566" w:type="dxa"/>
            <w:tcBorders>
              <w:top w:val="single" w:sz="4" w:space="0" w:color="auto"/>
              <w:left w:val="nil"/>
              <w:bottom w:val="nil"/>
              <w:right w:val="nil"/>
            </w:tcBorders>
            <w:shd w:val="clear" w:color="auto" w:fill="auto"/>
            <w:noWrap/>
            <w:vAlign w:val="bottom"/>
            <w:hideMark/>
          </w:tcPr>
          <w:p w14:paraId="6441059A" w14:textId="77777777" w:rsidR="001E2E3E" w:rsidRPr="00404867" w:rsidRDefault="001E2E3E" w:rsidP="00DD68CE">
            <w:pPr>
              <w:spacing w:line="240" w:lineRule="auto"/>
              <w:jc w:val="center"/>
              <w:rPr>
                <w:sz w:val="18"/>
                <w:szCs w:val="18"/>
              </w:rPr>
            </w:pPr>
          </w:p>
        </w:tc>
        <w:tc>
          <w:tcPr>
            <w:tcW w:w="566" w:type="dxa"/>
            <w:tcBorders>
              <w:top w:val="single" w:sz="4" w:space="0" w:color="auto"/>
              <w:left w:val="nil"/>
              <w:bottom w:val="nil"/>
              <w:right w:val="nil"/>
            </w:tcBorders>
            <w:shd w:val="clear" w:color="auto" w:fill="auto"/>
            <w:noWrap/>
            <w:vAlign w:val="bottom"/>
            <w:hideMark/>
          </w:tcPr>
          <w:p w14:paraId="2D80D497" w14:textId="77777777" w:rsidR="001E2E3E" w:rsidRPr="00404867" w:rsidRDefault="001E2E3E" w:rsidP="00DD68CE">
            <w:pPr>
              <w:spacing w:line="240" w:lineRule="auto"/>
              <w:jc w:val="center"/>
              <w:rPr>
                <w:sz w:val="18"/>
                <w:szCs w:val="18"/>
              </w:rPr>
            </w:pPr>
          </w:p>
        </w:tc>
        <w:tc>
          <w:tcPr>
            <w:tcW w:w="566" w:type="dxa"/>
            <w:tcBorders>
              <w:top w:val="single" w:sz="4" w:space="0" w:color="auto"/>
              <w:left w:val="nil"/>
              <w:bottom w:val="nil"/>
              <w:right w:val="nil"/>
            </w:tcBorders>
            <w:shd w:val="clear" w:color="auto" w:fill="auto"/>
            <w:noWrap/>
            <w:vAlign w:val="bottom"/>
            <w:hideMark/>
          </w:tcPr>
          <w:p w14:paraId="4268710F" w14:textId="77777777" w:rsidR="001E2E3E" w:rsidRPr="00404867" w:rsidRDefault="001E2E3E" w:rsidP="00DD68CE">
            <w:pPr>
              <w:spacing w:line="240" w:lineRule="auto"/>
              <w:jc w:val="center"/>
              <w:rPr>
                <w:sz w:val="18"/>
                <w:szCs w:val="18"/>
              </w:rPr>
            </w:pPr>
          </w:p>
        </w:tc>
        <w:tc>
          <w:tcPr>
            <w:tcW w:w="566" w:type="dxa"/>
            <w:tcBorders>
              <w:top w:val="single" w:sz="4" w:space="0" w:color="auto"/>
              <w:left w:val="nil"/>
              <w:bottom w:val="nil"/>
              <w:right w:val="nil"/>
            </w:tcBorders>
            <w:shd w:val="clear" w:color="auto" w:fill="auto"/>
            <w:noWrap/>
            <w:vAlign w:val="bottom"/>
            <w:hideMark/>
          </w:tcPr>
          <w:p w14:paraId="3BC61BE0" w14:textId="77777777" w:rsidR="001E2E3E" w:rsidRPr="00404867" w:rsidRDefault="001E2E3E" w:rsidP="00DD68CE">
            <w:pPr>
              <w:spacing w:line="240" w:lineRule="auto"/>
              <w:jc w:val="center"/>
              <w:rPr>
                <w:sz w:val="18"/>
                <w:szCs w:val="18"/>
              </w:rPr>
            </w:pPr>
          </w:p>
        </w:tc>
        <w:tc>
          <w:tcPr>
            <w:tcW w:w="683" w:type="dxa"/>
            <w:tcBorders>
              <w:top w:val="single" w:sz="4" w:space="0" w:color="auto"/>
              <w:left w:val="nil"/>
              <w:bottom w:val="nil"/>
              <w:right w:val="nil"/>
            </w:tcBorders>
            <w:shd w:val="clear" w:color="auto" w:fill="auto"/>
            <w:noWrap/>
            <w:vAlign w:val="bottom"/>
            <w:hideMark/>
          </w:tcPr>
          <w:p w14:paraId="3A282888" w14:textId="77777777" w:rsidR="001E2E3E" w:rsidRPr="00404867" w:rsidRDefault="001E2E3E" w:rsidP="00DD68CE">
            <w:pPr>
              <w:spacing w:line="240" w:lineRule="auto"/>
              <w:jc w:val="center"/>
              <w:rPr>
                <w:sz w:val="18"/>
                <w:szCs w:val="18"/>
              </w:rPr>
            </w:pPr>
          </w:p>
        </w:tc>
        <w:tc>
          <w:tcPr>
            <w:tcW w:w="783" w:type="dxa"/>
            <w:tcBorders>
              <w:top w:val="single" w:sz="4" w:space="0" w:color="auto"/>
              <w:left w:val="nil"/>
              <w:bottom w:val="nil"/>
              <w:right w:val="nil"/>
            </w:tcBorders>
            <w:shd w:val="clear" w:color="auto" w:fill="auto"/>
            <w:noWrap/>
            <w:vAlign w:val="bottom"/>
            <w:hideMark/>
          </w:tcPr>
          <w:p w14:paraId="31A7C02D" w14:textId="77777777" w:rsidR="001E2E3E" w:rsidRPr="00404867" w:rsidRDefault="001E2E3E" w:rsidP="00DD68CE">
            <w:pPr>
              <w:spacing w:line="240" w:lineRule="auto"/>
              <w:jc w:val="center"/>
              <w:rPr>
                <w:sz w:val="18"/>
                <w:szCs w:val="18"/>
              </w:rPr>
            </w:pPr>
          </w:p>
        </w:tc>
        <w:tc>
          <w:tcPr>
            <w:tcW w:w="727" w:type="dxa"/>
            <w:tcBorders>
              <w:top w:val="single" w:sz="4" w:space="0" w:color="auto"/>
              <w:left w:val="nil"/>
              <w:bottom w:val="nil"/>
              <w:right w:val="nil"/>
            </w:tcBorders>
            <w:shd w:val="clear" w:color="auto" w:fill="auto"/>
            <w:noWrap/>
            <w:vAlign w:val="bottom"/>
            <w:hideMark/>
          </w:tcPr>
          <w:p w14:paraId="0B843EDD" w14:textId="77777777" w:rsidR="001E2E3E" w:rsidRPr="00404867" w:rsidRDefault="001E2E3E" w:rsidP="00DD68CE">
            <w:pPr>
              <w:spacing w:line="240" w:lineRule="auto"/>
              <w:jc w:val="center"/>
              <w:rPr>
                <w:sz w:val="18"/>
                <w:szCs w:val="18"/>
              </w:rPr>
            </w:pPr>
          </w:p>
        </w:tc>
        <w:tc>
          <w:tcPr>
            <w:tcW w:w="705" w:type="dxa"/>
            <w:tcBorders>
              <w:top w:val="single" w:sz="4" w:space="0" w:color="auto"/>
              <w:left w:val="nil"/>
              <w:bottom w:val="nil"/>
              <w:right w:val="nil"/>
            </w:tcBorders>
            <w:shd w:val="clear" w:color="auto" w:fill="auto"/>
            <w:noWrap/>
            <w:vAlign w:val="bottom"/>
            <w:hideMark/>
          </w:tcPr>
          <w:p w14:paraId="6B6C66D2" w14:textId="77777777" w:rsidR="001E2E3E" w:rsidRPr="00404867" w:rsidRDefault="001E2E3E" w:rsidP="00DD68CE">
            <w:pPr>
              <w:spacing w:line="240" w:lineRule="auto"/>
              <w:jc w:val="center"/>
              <w:rPr>
                <w:sz w:val="18"/>
                <w:szCs w:val="18"/>
              </w:rPr>
            </w:pPr>
          </w:p>
        </w:tc>
        <w:tc>
          <w:tcPr>
            <w:tcW w:w="894" w:type="dxa"/>
            <w:tcBorders>
              <w:top w:val="single" w:sz="4" w:space="0" w:color="auto"/>
              <w:left w:val="nil"/>
              <w:bottom w:val="nil"/>
              <w:right w:val="nil"/>
            </w:tcBorders>
            <w:shd w:val="clear" w:color="auto" w:fill="auto"/>
            <w:noWrap/>
            <w:vAlign w:val="bottom"/>
            <w:hideMark/>
          </w:tcPr>
          <w:p w14:paraId="38B16B85" w14:textId="77777777" w:rsidR="001E2E3E" w:rsidRPr="00404867" w:rsidRDefault="001E2E3E" w:rsidP="00DD68CE">
            <w:pPr>
              <w:spacing w:line="240" w:lineRule="auto"/>
              <w:jc w:val="center"/>
              <w:rPr>
                <w:sz w:val="18"/>
                <w:szCs w:val="18"/>
              </w:rPr>
            </w:pPr>
          </w:p>
        </w:tc>
        <w:tc>
          <w:tcPr>
            <w:tcW w:w="748" w:type="dxa"/>
            <w:tcBorders>
              <w:top w:val="single" w:sz="4" w:space="0" w:color="auto"/>
              <w:left w:val="nil"/>
              <w:bottom w:val="nil"/>
              <w:right w:val="nil"/>
            </w:tcBorders>
            <w:shd w:val="clear" w:color="auto" w:fill="auto"/>
            <w:noWrap/>
            <w:vAlign w:val="bottom"/>
            <w:hideMark/>
          </w:tcPr>
          <w:p w14:paraId="09769015" w14:textId="77777777" w:rsidR="001E2E3E" w:rsidRPr="00404867" w:rsidRDefault="001E2E3E" w:rsidP="00DD68CE">
            <w:pPr>
              <w:spacing w:line="240" w:lineRule="auto"/>
              <w:jc w:val="center"/>
              <w:rPr>
                <w:sz w:val="18"/>
                <w:szCs w:val="18"/>
              </w:rPr>
            </w:pPr>
          </w:p>
        </w:tc>
      </w:tr>
      <w:tr w:rsidR="001E2E3E" w:rsidRPr="00127B1D" w14:paraId="02B62365" w14:textId="77777777" w:rsidTr="00DD68CE">
        <w:trPr>
          <w:trHeight w:val="320"/>
          <w:jc w:val="center"/>
        </w:trPr>
        <w:tc>
          <w:tcPr>
            <w:tcW w:w="1360" w:type="dxa"/>
            <w:tcBorders>
              <w:top w:val="nil"/>
              <w:left w:val="nil"/>
              <w:bottom w:val="nil"/>
              <w:right w:val="nil"/>
            </w:tcBorders>
            <w:shd w:val="clear" w:color="auto" w:fill="auto"/>
            <w:noWrap/>
            <w:vAlign w:val="bottom"/>
            <w:hideMark/>
          </w:tcPr>
          <w:p w14:paraId="2F86ECF5" w14:textId="77777777" w:rsidR="001E2E3E" w:rsidRPr="00404867" w:rsidRDefault="001E2E3E" w:rsidP="00DD68CE">
            <w:pPr>
              <w:spacing w:line="240" w:lineRule="auto"/>
              <w:rPr>
                <w:color w:val="000000"/>
                <w:sz w:val="18"/>
                <w:szCs w:val="18"/>
              </w:rPr>
            </w:pPr>
            <w:r w:rsidRPr="00404867">
              <w:rPr>
                <w:color w:val="000000"/>
                <w:sz w:val="18"/>
                <w:szCs w:val="18"/>
              </w:rPr>
              <w:t>Sum</w:t>
            </w:r>
          </w:p>
        </w:tc>
        <w:tc>
          <w:tcPr>
            <w:tcW w:w="566" w:type="dxa"/>
            <w:tcBorders>
              <w:top w:val="nil"/>
              <w:left w:val="nil"/>
              <w:bottom w:val="nil"/>
              <w:right w:val="nil"/>
            </w:tcBorders>
            <w:shd w:val="clear" w:color="auto" w:fill="auto"/>
            <w:noWrap/>
            <w:vAlign w:val="bottom"/>
            <w:hideMark/>
          </w:tcPr>
          <w:p w14:paraId="663D40ED" w14:textId="77777777" w:rsidR="001E2E3E" w:rsidRPr="00404867" w:rsidRDefault="001E2E3E" w:rsidP="00DD68CE">
            <w:pPr>
              <w:spacing w:line="240" w:lineRule="auto"/>
              <w:jc w:val="center"/>
              <w:rPr>
                <w:color w:val="000000"/>
                <w:sz w:val="18"/>
                <w:szCs w:val="18"/>
              </w:rPr>
            </w:pPr>
            <w:r w:rsidRPr="00404867">
              <w:rPr>
                <w:color w:val="000000"/>
                <w:sz w:val="18"/>
                <w:szCs w:val="18"/>
              </w:rPr>
              <w:t>117</w:t>
            </w:r>
          </w:p>
        </w:tc>
        <w:tc>
          <w:tcPr>
            <w:tcW w:w="566" w:type="dxa"/>
            <w:tcBorders>
              <w:top w:val="nil"/>
              <w:left w:val="nil"/>
              <w:bottom w:val="nil"/>
              <w:right w:val="nil"/>
            </w:tcBorders>
            <w:shd w:val="clear" w:color="auto" w:fill="auto"/>
            <w:noWrap/>
            <w:vAlign w:val="bottom"/>
            <w:hideMark/>
          </w:tcPr>
          <w:p w14:paraId="56F0C0B4" w14:textId="77777777" w:rsidR="001E2E3E" w:rsidRPr="00404867" w:rsidRDefault="001E2E3E" w:rsidP="00DD68CE">
            <w:pPr>
              <w:spacing w:line="240" w:lineRule="auto"/>
              <w:jc w:val="center"/>
              <w:rPr>
                <w:color w:val="000000"/>
                <w:sz w:val="18"/>
                <w:szCs w:val="18"/>
              </w:rPr>
            </w:pPr>
            <w:r w:rsidRPr="00404867">
              <w:rPr>
                <w:color w:val="000000"/>
                <w:sz w:val="18"/>
                <w:szCs w:val="18"/>
              </w:rPr>
              <w:t>118</w:t>
            </w:r>
          </w:p>
        </w:tc>
        <w:tc>
          <w:tcPr>
            <w:tcW w:w="566" w:type="dxa"/>
            <w:tcBorders>
              <w:top w:val="nil"/>
              <w:left w:val="nil"/>
              <w:bottom w:val="nil"/>
              <w:right w:val="nil"/>
            </w:tcBorders>
            <w:shd w:val="clear" w:color="auto" w:fill="auto"/>
            <w:noWrap/>
            <w:vAlign w:val="bottom"/>
            <w:hideMark/>
          </w:tcPr>
          <w:p w14:paraId="6D1D95DA" w14:textId="77777777" w:rsidR="001E2E3E" w:rsidRPr="00404867" w:rsidRDefault="001E2E3E" w:rsidP="00DD68CE">
            <w:pPr>
              <w:spacing w:line="240" w:lineRule="auto"/>
              <w:jc w:val="center"/>
              <w:rPr>
                <w:color w:val="000000"/>
                <w:sz w:val="18"/>
                <w:szCs w:val="18"/>
              </w:rPr>
            </w:pPr>
            <w:r w:rsidRPr="00404867">
              <w:rPr>
                <w:color w:val="000000"/>
                <w:sz w:val="18"/>
                <w:szCs w:val="18"/>
              </w:rPr>
              <w:t>26</w:t>
            </w:r>
          </w:p>
        </w:tc>
        <w:tc>
          <w:tcPr>
            <w:tcW w:w="566" w:type="dxa"/>
            <w:tcBorders>
              <w:top w:val="nil"/>
              <w:left w:val="nil"/>
              <w:bottom w:val="nil"/>
              <w:right w:val="nil"/>
            </w:tcBorders>
            <w:shd w:val="clear" w:color="auto" w:fill="auto"/>
            <w:noWrap/>
            <w:vAlign w:val="bottom"/>
            <w:hideMark/>
          </w:tcPr>
          <w:p w14:paraId="230AAB95" w14:textId="77777777" w:rsidR="001E2E3E" w:rsidRPr="00404867" w:rsidRDefault="001E2E3E" w:rsidP="00DD68CE">
            <w:pPr>
              <w:spacing w:line="240" w:lineRule="auto"/>
              <w:jc w:val="center"/>
              <w:rPr>
                <w:color w:val="000000"/>
                <w:sz w:val="18"/>
                <w:szCs w:val="18"/>
              </w:rPr>
            </w:pPr>
            <w:r w:rsidRPr="00404867">
              <w:rPr>
                <w:color w:val="000000"/>
                <w:sz w:val="18"/>
                <w:szCs w:val="18"/>
              </w:rPr>
              <w:t>39</w:t>
            </w:r>
          </w:p>
        </w:tc>
        <w:tc>
          <w:tcPr>
            <w:tcW w:w="683" w:type="dxa"/>
            <w:tcBorders>
              <w:top w:val="nil"/>
              <w:left w:val="nil"/>
              <w:bottom w:val="nil"/>
              <w:right w:val="nil"/>
            </w:tcBorders>
            <w:shd w:val="clear" w:color="auto" w:fill="auto"/>
            <w:noWrap/>
            <w:vAlign w:val="bottom"/>
            <w:hideMark/>
          </w:tcPr>
          <w:p w14:paraId="6B652F72" w14:textId="77777777" w:rsidR="001E2E3E" w:rsidRPr="00404867" w:rsidRDefault="001E2E3E" w:rsidP="00DD68CE">
            <w:pPr>
              <w:spacing w:line="240" w:lineRule="auto"/>
              <w:jc w:val="center"/>
              <w:rPr>
                <w:color w:val="000000"/>
                <w:sz w:val="18"/>
                <w:szCs w:val="18"/>
              </w:rPr>
            </w:pPr>
            <w:r w:rsidRPr="00404867">
              <w:rPr>
                <w:color w:val="000000"/>
                <w:sz w:val="18"/>
                <w:szCs w:val="18"/>
              </w:rPr>
              <w:t>2</w:t>
            </w:r>
          </w:p>
        </w:tc>
        <w:tc>
          <w:tcPr>
            <w:tcW w:w="783" w:type="dxa"/>
            <w:tcBorders>
              <w:top w:val="nil"/>
              <w:left w:val="nil"/>
              <w:bottom w:val="nil"/>
              <w:right w:val="nil"/>
            </w:tcBorders>
            <w:shd w:val="clear" w:color="auto" w:fill="auto"/>
            <w:noWrap/>
            <w:vAlign w:val="bottom"/>
            <w:hideMark/>
          </w:tcPr>
          <w:p w14:paraId="23DA0AB9" w14:textId="77777777" w:rsidR="001E2E3E" w:rsidRPr="00404867" w:rsidRDefault="001E2E3E" w:rsidP="00DD68CE">
            <w:pPr>
              <w:spacing w:line="240" w:lineRule="auto"/>
              <w:jc w:val="center"/>
              <w:rPr>
                <w:color w:val="000000"/>
                <w:sz w:val="18"/>
                <w:szCs w:val="18"/>
              </w:rPr>
            </w:pPr>
            <w:r w:rsidRPr="00404867">
              <w:rPr>
                <w:color w:val="000000"/>
                <w:sz w:val="18"/>
                <w:szCs w:val="18"/>
              </w:rPr>
              <w:t>176</w:t>
            </w:r>
          </w:p>
        </w:tc>
        <w:tc>
          <w:tcPr>
            <w:tcW w:w="727" w:type="dxa"/>
            <w:tcBorders>
              <w:top w:val="nil"/>
              <w:left w:val="nil"/>
              <w:bottom w:val="nil"/>
              <w:right w:val="nil"/>
            </w:tcBorders>
            <w:shd w:val="clear" w:color="auto" w:fill="auto"/>
            <w:noWrap/>
            <w:vAlign w:val="bottom"/>
            <w:hideMark/>
          </w:tcPr>
          <w:p w14:paraId="7EDA1AAB" w14:textId="77777777" w:rsidR="001E2E3E" w:rsidRPr="00404867" w:rsidRDefault="001E2E3E" w:rsidP="00DD68CE">
            <w:pPr>
              <w:spacing w:line="240" w:lineRule="auto"/>
              <w:jc w:val="center"/>
              <w:rPr>
                <w:color w:val="000000"/>
                <w:sz w:val="18"/>
                <w:szCs w:val="18"/>
              </w:rPr>
            </w:pPr>
            <w:r w:rsidRPr="00404867">
              <w:rPr>
                <w:color w:val="000000"/>
                <w:sz w:val="18"/>
                <w:szCs w:val="18"/>
              </w:rPr>
              <w:t>168</w:t>
            </w:r>
          </w:p>
        </w:tc>
        <w:tc>
          <w:tcPr>
            <w:tcW w:w="705" w:type="dxa"/>
            <w:tcBorders>
              <w:top w:val="nil"/>
              <w:left w:val="nil"/>
              <w:bottom w:val="nil"/>
              <w:right w:val="nil"/>
            </w:tcBorders>
            <w:shd w:val="clear" w:color="auto" w:fill="auto"/>
            <w:noWrap/>
            <w:vAlign w:val="bottom"/>
            <w:hideMark/>
          </w:tcPr>
          <w:p w14:paraId="103E0C8F" w14:textId="77777777" w:rsidR="001E2E3E" w:rsidRPr="00404867" w:rsidRDefault="001E2E3E" w:rsidP="00DD68CE">
            <w:pPr>
              <w:spacing w:line="240" w:lineRule="auto"/>
              <w:jc w:val="center"/>
              <w:rPr>
                <w:color w:val="000000"/>
                <w:sz w:val="18"/>
                <w:szCs w:val="18"/>
              </w:rPr>
            </w:pPr>
            <w:r w:rsidRPr="00404867">
              <w:rPr>
                <w:color w:val="000000"/>
                <w:sz w:val="18"/>
                <w:szCs w:val="18"/>
              </w:rPr>
              <w:t>8</w:t>
            </w:r>
          </w:p>
        </w:tc>
        <w:tc>
          <w:tcPr>
            <w:tcW w:w="894" w:type="dxa"/>
            <w:tcBorders>
              <w:top w:val="nil"/>
              <w:left w:val="nil"/>
              <w:bottom w:val="nil"/>
              <w:right w:val="nil"/>
            </w:tcBorders>
            <w:shd w:val="clear" w:color="auto" w:fill="auto"/>
            <w:noWrap/>
            <w:vAlign w:val="bottom"/>
            <w:hideMark/>
          </w:tcPr>
          <w:p w14:paraId="377475EF" w14:textId="77777777" w:rsidR="001E2E3E" w:rsidRPr="00404867" w:rsidRDefault="001E2E3E" w:rsidP="00DD68CE">
            <w:pPr>
              <w:spacing w:line="240" w:lineRule="auto"/>
              <w:jc w:val="center"/>
              <w:rPr>
                <w:color w:val="000000"/>
                <w:sz w:val="18"/>
                <w:szCs w:val="18"/>
              </w:rPr>
            </w:pPr>
            <w:r w:rsidRPr="00404867">
              <w:rPr>
                <w:color w:val="000000"/>
                <w:sz w:val="18"/>
                <w:szCs w:val="18"/>
              </w:rPr>
              <w:t>184</w:t>
            </w:r>
          </w:p>
        </w:tc>
        <w:tc>
          <w:tcPr>
            <w:tcW w:w="748" w:type="dxa"/>
            <w:tcBorders>
              <w:top w:val="nil"/>
              <w:left w:val="nil"/>
              <w:bottom w:val="nil"/>
              <w:right w:val="nil"/>
            </w:tcBorders>
            <w:shd w:val="clear" w:color="auto" w:fill="auto"/>
            <w:noWrap/>
            <w:vAlign w:val="bottom"/>
            <w:hideMark/>
          </w:tcPr>
          <w:p w14:paraId="09DD1D35" w14:textId="77777777" w:rsidR="001E2E3E" w:rsidRPr="00404867" w:rsidRDefault="001E2E3E" w:rsidP="00DD68CE">
            <w:pPr>
              <w:spacing w:line="240" w:lineRule="auto"/>
              <w:jc w:val="center"/>
              <w:rPr>
                <w:color w:val="000000"/>
                <w:sz w:val="18"/>
                <w:szCs w:val="18"/>
              </w:rPr>
            </w:pPr>
            <w:r w:rsidRPr="00404867">
              <w:rPr>
                <w:color w:val="000000"/>
                <w:sz w:val="18"/>
                <w:szCs w:val="18"/>
              </w:rPr>
              <w:t>151</w:t>
            </w:r>
          </w:p>
        </w:tc>
      </w:tr>
      <w:tr w:rsidR="00C97EF2" w:rsidRPr="00127B1D" w14:paraId="16134AF7" w14:textId="77777777" w:rsidTr="00DD68CE">
        <w:trPr>
          <w:trHeight w:val="320"/>
          <w:jc w:val="center"/>
        </w:trPr>
        <w:tc>
          <w:tcPr>
            <w:tcW w:w="1360" w:type="dxa"/>
            <w:tcBorders>
              <w:top w:val="nil"/>
              <w:left w:val="nil"/>
              <w:bottom w:val="nil"/>
              <w:right w:val="nil"/>
            </w:tcBorders>
            <w:shd w:val="clear" w:color="auto" w:fill="auto"/>
            <w:noWrap/>
            <w:vAlign w:val="bottom"/>
            <w:hideMark/>
          </w:tcPr>
          <w:p w14:paraId="20788274" w14:textId="5A3E7833" w:rsidR="00C97EF2" w:rsidRPr="00404867" w:rsidRDefault="00830A08" w:rsidP="00DD68CE">
            <w:pPr>
              <w:spacing w:line="240" w:lineRule="auto"/>
              <w:rPr>
                <w:color w:val="000000"/>
                <w:sz w:val="18"/>
                <w:szCs w:val="18"/>
              </w:rPr>
            </w:pPr>
            <w:r>
              <w:rPr>
                <w:color w:val="000000"/>
                <w:sz w:val="18"/>
                <w:szCs w:val="18"/>
              </w:rPr>
              <w:t>%</w:t>
            </w:r>
            <w:r w:rsidR="00C97EF2" w:rsidRPr="00404867">
              <w:rPr>
                <w:color w:val="000000"/>
                <w:sz w:val="18"/>
                <w:szCs w:val="18"/>
              </w:rPr>
              <w:t xml:space="preserve"> Occurrence</w:t>
            </w:r>
          </w:p>
        </w:tc>
        <w:tc>
          <w:tcPr>
            <w:tcW w:w="566" w:type="dxa"/>
            <w:tcBorders>
              <w:top w:val="nil"/>
              <w:left w:val="nil"/>
              <w:bottom w:val="nil"/>
              <w:right w:val="nil"/>
            </w:tcBorders>
            <w:shd w:val="clear" w:color="auto" w:fill="auto"/>
            <w:noWrap/>
            <w:vAlign w:val="bottom"/>
            <w:hideMark/>
          </w:tcPr>
          <w:p w14:paraId="4A316ECA" w14:textId="77777777" w:rsidR="00C97EF2" w:rsidRPr="00404867" w:rsidRDefault="00C97EF2" w:rsidP="00DD68CE">
            <w:pPr>
              <w:spacing w:line="240" w:lineRule="auto"/>
              <w:jc w:val="center"/>
              <w:rPr>
                <w:color w:val="000000"/>
                <w:sz w:val="18"/>
                <w:szCs w:val="18"/>
              </w:rPr>
            </w:pPr>
            <w:r w:rsidRPr="00404867">
              <w:rPr>
                <w:color w:val="000000"/>
                <w:sz w:val="18"/>
                <w:szCs w:val="18"/>
              </w:rPr>
              <w:t>0.34</w:t>
            </w:r>
          </w:p>
        </w:tc>
        <w:tc>
          <w:tcPr>
            <w:tcW w:w="566" w:type="dxa"/>
            <w:tcBorders>
              <w:top w:val="nil"/>
              <w:left w:val="nil"/>
              <w:bottom w:val="nil"/>
              <w:right w:val="nil"/>
            </w:tcBorders>
            <w:shd w:val="clear" w:color="auto" w:fill="auto"/>
            <w:noWrap/>
            <w:vAlign w:val="bottom"/>
            <w:hideMark/>
          </w:tcPr>
          <w:p w14:paraId="65741346" w14:textId="77777777" w:rsidR="00C97EF2" w:rsidRPr="00404867" w:rsidRDefault="00C97EF2" w:rsidP="00DD68CE">
            <w:pPr>
              <w:spacing w:line="240" w:lineRule="auto"/>
              <w:jc w:val="center"/>
              <w:rPr>
                <w:color w:val="000000"/>
                <w:sz w:val="18"/>
                <w:szCs w:val="18"/>
              </w:rPr>
            </w:pPr>
            <w:r w:rsidRPr="00404867">
              <w:rPr>
                <w:color w:val="000000"/>
                <w:sz w:val="18"/>
                <w:szCs w:val="18"/>
              </w:rPr>
              <w:t>0.34</w:t>
            </w:r>
          </w:p>
        </w:tc>
        <w:tc>
          <w:tcPr>
            <w:tcW w:w="566" w:type="dxa"/>
            <w:tcBorders>
              <w:top w:val="nil"/>
              <w:left w:val="nil"/>
              <w:bottom w:val="nil"/>
              <w:right w:val="nil"/>
            </w:tcBorders>
            <w:shd w:val="clear" w:color="auto" w:fill="auto"/>
            <w:noWrap/>
            <w:vAlign w:val="bottom"/>
            <w:hideMark/>
          </w:tcPr>
          <w:p w14:paraId="311440BE" w14:textId="77777777" w:rsidR="00C97EF2" w:rsidRPr="00404867" w:rsidRDefault="00C97EF2" w:rsidP="00DD68CE">
            <w:pPr>
              <w:spacing w:line="240" w:lineRule="auto"/>
              <w:jc w:val="center"/>
              <w:rPr>
                <w:color w:val="000000"/>
                <w:sz w:val="18"/>
                <w:szCs w:val="18"/>
              </w:rPr>
            </w:pPr>
            <w:r w:rsidRPr="00404867">
              <w:rPr>
                <w:color w:val="000000"/>
                <w:sz w:val="18"/>
                <w:szCs w:val="18"/>
              </w:rPr>
              <w:t>0.08</w:t>
            </w:r>
          </w:p>
        </w:tc>
        <w:tc>
          <w:tcPr>
            <w:tcW w:w="566" w:type="dxa"/>
            <w:tcBorders>
              <w:top w:val="nil"/>
              <w:left w:val="nil"/>
              <w:bottom w:val="nil"/>
              <w:right w:val="nil"/>
            </w:tcBorders>
            <w:shd w:val="clear" w:color="auto" w:fill="auto"/>
            <w:noWrap/>
            <w:vAlign w:val="bottom"/>
            <w:hideMark/>
          </w:tcPr>
          <w:p w14:paraId="71048A78" w14:textId="77777777" w:rsidR="00C97EF2" w:rsidRPr="00404867" w:rsidRDefault="00C97EF2" w:rsidP="00DD68CE">
            <w:pPr>
              <w:spacing w:line="240" w:lineRule="auto"/>
              <w:jc w:val="center"/>
              <w:rPr>
                <w:color w:val="000000"/>
                <w:sz w:val="18"/>
                <w:szCs w:val="18"/>
              </w:rPr>
            </w:pPr>
            <w:r w:rsidRPr="00404867">
              <w:rPr>
                <w:color w:val="000000"/>
                <w:sz w:val="18"/>
                <w:szCs w:val="18"/>
              </w:rPr>
              <w:t>0.11</w:t>
            </w:r>
          </w:p>
        </w:tc>
        <w:tc>
          <w:tcPr>
            <w:tcW w:w="683" w:type="dxa"/>
            <w:tcBorders>
              <w:top w:val="nil"/>
              <w:left w:val="nil"/>
              <w:bottom w:val="nil"/>
              <w:right w:val="nil"/>
            </w:tcBorders>
            <w:shd w:val="clear" w:color="auto" w:fill="auto"/>
            <w:noWrap/>
            <w:vAlign w:val="bottom"/>
            <w:hideMark/>
          </w:tcPr>
          <w:p w14:paraId="56410871" w14:textId="77777777" w:rsidR="00C97EF2" w:rsidRPr="00404867" w:rsidRDefault="00C97EF2" w:rsidP="00DD68CE">
            <w:pPr>
              <w:spacing w:line="240" w:lineRule="auto"/>
              <w:jc w:val="center"/>
              <w:rPr>
                <w:color w:val="000000"/>
                <w:sz w:val="18"/>
                <w:szCs w:val="18"/>
              </w:rPr>
            </w:pPr>
            <w:r w:rsidRPr="00404867">
              <w:rPr>
                <w:color w:val="000000"/>
                <w:sz w:val="18"/>
                <w:szCs w:val="18"/>
              </w:rPr>
              <w:t>0.01</w:t>
            </w:r>
          </w:p>
        </w:tc>
        <w:tc>
          <w:tcPr>
            <w:tcW w:w="783" w:type="dxa"/>
            <w:tcBorders>
              <w:top w:val="nil"/>
              <w:left w:val="nil"/>
              <w:bottom w:val="nil"/>
              <w:right w:val="nil"/>
            </w:tcBorders>
            <w:shd w:val="clear" w:color="auto" w:fill="auto"/>
            <w:noWrap/>
            <w:vAlign w:val="bottom"/>
            <w:hideMark/>
          </w:tcPr>
          <w:p w14:paraId="17EDB1CB" w14:textId="77777777" w:rsidR="00C97EF2" w:rsidRPr="00404867" w:rsidRDefault="00C97EF2" w:rsidP="00DD68CE">
            <w:pPr>
              <w:spacing w:line="240" w:lineRule="auto"/>
              <w:jc w:val="center"/>
              <w:rPr>
                <w:color w:val="000000"/>
                <w:sz w:val="18"/>
                <w:szCs w:val="18"/>
              </w:rPr>
            </w:pPr>
            <w:r w:rsidRPr="00404867">
              <w:rPr>
                <w:color w:val="000000"/>
                <w:sz w:val="18"/>
                <w:szCs w:val="18"/>
              </w:rPr>
              <w:t>0.51</w:t>
            </w:r>
          </w:p>
        </w:tc>
        <w:tc>
          <w:tcPr>
            <w:tcW w:w="727" w:type="dxa"/>
            <w:tcBorders>
              <w:top w:val="nil"/>
              <w:left w:val="nil"/>
              <w:bottom w:val="nil"/>
              <w:right w:val="nil"/>
            </w:tcBorders>
            <w:shd w:val="clear" w:color="auto" w:fill="auto"/>
            <w:noWrap/>
            <w:vAlign w:val="bottom"/>
            <w:hideMark/>
          </w:tcPr>
          <w:p w14:paraId="14CA6AF3" w14:textId="77777777" w:rsidR="00C97EF2" w:rsidRPr="00404867" w:rsidRDefault="00C97EF2" w:rsidP="00DD68CE">
            <w:pPr>
              <w:spacing w:line="240" w:lineRule="auto"/>
              <w:jc w:val="center"/>
              <w:rPr>
                <w:color w:val="000000"/>
                <w:sz w:val="18"/>
                <w:szCs w:val="18"/>
              </w:rPr>
            </w:pPr>
            <w:r w:rsidRPr="00404867">
              <w:rPr>
                <w:color w:val="000000"/>
                <w:sz w:val="18"/>
                <w:szCs w:val="18"/>
              </w:rPr>
              <w:t>0.49</w:t>
            </w:r>
          </w:p>
        </w:tc>
        <w:tc>
          <w:tcPr>
            <w:tcW w:w="705" w:type="dxa"/>
            <w:tcBorders>
              <w:top w:val="nil"/>
              <w:left w:val="nil"/>
              <w:bottom w:val="nil"/>
              <w:right w:val="nil"/>
            </w:tcBorders>
            <w:shd w:val="clear" w:color="auto" w:fill="auto"/>
            <w:noWrap/>
            <w:vAlign w:val="bottom"/>
            <w:hideMark/>
          </w:tcPr>
          <w:p w14:paraId="3475BA94" w14:textId="77777777" w:rsidR="00C97EF2" w:rsidRPr="00404867" w:rsidRDefault="00C97EF2" w:rsidP="00DD68CE">
            <w:pPr>
              <w:spacing w:line="240" w:lineRule="auto"/>
              <w:jc w:val="center"/>
              <w:rPr>
                <w:color w:val="000000"/>
                <w:sz w:val="18"/>
                <w:szCs w:val="18"/>
              </w:rPr>
            </w:pPr>
            <w:r w:rsidRPr="00404867">
              <w:rPr>
                <w:color w:val="000000"/>
                <w:sz w:val="18"/>
                <w:szCs w:val="18"/>
              </w:rPr>
              <w:t>0.02</w:t>
            </w:r>
          </w:p>
        </w:tc>
        <w:tc>
          <w:tcPr>
            <w:tcW w:w="894" w:type="dxa"/>
            <w:tcBorders>
              <w:top w:val="nil"/>
              <w:left w:val="nil"/>
              <w:bottom w:val="nil"/>
              <w:right w:val="nil"/>
            </w:tcBorders>
            <w:shd w:val="clear" w:color="auto" w:fill="auto"/>
            <w:noWrap/>
            <w:vAlign w:val="bottom"/>
            <w:hideMark/>
          </w:tcPr>
          <w:p w14:paraId="2383927D" w14:textId="77777777" w:rsidR="00C97EF2" w:rsidRPr="00404867" w:rsidRDefault="00C97EF2" w:rsidP="00DD68CE">
            <w:pPr>
              <w:spacing w:line="240" w:lineRule="auto"/>
              <w:jc w:val="center"/>
              <w:rPr>
                <w:color w:val="000000"/>
                <w:sz w:val="18"/>
                <w:szCs w:val="18"/>
              </w:rPr>
            </w:pPr>
            <w:r w:rsidRPr="00404867">
              <w:rPr>
                <w:color w:val="000000"/>
                <w:sz w:val="18"/>
                <w:szCs w:val="18"/>
              </w:rPr>
              <w:t>0.53</w:t>
            </w:r>
          </w:p>
        </w:tc>
        <w:tc>
          <w:tcPr>
            <w:tcW w:w="748" w:type="dxa"/>
            <w:tcBorders>
              <w:top w:val="nil"/>
              <w:left w:val="nil"/>
              <w:bottom w:val="nil"/>
              <w:right w:val="nil"/>
            </w:tcBorders>
            <w:shd w:val="clear" w:color="auto" w:fill="auto"/>
            <w:noWrap/>
            <w:vAlign w:val="bottom"/>
            <w:hideMark/>
          </w:tcPr>
          <w:p w14:paraId="09978D45" w14:textId="77777777" w:rsidR="00C97EF2" w:rsidRPr="00404867" w:rsidRDefault="00C97EF2" w:rsidP="00DD68CE">
            <w:pPr>
              <w:spacing w:line="240" w:lineRule="auto"/>
              <w:jc w:val="center"/>
              <w:rPr>
                <w:color w:val="000000"/>
                <w:sz w:val="18"/>
                <w:szCs w:val="18"/>
              </w:rPr>
            </w:pPr>
            <w:r w:rsidRPr="00404867">
              <w:rPr>
                <w:color w:val="000000"/>
                <w:sz w:val="18"/>
                <w:szCs w:val="18"/>
              </w:rPr>
              <w:t>0.44</w:t>
            </w:r>
          </w:p>
        </w:tc>
      </w:tr>
      <w:tr w:rsidR="00C97EF2" w:rsidRPr="00127B1D" w14:paraId="3C8018FF" w14:textId="77777777" w:rsidTr="00DD68CE">
        <w:trPr>
          <w:trHeight w:val="320"/>
          <w:jc w:val="center"/>
        </w:trPr>
        <w:tc>
          <w:tcPr>
            <w:tcW w:w="1360" w:type="dxa"/>
            <w:tcBorders>
              <w:top w:val="nil"/>
              <w:left w:val="nil"/>
              <w:bottom w:val="nil"/>
              <w:right w:val="nil"/>
            </w:tcBorders>
            <w:shd w:val="clear" w:color="auto" w:fill="auto"/>
            <w:noWrap/>
            <w:vAlign w:val="bottom"/>
            <w:hideMark/>
          </w:tcPr>
          <w:p w14:paraId="182368CF" w14:textId="77777777" w:rsidR="00C97EF2" w:rsidRPr="00404867" w:rsidRDefault="00C97EF2" w:rsidP="00DD68CE">
            <w:pPr>
              <w:spacing w:line="240" w:lineRule="auto"/>
              <w:rPr>
                <w:i/>
                <w:color w:val="000000"/>
                <w:sz w:val="18"/>
                <w:szCs w:val="18"/>
              </w:rPr>
            </w:pPr>
            <w:r w:rsidRPr="00404867">
              <w:rPr>
                <w:i/>
                <w:color w:val="000000"/>
                <w:sz w:val="18"/>
                <w:szCs w:val="18"/>
              </w:rPr>
              <w:t>California</w:t>
            </w:r>
          </w:p>
        </w:tc>
        <w:tc>
          <w:tcPr>
            <w:tcW w:w="566" w:type="dxa"/>
            <w:tcBorders>
              <w:top w:val="nil"/>
              <w:left w:val="nil"/>
              <w:bottom w:val="nil"/>
              <w:right w:val="nil"/>
            </w:tcBorders>
            <w:shd w:val="clear" w:color="auto" w:fill="auto"/>
            <w:noWrap/>
            <w:vAlign w:val="bottom"/>
            <w:hideMark/>
          </w:tcPr>
          <w:p w14:paraId="21789E33" w14:textId="77777777" w:rsidR="00C97EF2" w:rsidRPr="00404867" w:rsidRDefault="00C97EF2" w:rsidP="00DD68CE">
            <w:pPr>
              <w:spacing w:line="240" w:lineRule="auto"/>
              <w:jc w:val="center"/>
              <w:rPr>
                <w:sz w:val="18"/>
                <w:szCs w:val="18"/>
              </w:rPr>
            </w:pPr>
          </w:p>
        </w:tc>
        <w:tc>
          <w:tcPr>
            <w:tcW w:w="566" w:type="dxa"/>
            <w:tcBorders>
              <w:top w:val="nil"/>
              <w:left w:val="nil"/>
              <w:bottom w:val="nil"/>
              <w:right w:val="nil"/>
            </w:tcBorders>
            <w:shd w:val="clear" w:color="auto" w:fill="auto"/>
            <w:noWrap/>
            <w:vAlign w:val="bottom"/>
            <w:hideMark/>
          </w:tcPr>
          <w:p w14:paraId="2B59CB91" w14:textId="77777777" w:rsidR="00C97EF2" w:rsidRPr="00404867" w:rsidRDefault="00C97EF2" w:rsidP="00DD68CE">
            <w:pPr>
              <w:spacing w:line="240" w:lineRule="auto"/>
              <w:jc w:val="center"/>
              <w:rPr>
                <w:sz w:val="18"/>
                <w:szCs w:val="18"/>
              </w:rPr>
            </w:pPr>
          </w:p>
        </w:tc>
        <w:tc>
          <w:tcPr>
            <w:tcW w:w="566" w:type="dxa"/>
            <w:tcBorders>
              <w:top w:val="nil"/>
              <w:left w:val="nil"/>
              <w:bottom w:val="nil"/>
              <w:right w:val="nil"/>
            </w:tcBorders>
            <w:shd w:val="clear" w:color="auto" w:fill="auto"/>
            <w:noWrap/>
            <w:vAlign w:val="bottom"/>
            <w:hideMark/>
          </w:tcPr>
          <w:p w14:paraId="2EE346A1" w14:textId="77777777" w:rsidR="00C97EF2" w:rsidRPr="00404867" w:rsidRDefault="00C97EF2" w:rsidP="00DD68CE">
            <w:pPr>
              <w:spacing w:line="240" w:lineRule="auto"/>
              <w:jc w:val="center"/>
              <w:rPr>
                <w:sz w:val="18"/>
                <w:szCs w:val="18"/>
              </w:rPr>
            </w:pPr>
          </w:p>
        </w:tc>
        <w:tc>
          <w:tcPr>
            <w:tcW w:w="566" w:type="dxa"/>
            <w:tcBorders>
              <w:top w:val="nil"/>
              <w:left w:val="nil"/>
              <w:bottom w:val="nil"/>
              <w:right w:val="nil"/>
            </w:tcBorders>
            <w:shd w:val="clear" w:color="auto" w:fill="auto"/>
            <w:noWrap/>
            <w:vAlign w:val="bottom"/>
            <w:hideMark/>
          </w:tcPr>
          <w:p w14:paraId="601956DE" w14:textId="77777777" w:rsidR="00C97EF2" w:rsidRPr="00404867" w:rsidRDefault="00C97EF2" w:rsidP="00DD68CE">
            <w:pPr>
              <w:spacing w:line="240" w:lineRule="auto"/>
              <w:jc w:val="center"/>
              <w:rPr>
                <w:sz w:val="18"/>
                <w:szCs w:val="18"/>
              </w:rPr>
            </w:pPr>
          </w:p>
        </w:tc>
        <w:tc>
          <w:tcPr>
            <w:tcW w:w="683" w:type="dxa"/>
            <w:tcBorders>
              <w:top w:val="nil"/>
              <w:left w:val="nil"/>
              <w:bottom w:val="nil"/>
              <w:right w:val="nil"/>
            </w:tcBorders>
            <w:shd w:val="clear" w:color="auto" w:fill="auto"/>
            <w:noWrap/>
            <w:vAlign w:val="bottom"/>
            <w:hideMark/>
          </w:tcPr>
          <w:p w14:paraId="47266E52" w14:textId="77777777" w:rsidR="00C97EF2" w:rsidRPr="00404867" w:rsidRDefault="00C97EF2" w:rsidP="00DD68CE">
            <w:pPr>
              <w:spacing w:line="240" w:lineRule="auto"/>
              <w:jc w:val="center"/>
              <w:rPr>
                <w:sz w:val="18"/>
                <w:szCs w:val="18"/>
              </w:rPr>
            </w:pPr>
          </w:p>
        </w:tc>
        <w:tc>
          <w:tcPr>
            <w:tcW w:w="783" w:type="dxa"/>
            <w:tcBorders>
              <w:top w:val="nil"/>
              <w:left w:val="nil"/>
              <w:bottom w:val="nil"/>
              <w:right w:val="nil"/>
            </w:tcBorders>
            <w:shd w:val="clear" w:color="auto" w:fill="auto"/>
            <w:noWrap/>
            <w:vAlign w:val="bottom"/>
            <w:hideMark/>
          </w:tcPr>
          <w:p w14:paraId="28631A4E" w14:textId="77777777" w:rsidR="00C97EF2" w:rsidRPr="00404867" w:rsidRDefault="00C97EF2" w:rsidP="00DD68CE">
            <w:pPr>
              <w:spacing w:line="240" w:lineRule="auto"/>
              <w:jc w:val="center"/>
              <w:rPr>
                <w:sz w:val="18"/>
                <w:szCs w:val="18"/>
              </w:rPr>
            </w:pPr>
          </w:p>
        </w:tc>
        <w:tc>
          <w:tcPr>
            <w:tcW w:w="727" w:type="dxa"/>
            <w:tcBorders>
              <w:top w:val="nil"/>
              <w:left w:val="nil"/>
              <w:bottom w:val="nil"/>
              <w:right w:val="nil"/>
            </w:tcBorders>
            <w:shd w:val="clear" w:color="auto" w:fill="auto"/>
            <w:noWrap/>
            <w:vAlign w:val="bottom"/>
            <w:hideMark/>
          </w:tcPr>
          <w:p w14:paraId="7CF4E5FE" w14:textId="77777777" w:rsidR="00C97EF2" w:rsidRPr="00404867" w:rsidRDefault="00C97EF2" w:rsidP="00DD68CE">
            <w:pPr>
              <w:spacing w:line="240" w:lineRule="auto"/>
              <w:jc w:val="center"/>
              <w:rPr>
                <w:sz w:val="18"/>
                <w:szCs w:val="18"/>
              </w:rPr>
            </w:pPr>
          </w:p>
        </w:tc>
        <w:tc>
          <w:tcPr>
            <w:tcW w:w="705" w:type="dxa"/>
            <w:tcBorders>
              <w:top w:val="nil"/>
              <w:left w:val="nil"/>
              <w:bottom w:val="nil"/>
              <w:right w:val="nil"/>
            </w:tcBorders>
            <w:shd w:val="clear" w:color="auto" w:fill="auto"/>
            <w:noWrap/>
            <w:vAlign w:val="bottom"/>
            <w:hideMark/>
          </w:tcPr>
          <w:p w14:paraId="5A28424C" w14:textId="77777777" w:rsidR="00C97EF2" w:rsidRPr="00404867" w:rsidRDefault="00C97EF2" w:rsidP="00DD68CE">
            <w:pPr>
              <w:spacing w:line="240" w:lineRule="auto"/>
              <w:jc w:val="center"/>
              <w:rPr>
                <w:sz w:val="18"/>
                <w:szCs w:val="18"/>
              </w:rPr>
            </w:pPr>
          </w:p>
        </w:tc>
        <w:tc>
          <w:tcPr>
            <w:tcW w:w="894" w:type="dxa"/>
            <w:tcBorders>
              <w:top w:val="nil"/>
              <w:left w:val="nil"/>
              <w:bottom w:val="nil"/>
              <w:right w:val="nil"/>
            </w:tcBorders>
            <w:shd w:val="clear" w:color="auto" w:fill="auto"/>
            <w:noWrap/>
            <w:vAlign w:val="bottom"/>
            <w:hideMark/>
          </w:tcPr>
          <w:p w14:paraId="558455B8" w14:textId="77777777" w:rsidR="00C97EF2" w:rsidRPr="00404867" w:rsidRDefault="00C97EF2" w:rsidP="00DD68CE">
            <w:pPr>
              <w:spacing w:line="240" w:lineRule="auto"/>
              <w:jc w:val="center"/>
              <w:rPr>
                <w:sz w:val="18"/>
                <w:szCs w:val="18"/>
              </w:rPr>
            </w:pPr>
          </w:p>
        </w:tc>
        <w:tc>
          <w:tcPr>
            <w:tcW w:w="748" w:type="dxa"/>
            <w:tcBorders>
              <w:top w:val="nil"/>
              <w:left w:val="nil"/>
              <w:bottom w:val="nil"/>
              <w:right w:val="nil"/>
            </w:tcBorders>
            <w:shd w:val="clear" w:color="auto" w:fill="auto"/>
            <w:noWrap/>
            <w:vAlign w:val="bottom"/>
            <w:hideMark/>
          </w:tcPr>
          <w:p w14:paraId="50D95433" w14:textId="77777777" w:rsidR="00C97EF2" w:rsidRPr="00404867" w:rsidRDefault="00C97EF2" w:rsidP="00DD68CE">
            <w:pPr>
              <w:spacing w:line="240" w:lineRule="auto"/>
              <w:jc w:val="center"/>
              <w:rPr>
                <w:sz w:val="18"/>
                <w:szCs w:val="18"/>
              </w:rPr>
            </w:pPr>
          </w:p>
        </w:tc>
      </w:tr>
      <w:tr w:rsidR="00C97EF2" w:rsidRPr="00127B1D" w14:paraId="1307DC72" w14:textId="77777777" w:rsidTr="00DD68CE">
        <w:trPr>
          <w:trHeight w:val="320"/>
          <w:jc w:val="center"/>
        </w:trPr>
        <w:tc>
          <w:tcPr>
            <w:tcW w:w="1360" w:type="dxa"/>
            <w:tcBorders>
              <w:top w:val="nil"/>
              <w:left w:val="nil"/>
              <w:bottom w:val="nil"/>
              <w:right w:val="nil"/>
            </w:tcBorders>
            <w:shd w:val="clear" w:color="auto" w:fill="auto"/>
            <w:noWrap/>
            <w:vAlign w:val="bottom"/>
            <w:hideMark/>
          </w:tcPr>
          <w:p w14:paraId="194BBAC4" w14:textId="77777777" w:rsidR="00C97EF2" w:rsidRPr="00404867" w:rsidRDefault="00C97EF2" w:rsidP="00DD68CE">
            <w:pPr>
              <w:spacing w:line="240" w:lineRule="auto"/>
              <w:rPr>
                <w:color w:val="000000"/>
                <w:sz w:val="18"/>
                <w:szCs w:val="18"/>
              </w:rPr>
            </w:pPr>
            <w:r w:rsidRPr="00404867">
              <w:rPr>
                <w:color w:val="000000"/>
                <w:sz w:val="18"/>
                <w:szCs w:val="18"/>
              </w:rPr>
              <w:t>Sum</w:t>
            </w:r>
          </w:p>
        </w:tc>
        <w:tc>
          <w:tcPr>
            <w:tcW w:w="566" w:type="dxa"/>
            <w:tcBorders>
              <w:top w:val="nil"/>
              <w:left w:val="nil"/>
              <w:bottom w:val="nil"/>
              <w:right w:val="nil"/>
            </w:tcBorders>
            <w:shd w:val="clear" w:color="auto" w:fill="auto"/>
            <w:noWrap/>
            <w:vAlign w:val="bottom"/>
            <w:hideMark/>
          </w:tcPr>
          <w:p w14:paraId="0948B9AA" w14:textId="77777777" w:rsidR="00C97EF2" w:rsidRPr="00404867" w:rsidRDefault="00C97EF2" w:rsidP="00DD68CE">
            <w:pPr>
              <w:spacing w:line="240" w:lineRule="auto"/>
              <w:jc w:val="center"/>
              <w:rPr>
                <w:color w:val="000000"/>
                <w:sz w:val="18"/>
                <w:szCs w:val="18"/>
              </w:rPr>
            </w:pPr>
            <w:r w:rsidRPr="00404867">
              <w:rPr>
                <w:color w:val="000000"/>
                <w:sz w:val="18"/>
                <w:szCs w:val="18"/>
              </w:rPr>
              <w:t>76</w:t>
            </w:r>
          </w:p>
        </w:tc>
        <w:tc>
          <w:tcPr>
            <w:tcW w:w="566" w:type="dxa"/>
            <w:tcBorders>
              <w:top w:val="nil"/>
              <w:left w:val="nil"/>
              <w:bottom w:val="nil"/>
              <w:right w:val="nil"/>
            </w:tcBorders>
            <w:shd w:val="clear" w:color="auto" w:fill="auto"/>
            <w:noWrap/>
            <w:vAlign w:val="bottom"/>
            <w:hideMark/>
          </w:tcPr>
          <w:p w14:paraId="460754AC" w14:textId="77777777" w:rsidR="00C97EF2" w:rsidRPr="00404867" w:rsidRDefault="00C97EF2" w:rsidP="00DD68CE">
            <w:pPr>
              <w:spacing w:line="240" w:lineRule="auto"/>
              <w:jc w:val="center"/>
              <w:rPr>
                <w:color w:val="000000"/>
                <w:sz w:val="18"/>
                <w:szCs w:val="18"/>
              </w:rPr>
            </w:pPr>
            <w:r w:rsidRPr="00404867">
              <w:rPr>
                <w:color w:val="000000"/>
                <w:sz w:val="18"/>
                <w:szCs w:val="18"/>
              </w:rPr>
              <w:t>66</w:t>
            </w:r>
          </w:p>
        </w:tc>
        <w:tc>
          <w:tcPr>
            <w:tcW w:w="566" w:type="dxa"/>
            <w:tcBorders>
              <w:top w:val="nil"/>
              <w:left w:val="nil"/>
              <w:bottom w:val="nil"/>
              <w:right w:val="nil"/>
            </w:tcBorders>
            <w:shd w:val="clear" w:color="auto" w:fill="auto"/>
            <w:noWrap/>
            <w:vAlign w:val="bottom"/>
            <w:hideMark/>
          </w:tcPr>
          <w:p w14:paraId="224820E1" w14:textId="77777777" w:rsidR="00C97EF2" w:rsidRPr="00404867" w:rsidRDefault="00C97EF2" w:rsidP="00DD68CE">
            <w:pPr>
              <w:spacing w:line="240" w:lineRule="auto"/>
              <w:jc w:val="center"/>
              <w:rPr>
                <w:color w:val="000000"/>
                <w:sz w:val="18"/>
                <w:szCs w:val="18"/>
              </w:rPr>
            </w:pPr>
            <w:r w:rsidRPr="00404867">
              <w:rPr>
                <w:color w:val="000000"/>
                <w:sz w:val="18"/>
                <w:szCs w:val="18"/>
              </w:rPr>
              <w:t>29</w:t>
            </w:r>
          </w:p>
        </w:tc>
        <w:tc>
          <w:tcPr>
            <w:tcW w:w="566" w:type="dxa"/>
            <w:tcBorders>
              <w:top w:val="nil"/>
              <w:left w:val="nil"/>
              <w:bottom w:val="nil"/>
              <w:right w:val="nil"/>
            </w:tcBorders>
            <w:shd w:val="clear" w:color="auto" w:fill="auto"/>
            <w:noWrap/>
            <w:vAlign w:val="bottom"/>
            <w:hideMark/>
          </w:tcPr>
          <w:p w14:paraId="44221BC6" w14:textId="77777777" w:rsidR="00C97EF2" w:rsidRPr="00404867" w:rsidRDefault="00C97EF2" w:rsidP="00DD68CE">
            <w:pPr>
              <w:spacing w:line="240" w:lineRule="auto"/>
              <w:jc w:val="center"/>
              <w:rPr>
                <w:color w:val="000000"/>
                <w:sz w:val="18"/>
                <w:szCs w:val="18"/>
              </w:rPr>
            </w:pPr>
            <w:r w:rsidRPr="00404867">
              <w:rPr>
                <w:color w:val="000000"/>
                <w:sz w:val="18"/>
                <w:szCs w:val="18"/>
              </w:rPr>
              <w:t>41</w:t>
            </w:r>
          </w:p>
        </w:tc>
        <w:tc>
          <w:tcPr>
            <w:tcW w:w="683" w:type="dxa"/>
            <w:tcBorders>
              <w:top w:val="nil"/>
              <w:left w:val="nil"/>
              <w:bottom w:val="nil"/>
              <w:right w:val="nil"/>
            </w:tcBorders>
            <w:shd w:val="clear" w:color="auto" w:fill="auto"/>
            <w:noWrap/>
            <w:vAlign w:val="bottom"/>
            <w:hideMark/>
          </w:tcPr>
          <w:p w14:paraId="6B905212" w14:textId="77777777" w:rsidR="00C97EF2" w:rsidRPr="00404867" w:rsidRDefault="00C97EF2" w:rsidP="00DD68CE">
            <w:pPr>
              <w:spacing w:line="240" w:lineRule="auto"/>
              <w:jc w:val="center"/>
              <w:rPr>
                <w:color w:val="000000"/>
                <w:sz w:val="18"/>
                <w:szCs w:val="18"/>
              </w:rPr>
            </w:pPr>
            <w:r w:rsidRPr="00404867">
              <w:rPr>
                <w:color w:val="000000"/>
                <w:sz w:val="18"/>
                <w:szCs w:val="18"/>
              </w:rPr>
              <w:t>1</w:t>
            </w:r>
          </w:p>
        </w:tc>
        <w:tc>
          <w:tcPr>
            <w:tcW w:w="783" w:type="dxa"/>
            <w:tcBorders>
              <w:top w:val="nil"/>
              <w:left w:val="nil"/>
              <w:bottom w:val="nil"/>
              <w:right w:val="nil"/>
            </w:tcBorders>
            <w:shd w:val="clear" w:color="auto" w:fill="auto"/>
            <w:noWrap/>
            <w:vAlign w:val="bottom"/>
            <w:hideMark/>
          </w:tcPr>
          <w:p w14:paraId="1AA95FE6" w14:textId="77777777" w:rsidR="00C97EF2" w:rsidRPr="00404867" w:rsidRDefault="00C97EF2" w:rsidP="00DD68CE">
            <w:pPr>
              <w:spacing w:line="240" w:lineRule="auto"/>
              <w:jc w:val="center"/>
              <w:rPr>
                <w:color w:val="000000"/>
                <w:sz w:val="18"/>
                <w:szCs w:val="18"/>
              </w:rPr>
            </w:pPr>
            <w:r w:rsidRPr="00404867">
              <w:rPr>
                <w:color w:val="000000"/>
                <w:sz w:val="18"/>
                <w:szCs w:val="18"/>
              </w:rPr>
              <w:t>74</w:t>
            </w:r>
          </w:p>
        </w:tc>
        <w:tc>
          <w:tcPr>
            <w:tcW w:w="727" w:type="dxa"/>
            <w:tcBorders>
              <w:top w:val="nil"/>
              <w:left w:val="nil"/>
              <w:bottom w:val="nil"/>
              <w:right w:val="nil"/>
            </w:tcBorders>
            <w:shd w:val="clear" w:color="auto" w:fill="auto"/>
            <w:noWrap/>
            <w:vAlign w:val="bottom"/>
            <w:hideMark/>
          </w:tcPr>
          <w:p w14:paraId="6ED0A8A2" w14:textId="77777777" w:rsidR="00C97EF2" w:rsidRPr="00404867" w:rsidRDefault="00C97EF2" w:rsidP="00DD68CE">
            <w:pPr>
              <w:spacing w:line="240" w:lineRule="auto"/>
              <w:jc w:val="center"/>
              <w:rPr>
                <w:color w:val="000000"/>
                <w:sz w:val="18"/>
                <w:szCs w:val="18"/>
              </w:rPr>
            </w:pPr>
            <w:r w:rsidRPr="00404867">
              <w:rPr>
                <w:color w:val="000000"/>
                <w:sz w:val="18"/>
                <w:szCs w:val="18"/>
              </w:rPr>
              <w:t>175</w:t>
            </w:r>
          </w:p>
        </w:tc>
        <w:tc>
          <w:tcPr>
            <w:tcW w:w="705" w:type="dxa"/>
            <w:tcBorders>
              <w:top w:val="nil"/>
              <w:left w:val="nil"/>
              <w:bottom w:val="nil"/>
              <w:right w:val="nil"/>
            </w:tcBorders>
            <w:shd w:val="clear" w:color="auto" w:fill="auto"/>
            <w:noWrap/>
            <w:vAlign w:val="bottom"/>
            <w:hideMark/>
          </w:tcPr>
          <w:p w14:paraId="55E243E3" w14:textId="77777777" w:rsidR="00C97EF2" w:rsidRPr="00404867" w:rsidRDefault="00C97EF2" w:rsidP="00DD68CE">
            <w:pPr>
              <w:spacing w:line="240" w:lineRule="auto"/>
              <w:jc w:val="center"/>
              <w:rPr>
                <w:color w:val="000000"/>
                <w:sz w:val="18"/>
                <w:szCs w:val="18"/>
              </w:rPr>
            </w:pPr>
            <w:r w:rsidRPr="00404867">
              <w:rPr>
                <w:color w:val="000000"/>
                <w:sz w:val="18"/>
                <w:szCs w:val="18"/>
              </w:rPr>
              <w:t>10</w:t>
            </w:r>
          </w:p>
        </w:tc>
        <w:tc>
          <w:tcPr>
            <w:tcW w:w="894" w:type="dxa"/>
            <w:tcBorders>
              <w:top w:val="nil"/>
              <w:left w:val="nil"/>
              <w:bottom w:val="nil"/>
              <w:right w:val="nil"/>
            </w:tcBorders>
            <w:shd w:val="clear" w:color="auto" w:fill="auto"/>
            <w:noWrap/>
            <w:vAlign w:val="bottom"/>
            <w:hideMark/>
          </w:tcPr>
          <w:p w14:paraId="6453512D" w14:textId="77777777" w:rsidR="00C97EF2" w:rsidRPr="00404867" w:rsidRDefault="00C97EF2" w:rsidP="00DD68CE">
            <w:pPr>
              <w:spacing w:line="240" w:lineRule="auto"/>
              <w:jc w:val="center"/>
              <w:rPr>
                <w:color w:val="000000"/>
                <w:sz w:val="18"/>
                <w:szCs w:val="18"/>
              </w:rPr>
            </w:pPr>
            <w:r w:rsidRPr="00404867">
              <w:rPr>
                <w:color w:val="000000"/>
                <w:sz w:val="18"/>
                <w:szCs w:val="18"/>
              </w:rPr>
              <w:t>155</w:t>
            </w:r>
          </w:p>
        </w:tc>
        <w:tc>
          <w:tcPr>
            <w:tcW w:w="748" w:type="dxa"/>
            <w:tcBorders>
              <w:top w:val="nil"/>
              <w:left w:val="nil"/>
              <w:bottom w:val="nil"/>
              <w:right w:val="nil"/>
            </w:tcBorders>
            <w:shd w:val="clear" w:color="auto" w:fill="auto"/>
            <w:noWrap/>
            <w:vAlign w:val="bottom"/>
            <w:hideMark/>
          </w:tcPr>
          <w:p w14:paraId="6B5E12E5" w14:textId="77777777" w:rsidR="00C97EF2" w:rsidRPr="00404867" w:rsidRDefault="00C97EF2" w:rsidP="00DD68CE">
            <w:pPr>
              <w:spacing w:line="240" w:lineRule="auto"/>
              <w:jc w:val="center"/>
              <w:rPr>
                <w:color w:val="000000"/>
                <w:sz w:val="18"/>
                <w:szCs w:val="18"/>
              </w:rPr>
            </w:pPr>
            <w:r w:rsidRPr="00404867">
              <w:rPr>
                <w:color w:val="000000"/>
                <w:sz w:val="18"/>
                <w:szCs w:val="18"/>
              </w:rPr>
              <w:t>83</w:t>
            </w:r>
          </w:p>
        </w:tc>
      </w:tr>
      <w:tr w:rsidR="00C97EF2" w:rsidRPr="00127B1D" w14:paraId="039EDBB3" w14:textId="77777777" w:rsidTr="00DD68CE">
        <w:trPr>
          <w:trHeight w:val="320"/>
          <w:jc w:val="center"/>
        </w:trPr>
        <w:tc>
          <w:tcPr>
            <w:tcW w:w="1360" w:type="dxa"/>
            <w:tcBorders>
              <w:top w:val="nil"/>
              <w:left w:val="nil"/>
              <w:bottom w:val="nil"/>
              <w:right w:val="nil"/>
            </w:tcBorders>
            <w:shd w:val="clear" w:color="auto" w:fill="auto"/>
            <w:noWrap/>
            <w:vAlign w:val="bottom"/>
            <w:hideMark/>
          </w:tcPr>
          <w:p w14:paraId="2FA0C1A1" w14:textId="6D8D5E60" w:rsidR="00C97EF2" w:rsidRPr="00404867" w:rsidRDefault="00830A08" w:rsidP="00DD68CE">
            <w:pPr>
              <w:spacing w:line="240" w:lineRule="auto"/>
              <w:rPr>
                <w:color w:val="000000"/>
                <w:sz w:val="18"/>
                <w:szCs w:val="18"/>
              </w:rPr>
            </w:pPr>
            <w:r>
              <w:rPr>
                <w:color w:val="000000"/>
                <w:sz w:val="18"/>
                <w:szCs w:val="18"/>
              </w:rPr>
              <w:t>%</w:t>
            </w:r>
            <w:r w:rsidR="00C97EF2" w:rsidRPr="00404867">
              <w:rPr>
                <w:color w:val="000000"/>
                <w:sz w:val="18"/>
                <w:szCs w:val="18"/>
              </w:rPr>
              <w:t xml:space="preserve"> Occurrence</w:t>
            </w:r>
          </w:p>
        </w:tc>
        <w:tc>
          <w:tcPr>
            <w:tcW w:w="566" w:type="dxa"/>
            <w:tcBorders>
              <w:top w:val="nil"/>
              <w:left w:val="nil"/>
              <w:bottom w:val="nil"/>
              <w:right w:val="nil"/>
            </w:tcBorders>
            <w:shd w:val="clear" w:color="auto" w:fill="auto"/>
            <w:noWrap/>
            <w:vAlign w:val="bottom"/>
            <w:hideMark/>
          </w:tcPr>
          <w:p w14:paraId="45310A84" w14:textId="77777777" w:rsidR="00C97EF2" w:rsidRPr="00404867" w:rsidRDefault="00C97EF2" w:rsidP="00DD68CE">
            <w:pPr>
              <w:spacing w:line="240" w:lineRule="auto"/>
              <w:jc w:val="center"/>
              <w:rPr>
                <w:color w:val="000000"/>
                <w:sz w:val="18"/>
                <w:szCs w:val="18"/>
              </w:rPr>
            </w:pPr>
            <w:r w:rsidRPr="00404867">
              <w:rPr>
                <w:color w:val="000000"/>
                <w:sz w:val="18"/>
                <w:szCs w:val="18"/>
              </w:rPr>
              <w:t>0.30</w:t>
            </w:r>
          </w:p>
        </w:tc>
        <w:tc>
          <w:tcPr>
            <w:tcW w:w="566" w:type="dxa"/>
            <w:tcBorders>
              <w:top w:val="nil"/>
              <w:left w:val="nil"/>
              <w:bottom w:val="nil"/>
              <w:right w:val="nil"/>
            </w:tcBorders>
            <w:shd w:val="clear" w:color="auto" w:fill="auto"/>
            <w:noWrap/>
            <w:vAlign w:val="bottom"/>
            <w:hideMark/>
          </w:tcPr>
          <w:p w14:paraId="056D394E" w14:textId="77777777" w:rsidR="00C97EF2" w:rsidRPr="00404867" w:rsidRDefault="00C97EF2" w:rsidP="00DD68CE">
            <w:pPr>
              <w:spacing w:line="240" w:lineRule="auto"/>
              <w:jc w:val="center"/>
              <w:rPr>
                <w:color w:val="000000"/>
                <w:sz w:val="18"/>
                <w:szCs w:val="18"/>
              </w:rPr>
            </w:pPr>
            <w:r w:rsidRPr="00404867">
              <w:rPr>
                <w:color w:val="000000"/>
                <w:sz w:val="18"/>
                <w:szCs w:val="18"/>
              </w:rPr>
              <w:t>0.26</w:t>
            </w:r>
          </w:p>
        </w:tc>
        <w:tc>
          <w:tcPr>
            <w:tcW w:w="566" w:type="dxa"/>
            <w:tcBorders>
              <w:top w:val="nil"/>
              <w:left w:val="nil"/>
              <w:bottom w:val="nil"/>
              <w:right w:val="nil"/>
            </w:tcBorders>
            <w:shd w:val="clear" w:color="auto" w:fill="auto"/>
            <w:noWrap/>
            <w:vAlign w:val="bottom"/>
            <w:hideMark/>
          </w:tcPr>
          <w:p w14:paraId="4A3C2686" w14:textId="77777777" w:rsidR="00C97EF2" w:rsidRPr="00404867" w:rsidRDefault="00C97EF2" w:rsidP="00DD68CE">
            <w:pPr>
              <w:spacing w:line="240" w:lineRule="auto"/>
              <w:jc w:val="center"/>
              <w:rPr>
                <w:color w:val="000000"/>
                <w:sz w:val="18"/>
                <w:szCs w:val="18"/>
              </w:rPr>
            </w:pPr>
            <w:r w:rsidRPr="00404867">
              <w:rPr>
                <w:color w:val="000000"/>
                <w:sz w:val="18"/>
                <w:szCs w:val="18"/>
              </w:rPr>
              <w:t>0.12</w:t>
            </w:r>
          </w:p>
        </w:tc>
        <w:tc>
          <w:tcPr>
            <w:tcW w:w="566" w:type="dxa"/>
            <w:tcBorders>
              <w:top w:val="nil"/>
              <w:left w:val="nil"/>
              <w:bottom w:val="nil"/>
              <w:right w:val="nil"/>
            </w:tcBorders>
            <w:shd w:val="clear" w:color="auto" w:fill="auto"/>
            <w:noWrap/>
            <w:vAlign w:val="bottom"/>
            <w:hideMark/>
          </w:tcPr>
          <w:p w14:paraId="009EBD92" w14:textId="77777777" w:rsidR="00C97EF2" w:rsidRPr="00404867" w:rsidRDefault="00C97EF2" w:rsidP="00DD68CE">
            <w:pPr>
              <w:spacing w:line="240" w:lineRule="auto"/>
              <w:jc w:val="center"/>
              <w:rPr>
                <w:color w:val="000000"/>
                <w:sz w:val="18"/>
                <w:szCs w:val="18"/>
              </w:rPr>
            </w:pPr>
            <w:r w:rsidRPr="00404867">
              <w:rPr>
                <w:color w:val="000000"/>
                <w:sz w:val="18"/>
                <w:szCs w:val="18"/>
              </w:rPr>
              <w:t>0.16</w:t>
            </w:r>
          </w:p>
        </w:tc>
        <w:tc>
          <w:tcPr>
            <w:tcW w:w="683" w:type="dxa"/>
            <w:tcBorders>
              <w:top w:val="nil"/>
              <w:left w:val="nil"/>
              <w:bottom w:val="nil"/>
              <w:right w:val="nil"/>
            </w:tcBorders>
            <w:shd w:val="clear" w:color="auto" w:fill="auto"/>
            <w:noWrap/>
            <w:vAlign w:val="bottom"/>
            <w:hideMark/>
          </w:tcPr>
          <w:p w14:paraId="64DB4A2D" w14:textId="77777777" w:rsidR="00C97EF2" w:rsidRPr="00404867" w:rsidRDefault="00C97EF2" w:rsidP="00DD68CE">
            <w:pPr>
              <w:spacing w:line="240" w:lineRule="auto"/>
              <w:jc w:val="center"/>
              <w:rPr>
                <w:color w:val="000000"/>
                <w:sz w:val="18"/>
                <w:szCs w:val="18"/>
              </w:rPr>
            </w:pPr>
            <w:r w:rsidRPr="00404867">
              <w:rPr>
                <w:color w:val="000000"/>
                <w:sz w:val="18"/>
                <w:szCs w:val="18"/>
              </w:rPr>
              <w:t>0.00</w:t>
            </w:r>
          </w:p>
        </w:tc>
        <w:tc>
          <w:tcPr>
            <w:tcW w:w="783" w:type="dxa"/>
            <w:tcBorders>
              <w:top w:val="nil"/>
              <w:left w:val="nil"/>
              <w:bottom w:val="nil"/>
              <w:right w:val="nil"/>
            </w:tcBorders>
            <w:shd w:val="clear" w:color="auto" w:fill="auto"/>
            <w:noWrap/>
            <w:vAlign w:val="bottom"/>
            <w:hideMark/>
          </w:tcPr>
          <w:p w14:paraId="4BB98CC5" w14:textId="77777777" w:rsidR="00C97EF2" w:rsidRPr="00404867" w:rsidRDefault="00C97EF2" w:rsidP="00DD68CE">
            <w:pPr>
              <w:spacing w:line="240" w:lineRule="auto"/>
              <w:jc w:val="center"/>
              <w:rPr>
                <w:color w:val="000000"/>
                <w:sz w:val="18"/>
                <w:szCs w:val="18"/>
              </w:rPr>
            </w:pPr>
            <w:r w:rsidRPr="00404867">
              <w:rPr>
                <w:color w:val="000000"/>
                <w:sz w:val="18"/>
                <w:szCs w:val="18"/>
              </w:rPr>
              <w:t>0.30</w:t>
            </w:r>
          </w:p>
        </w:tc>
        <w:tc>
          <w:tcPr>
            <w:tcW w:w="727" w:type="dxa"/>
            <w:tcBorders>
              <w:top w:val="nil"/>
              <w:left w:val="nil"/>
              <w:bottom w:val="nil"/>
              <w:right w:val="nil"/>
            </w:tcBorders>
            <w:shd w:val="clear" w:color="auto" w:fill="auto"/>
            <w:noWrap/>
            <w:vAlign w:val="bottom"/>
            <w:hideMark/>
          </w:tcPr>
          <w:p w14:paraId="285A4081" w14:textId="77777777" w:rsidR="00C97EF2" w:rsidRPr="00404867" w:rsidRDefault="00C97EF2" w:rsidP="00DD68CE">
            <w:pPr>
              <w:spacing w:line="240" w:lineRule="auto"/>
              <w:jc w:val="center"/>
              <w:rPr>
                <w:color w:val="000000"/>
                <w:sz w:val="18"/>
                <w:szCs w:val="18"/>
              </w:rPr>
            </w:pPr>
            <w:r w:rsidRPr="00404867">
              <w:rPr>
                <w:color w:val="000000"/>
                <w:sz w:val="18"/>
                <w:szCs w:val="18"/>
              </w:rPr>
              <w:t>0.70</w:t>
            </w:r>
          </w:p>
        </w:tc>
        <w:tc>
          <w:tcPr>
            <w:tcW w:w="705" w:type="dxa"/>
            <w:tcBorders>
              <w:top w:val="nil"/>
              <w:left w:val="nil"/>
              <w:bottom w:val="nil"/>
              <w:right w:val="nil"/>
            </w:tcBorders>
            <w:shd w:val="clear" w:color="auto" w:fill="auto"/>
            <w:noWrap/>
            <w:vAlign w:val="bottom"/>
            <w:hideMark/>
          </w:tcPr>
          <w:p w14:paraId="29694DA9" w14:textId="77777777" w:rsidR="00C97EF2" w:rsidRPr="00404867" w:rsidRDefault="00C97EF2" w:rsidP="00DD68CE">
            <w:pPr>
              <w:spacing w:line="240" w:lineRule="auto"/>
              <w:jc w:val="center"/>
              <w:rPr>
                <w:color w:val="000000"/>
                <w:sz w:val="18"/>
                <w:szCs w:val="18"/>
              </w:rPr>
            </w:pPr>
            <w:r w:rsidRPr="00404867">
              <w:rPr>
                <w:color w:val="000000"/>
                <w:sz w:val="18"/>
                <w:szCs w:val="18"/>
              </w:rPr>
              <w:t>0.04</w:t>
            </w:r>
          </w:p>
        </w:tc>
        <w:tc>
          <w:tcPr>
            <w:tcW w:w="894" w:type="dxa"/>
            <w:tcBorders>
              <w:top w:val="nil"/>
              <w:left w:val="nil"/>
              <w:bottom w:val="nil"/>
              <w:right w:val="nil"/>
            </w:tcBorders>
            <w:shd w:val="clear" w:color="auto" w:fill="auto"/>
            <w:noWrap/>
            <w:vAlign w:val="bottom"/>
            <w:hideMark/>
          </w:tcPr>
          <w:p w14:paraId="47D51A18" w14:textId="77777777" w:rsidR="00C97EF2" w:rsidRPr="00404867" w:rsidRDefault="00C97EF2" w:rsidP="00DD68CE">
            <w:pPr>
              <w:spacing w:line="240" w:lineRule="auto"/>
              <w:jc w:val="center"/>
              <w:rPr>
                <w:color w:val="000000"/>
                <w:sz w:val="18"/>
                <w:szCs w:val="18"/>
              </w:rPr>
            </w:pPr>
            <w:r w:rsidRPr="00404867">
              <w:rPr>
                <w:color w:val="000000"/>
                <w:sz w:val="18"/>
                <w:szCs w:val="18"/>
              </w:rPr>
              <w:t>0.62</w:t>
            </w:r>
          </w:p>
        </w:tc>
        <w:tc>
          <w:tcPr>
            <w:tcW w:w="748" w:type="dxa"/>
            <w:tcBorders>
              <w:top w:val="nil"/>
              <w:left w:val="nil"/>
              <w:bottom w:val="nil"/>
              <w:right w:val="nil"/>
            </w:tcBorders>
            <w:shd w:val="clear" w:color="auto" w:fill="auto"/>
            <w:noWrap/>
            <w:vAlign w:val="bottom"/>
            <w:hideMark/>
          </w:tcPr>
          <w:p w14:paraId="5556F26B" w14:textId="77777777" w:rsidR="00C97EF2" w:rsidRPr="00404867" w:rsidRDefault="00C97EF2" w:rsidP="00DD68CE">
            <w:pPr>
              <w:spacing w:line="240" w:lineRule="auto"/>
              <w:jc w:val="center"/>
              <w:rPr>
                <w:color w:val="000000"/>
                <w:sz w:val="18"/>
                <w:szCs w:val="18"/>
              </w:rPr>
            </w:pPr>
            <w:r w:rsidRPr="00404867">
              <w:rPr>
                <w:color w:val="000000"/>
                <w:sz w:val="18"/>
                <w:szCs w:val="18"/>
              </w:rPr>
              <w:t>0.33</w:t>
            </w:r>
          </w:p>
        </w:tc>
      </w:tr>
      <w:tr w:rsidR="00C97EF2" w:rsidRPr="00127B1D" w14:paraId="2A9EEF89" w14:textId="77777777" w:rsidTr="00DD68CE">
        <w:trPr>
          <w:trHeight w:val="320"/>
          <w:jc w:val="center"/>
        </w:trPr>
        <w:tc>
          <w:tcPr>
            <w:tcW w:w="1360" w:type="dxa"/>
            <w:tcBorders>
              <w:top w:val="nil"/>
              <w:left w:val="nil"/>
              <w:bottom w:val="nil"/>
              <w:right w:val="nil"/>
            </w:tcBorders>
            <w:shd w:val="clear" w:color="auto" w:fill="auto"/>
            <w:noWrap/>
            <w:vAlign w:val="bottom"/>
            <w:hideMark/>
          </w:tcPr>
          <w:p w14:paraId="5A416CBB" w14:textId="77777777" w:rsidR="00C97EF2" w:rsidRPr="00404867" w:rsidRDefault="00C97EF2" w:rsidP="00DD68CE">
            <w:pPr>
              <w:spacing w:line="240" w:lineRule="auto"/>
              <w:rPr>
                <w:i/>
                <w:color w:val="000000"/>
                <w:sz w:val="18"/>
                <w:szCs w:val="18"/>
              </w:rPr>
            </w:pPr>
            <w:r w:rsidRPr="00404867">
              <w:rPr>
                <w:i/>
                <w:color w:val="000000"/>
                <w:sz w:val="18"/>
                <w:szCs w:val="18"/>
              </w:rPr>
              <w:t>Puerto Rico</w:t>
            </w:r>
          </w:p>
        </w:tc>
        <w:tc>
          <w:tcPr>
            <w:tcW w:w="566" w:type="dxa"/>
            <w:tcBorders>
              <w:top w:val="nil"/>
              <w:left w:val="nil"/>
              <w:bottom w:val="nil"/>
              <w:right w:val="nil"/>
            </w:tcBorders>
            <w:shd w:val="clear" w:color="auto" w:fill="auto"/>
            <w:noWrap/>
            <w:vAlign w:val="bottom"/>
            <w:hideMark/>
          </w:tcPr>
          <w:p w14:paraId="1AF51F39" w14:textId="77777777" w:rsidR="00C97EF2" w:rsidRPr="00404867" w:rsidRDefault="00C97EF2" w:rsidP="00DD68CE">
            <w:pPr>
              <w:spacing w:line="240" w:lineRule="auto"/>
              <w:jc w:val="center"/>
              <w:rPr>
                <w:sz w:val="18"/>
                <w:szCs w:val="18"/>
              </w:rPr>
            </w:pPr>
          </w:p>
        </w:tc>
        <w:tc>
          <w:tcPr>
            <w:tcW w:w="566" w:type="dxa"/>
            <w:tcBorders>
              <w:top w:val="nil"/>
              <w:left w:val="nil"/>
              <w:bottom w:val="nil"/>
              <w:right w:val="nil"/>
            </w:tcBorders>
            <w:shd w:val="clear" w:color="auto" w:fill="auto"/>
            <w:noWrap/>
            <w:vAlign w:val="bottom"/>
            <w:hideMark/>
          </w:tcPr>
          <w:p w14:paraId="48BB86A7" w14:textId="77777777" w:rsidR="00C97EF2" w:rsidRPr="00404867" w:rsidRDefault="00C97EF2" w:rsidP="00DD68CE">
            <w:pPr>
              <w:spacing w:line="240" w:lineRule="auto"/>
              <w:jc w:val="center"/>
              <w:rPr>
                <w:sz w:val="18"/>
                <w:szCs w:val="18"/>
              </w:rPr>
            </w:pPr>
          </w:p>
        </w:tc>
        <w:tc>
          <w:tcPr>
            <w:tcW w:w="566" w:type="dxa"/>
            <w:tcBorders>
              <w:top w:val="nil"/>
              <w:left w:val="nil"/>
              <w:bottom w:val="nil"/>
              <w:right w:val="nil"/>
            </w:tcBorders>
            <w:shd w:val="clear" w:color="auto" w:fill="auto"/>
            <w:noWrap/>
            <w:vAlign w:val="bottom"/>
            <w:hideMark/>
          </w:tcPr>
          <w:p w14:paraId="5D29904E" w14:textId="77777777" w:rsidR="00C97EF2" w:rsidRPr="00404867" w:rsidRDefault="00C97EF2" w:rsidP="00DD68CE">
            <w:pPr>
              <w:spacing w:line="240" w:lineRule="auto"/>
              <w:jc w:val="center"/>
              <w:rPr>
                <w:sz w:val="18"/>
                <w:szCs w:val="18"/>
              </w:rPr>
            </w:pPr>
          </w:p>
        </w:tc>
        <w:tc>
          <w:tcPr>
            <w:tcW w:w="566" w:type="dxa"/>
            <w:tcBorders>
              <w:top w:val="nil"/>
              <w:left w:val="nil"/>
              <w:bottom w:val="nil"/>
              <w:right w:val="nil"/>
            </w:tcBorders>
            <w:shd w:val="clear" w:color="auto" w:fill="auto"/>
            <w:noWrap/>
            <w:vAlign w:val="bottom"/>
            <w:hideMark/>
          </w:tcPr>
          <w:p w14:paraId="1E91DFCC" w14:textId="77777777" w:rsidR="00C97EF2" w:rsidRPr="00404867" w:rsidRDefault="00C97EF2" w:rsidP="00DD68CE">
            <w:pPr>
              <w:spacing w:line="240" w:lineRule="auto"/>
              <w:jc w:val="center"/>
              <w:rPr>
                <w:sz w:val="18"/>
                <w:szCs w:val="18"/>
              </w:rPr>
            </w:pPr>
          </w:p>
        </w:tc>
        <w:tc>
          <w:tcPr>
            <w:tcW w:w="683" w:type="dxa"/>
            <w:tcBorders>
              <w:top w:val="nil"/>
              <w:left w:val="nil"/>
              <w:bottom w:val="nil"/>
              <w:right w:val="nil"/>
            </w:tcBorders>
            <w:shd w:val="clear" w:color="auto" w:fill="auto"/>
            <w:noWrap/>
            <w:vAlign w:val="bottom"/>
            <w:hideMark/>
          </w:tcPr>
          <w:p w14:paraId="5D435852" w14:textId="77777777" w:rsidR="00C97EF2" w:rsidRPr="00404867" w:rsidRDefault="00C97EF2" w:rsidP="00DD68CE">
            <w:pPr>
              <w:spacing w:line="240" w:lineRule="auto"/>
              <w:jc w:val="center"/>
              <w:rPr>
                <w:sz w:val="18"/>
                <w:szCs w:val="18"/>
              </w:rPr>
            </w:pPr>
          </w:p>
        </w:tc>
        <w:tc>
          <w:tcPr>
            <w:tcW w:w="783" w:type="dxa"/>
            <w:tcBorders>
              <w:top w:val="nil"/>
              <w:left w:val="nil"/>
              <w:bottom w:val="nil"/>
              <w:right w:val="nil"/>
            </w:tcBorders>
            <w:shd w:val="clear" w:color="auto" w:fill="auto"/>
            <w:noWrap/>
            <w:vAlign w:val="bottom"/>
            <w:hideMark/>
          </w:tcPr>
          <w:p w14:paraId="7BA01901" w14:textId="77777777" w:rsidR="00C97EF2" w:rsidRPr="00404867" w:rsidRDefault="00C97EF2" w:rsidP="00DD68CE">
            <w:pPr>
              <w:spacing w:line="240" w:lineRule="auto"/>
              <w:jc w:val="center"/>
              <w:rPr>
                <w:sz w:val="18"/>
                <w:szCs w:val="18"/>
              </w:rPr>
            </w:pPr>
          </w:p>
        </w:tc>
        <w:tc>
          <w:tcPr>
            <w:tcW w:w="727" w:type="dxa"/>
            <w:tcBorders>
              <w:top w:val="nil"/>
              <w:left w:val="nil"/>
              <w:bottom w:val="nil"/>
              <w:right w:val="nil"/>
            </w:tcBorders>
            <w:shd w:val="clear" w:color="auto" w:fill="auto"/>
            <w:noWrap/>
            <w:vAlign w:val="bottom"/>
            <w:hideMark/>
          </w:tcPr>
          <w:p w14:paraId="47EC25B0" w14:textId="77777777" w:rsidR="00C97EF2" w:rsidRPr="00404867" w:rsidRDefault="00C97EF2" w:rsidP="00DD68CE">
            <w:pPr>
              <w:spacing w:line="240" w:lineRule="auto"/>
              <w:jc w:val="center"/>
              <w:rPr>
                <w:sz w:val="18"/>
                <w:szCs w:val="18"/>
              </w:rPr>
            </w:pPr>
          </w:p>
        </w:tc>
        <w:tc>
          <w:tcPr>
            <w:tcW w:w="705" w:type="dxa"/>
            <w:tcBorders>
              <w:top w:val="nil"/>
              <w:left w:val="nil"/>
              <w:bottom w:val="nil"/>
              <w:right w:val="nil"/>
            </w:tcBorders>
            <w:shd w:val="clear" w:color="auto" w:fill="auto"/>
            <w:noWrap/>
            <w:vAlign w:val="bottom"/>
            <w:hideMark/>
          </w:tcPr>
          <w:p w14:paraId="496EA12F" w14:textId="77777777" w:rsidR="00C97EF2" w:rsidRPr="00404867" w:rsidRDefault="00C97EF2" w:rsidP="00DD68CE">
            <w:pPr>
              <w:spacing w:line="240" w:lineRule="auto"/>
              <w:jc w:val="center"/>
              <w:rPr>
                <w:sz w:val="18"/>
                <w:szCs w:val="18"/>
              </w:rPr>
            </w:pPr>
          </w:p>
        </w:tc>
        <w:tc>
          <w:tcPr>
            <w:tcW w:w="894" w:type="dxa"/>
            <w:tcBorders>
              <w:top w:val="nil"/>
              <w:left w:val="nil"/>
              <w:bottom w:val="nil"/>
              <w:right w:val="nil"/>
            </w:tcBorders>
            <w:shd w:val="clear" w:color="auto" w:fill="auto"/>
            <w:noWrap/>
            <w:vAlign w:val="bottom"/>
            <w:hideMark/>
          </w:tcPr>
          <w:p w14:paraId="342A7685" w14:textId="77777777" w:rsidR="00C97EF2" w:rsidRPr="00404867" w:rsidRDefault="00C97EF2" w:rsidP="00DD68CE">
            <w:pPr>
              <w:spacing w:line="240" w:lineRule="auto"/>
              <w:jc w:val="center"/>
              <w:rPr>
                <w:sz w:val="18"/>
                <w:szCs w:val="18"/>
              </w:rPr>
            </w:pPr>
          </w:p>
        </w:tc>
        <w:tc>
          <w:tcPr>
            <w:tcW w:w="748" w:type="dxa"/>
            <w:tcBorders>
              <w:top w:val="nil"/>
              <w:left w:val="nil"/>
              <w:bottom w:val="nil"/>
              <w:right w:val="nil"/>
            </w:tcBorders>
            <w:shd w:val="clear" w:color="auto" w:fill="auto"/>
            <w:noWrap/>
            <w:vAlign w:val="bottom"/>
            <w:hideMark/>
          </w:tcPr>
          <w:p w14:paraId="5C119C1D" w14:textId="77777777" w:rsidR="00C97EF2" w:rsidRPr="00404867" w:rsidRDefault="00C97EF2" w:rsidP="00DD68CE">
            <w:pPr>
              <w:spacing w:line="240" w:lineRule="auto"/>
              <w:jc w:val="center"/>
              <w:rPr>
                <w:sz w:val="18"/>
                <w:szCs w:val="18"/>
              </w:rPr>
            </w:pPr>
          </w:p>
        </w:tc>
      </w:tr>
      <w:tr w:rsidR="00C97EF2" w:rsidRPr="00127B1D" w14:paraId="594359F0" w14:textId="77777777" w:rsidTr="00DD68CE">
        <w:trPr>
          <w:trHeight w:val="320"/>
          <w:jc w:val="center"/>
        </w:trPr>
        <w:tc>
          <w:tcPr>
            <w:tcW w:w="1360" w:type="dxa"/>
            <w:tcBorders>
              <w:top w:val="nil"/>
              <w:left w:val="nil"/>
              <w:bottom w:val="nil"/>
              <w:right w:val="nil"/>
            </w:tcBorders>
            <w:shd w:val="clear" w:color="auto" w:fill="auto"/>
            <w:noWrap/>
            <w:vAlign w:val="bottom"/>
            <w:hideMark/>
          </w:tcPr>
          <w:p w14:paraId="2E581CEF" w14:textId="77777777" w:rsidR="00C97EF2" w:rsidRPr="00404867" w:rsidRDefault="00C97EF2" w:rsidP="00DD68CE">
            <w:pPr>
              <w:spacing w:line="240" w:lineRule="auto"/>
              <w:rPr>
                <w:color w:val="000000"/>
                <w:sz w:val="18"/>
                <w:szCs w:val="18"/>
              </w:rPr>
            </w:pPr>
            <w:r w:rsidRPr="00404867">
              <w:rPr>
                <w:color w:val="000000"/>
                <w:sz w:val="18"/>
                <w:szCs w:val="18"/>
              </w:rPr>
              <w:t>Sum</w:t>
            </w:r>
          </w:p>
        </w:tc>
        <w:tc>
          <w:tcPr>
            <w:tcW w:w="566" w:type="dxa"/>
            <w:tcBorders>
              <w:top w:val="nil"/>
              <w:left w:val="nil"/>
              <w:bottom w:val="nil"/>
              <w:right w:val="nil"/>
            </w:tcBorders>
            <w:shd w:val="clear" w:color="auto" w:fill="auto"/>
            <w:noWrap/>
            <w:vAlign w:val="bottom"/>
            <w:hideMark/>
          </w:tcPr>
          <w:p w14:paraId="055ABF37" w14:textId="77777777" w:rsidR="00C97EF2" w:rsidRPr="00404867" w:rsidRDefault="00C97EF2" w:rsidP="00DD68CE">
            <w:pPr>
              <w:spacing w:line="240" w:lineRule="auto"/>
              <w:jc w:val="center"/>
              <w:rPr>
                <w:color w:val="000000"/>
                <w:sz w:val="18"/>
                <w:szCs w:val="18"/>
              </w:rPr>
            </w:pPr>
            <w:r w:rsidRPr="00404867">
              <w:rPr>
                <w:color w:val="000000"/>
                <w:sz w:val="18"/>
                <w:szCs w:val="18"/>
              </w:rPr>
              <w:t>118</w:t>
            </w:r>
          </w:p>
        </w:tc>
        <w:tc>
          <w:tcPr>
            <w:tcW w:w="566" w:type="dxa"/>
            <w:tcBorders>
              <w:top w:val="nil"/>
              <w:left w:val="nil"/>
              <w:bottom w:val="nil"/>
              <w:right w:val="nil"/>
            </w:tcBorders>
            <w:shd w:val="clear" w:color="auto" w:fill="auto"/>
            <w:noWrap/>
            <w:vAlign w:val="bottom"/>
            <w:hideMark/>
          </w:tcPr>
          <w:p w14:paraId="056651EA" w14:textId="77777777" w:rsidR="00C97EF2" w:rsidRPr="00404867" w:rsidRDefault="00C97EF2" w:rsidP="00DD68CE">
            <w:pPr>
              <w:spacing w:line="240" w:lineRule="auto"/>
              <w:jc w:val="center"/>
              <w:rPr>
                <w:color w:val="000000"/>
                <w:sz w:val="18"/>
                <w:szCs w:val="18"/>
              </w:rPr>
            </w:pPr>
            <w:r w:rsidRPr="00404867">
              <w:rPr>
                <w:color w:val="000000"/>
                <w:sz w:val="18"/>
                <w:szCs w:val="18"/>
              </w:rPr>
              <w:t>98</w:t>
            </w:r>
          </w:p>
        </w:tc>
        <w:tc>
          <w:tcPr>
            <w:tcW w:w="566" w:type="dxa"/>
            <w:tcBorders>
              <w:top w:val="nil"/>
              <w:left w:val="nil"/>
              <w:bottom w:val="nil"/>
              <w:right w:val="nil"/>
            </w:tcBorders>
            <w:shd w:val="clear" w:color="auto" w:fill="auto"/>
            <w:noWrap/>
            <w:vAlign w:val="bottom"/>
            <w:hideMark/>
          </w:tcPr>
          <w:p w14:paraId="41612293" w14:textId="77777777" w:rsidR="00C97EF2" w:rsidRPr="00404867" w:rsidRDefault="00C97EF2" w:rsidP="00DD68CE">
            <w:pPr>
              <w:spacing w:line="240" w:lineRule="auto"/>
              <w:jc w:val="center"/>
              <w:rPr>
                <w:color w:val="000000"/>
                <w:sz w:val="18"/>
                <w:szCs w:val="18"/>
              </w:rPr>
            </w:pPr>
            <w:r w:rsidRPr="00404867">
              <w:rPr>
                <w:color w:val="000000"/>
                <w:sz w:val="18"/>
                <w:szCs w:val="18"/>
              </w:rPr>
              <w:t>21</w:t>
            </w:r>
          </w:p>
        </w:tc>
        <w:tc>
          <w:tcPr>
            <w:tcW w:w="566" w:type="dxa"/>
            <w:tcBorders>
              <w:top w:val="nil"/>
              <w:left w:val="nil"/>
              <w:bottom w:val="nil"/>
              <w:right w:val="nil"/>
            </w:tcBorders>
            <w:shd w:val="clear" w:color="auto" w:fill="auto"/>
            <w:noWrap/>
            <w:vAlign w:val="bottom"/>
            <w:hideMark/>
          </w:tcPr>
          <w:p w14:paraId="46782D74" w14:textId="77777777" w:rsidR="00C97EF2" w:rsidRPr="00404867" w:rsidRDefault="00C97EF2" w:rsidP="00DD68CE">
            <w:pPr>
              <w:spacing w:line="240" w:lineRule="auto"/>
              <w:jc w:val="center"/>
              <w:rPr>
                <w:color w:val="000000"/>
                <w:sz w:val="18"/>
                <w:szCs w:val="18"/>
              </w:rPr>
            </w:pPr>
            <w:r w:rsidRPr="00404867">
              <w:rPr>
                <w:color w:val="000000"/>
                <w:sz w:val="18"/>
                <w:szCs w:val="18"/>
              </w:rPr>
              <w:t>28</w:t>
            </w:r>
          </w:p>
        </w:tc>
        <w:tc>
          <w:tcPr>
            <w:tcW w:w="683" w:type="dxa"/>
            <w:tcBorders>
              <w:top w:val="nil"/>
              <w:left w:val="nil"/>
              <w:bottom w:val="nil"/>
              <w:right w:val="nil"/>
            </w:tcBorders>
            <w:shd w:val="clear" w:color="auto" w:fill="auto"/>
            <w:noWrap/>
            <w:vAlign w:val="bottom"/>
            <w:hideMark/>
          </w:tcPr>
          <w:p w14:paraId="0B74A2FF" w14:textId="77777777" w:rsidR="00C97EF2" w:rsidRPr="00404867" w:rsidRDefault="00C97EF2" w:rsidP="00DD68CE">
            <w:pPr>
              <w:spacing w:line="240" w:lineRule="auto"/>
              <w:jc w:val="center"/>
              <w:rPr>
                <w:color w:val="000000"/>
                <w:sz w:val="18"/>
                <w:szCs w:val="18"/>
              </w:rPr>
            </w:pPr>
            <w:r w:rsidRPr="00404867">
              <w:rPr>
                <w:color w:val="000000"/>
                <w:sz w:val="18"/>
                <w:szCs w:val="18"/>
              </w:rPr>
              <w:t>2</w:t>
            </w:r>
          </w:p>
        </w:tc>
        <w:tc>
          <w:tcPr>
            <w:tcW w:w="783" w:type="dxa"/>
            <w:tcBorders>
              <w:top w:val="nil"/>
              <w:left w:val="nil"/>
              <w:bottom w:val="nil"/>
              <w:right w:val="nil"/>
            </w:tcBorders>
            <w:shd w:val="clear" w:color="auto" w:fill="auto"/>
            <w:noWrap/>
            <w:vAlign w:val="bottom"/>
            <w:hideMark/>
          </w:tcPr>
          <w:p w14:paraId="149DBAAD" w14:textId="77777777" w:rsidR="00C97EF2" w:rsidRPr="00404867" w:rsidRDefault="00C97EF2" w:rsidP="00DD68CE">
            <w:pPr>
              <w:spacing w:line="240" w:lineRule="auto"/>
              <w:jc w:val="center"/>
              <w:rPr>
                <w:color w:val="000000"/>
                <w:sz w:val="18"/>
                <w:szCs w:val="18"/>
              </w:rPr>
            </w:pPr>
            <w:r w:rsidRPr="00404867">
              <w:rPr>
                <w:color w:val="000000"/>
                <w:sz w:val="18"/>
                <w:szCs w:val="18"/>
              </w:rPr>
              <w:t>108</w:t>
            </w:r>
          </w:p>
        </w:tc>
        <w:tc>
          <w:tcPr>
            <w:tcW w:w="727" w:type="dxa"/>
            <w:tcBorders>
              <w:top w:val="nil"/>
              <w:left w:val="nil"/>
              <w:bottom w:val="nil"/>
              <w:right w:val="nil"/>
            </w:tcBorders>
            <w:shd w:val="clear" w:color="auto" w:fill="auto"/>
            <w:noWrap/>
            <w:vAlign w:val="bottom"/>
            <w:hideMark/>
          </w:tcPr>
          <w:p w14:paraId="020F2E82" w14:textId="77777777" w:rsidR="00C97EF2" w:rsidRPr="00404867" w:rsidRDefault="00C97EF2" w:rsidP="00DD68CE">
            <w:pPr>
              <w:spacing w:line="240" w:lineRule="auto"/>
              <w:jc w:val="center"/>
              <w:rPr>
                <w:color w:val="000000"/>
                <w:sz w:val="18"/>
                <w:szCs w:val="18"/>
              </w:rPr>
            </w:pPr>
            <w:r w:rsidRPr="00404867">
              <w:rPr>
                <w:color w:val="000000"/>
                <w:sz w:val="18"/>
                <w:szCs w:val="18"/>
              </w:rPr>
              <w:t>187</w:t>
            </w:r>
          </w:p>
        </w:tc>
        <w:tc>
          <w:tcPr>
            <w:tcW w:w="705" w:type="dxa"/>
            <w:tcBorders>
              <w:top w:val="nil"/>
              <w:left w:val="nil"/>
              <w:bottom w:val="nil"/>
              <w:right w:val="nil"/>
            </w:tcBorders>
            <w:shd w:val="clear" w:color="auto" w:fill="auto"/>
            <w:noWrap/>
            <w:vAlign w:val="bottom"/>
            <w:hideMark/>
          </w:tcPr>
          <w:p w14:paraId="1B77D26C" w14:textId="77777777" w:rsidR="00C97EF2" w:rsidRPr="00404867" w:rsidRDefault="00C97EF2" w:rsidP="00DD68CE">
            <w:pPr>
              <w:spacing w:line="240" w:lineRule="auto"/>
              <w:jc w:val="center"/>
              <w:rPr>
                <w:color w:val="000000"/>
                <w:sz w:val="18"/>
                <w:szCs w:val="18"/>
              </w:rPr>
            </w:pPr>
            <w:r w:rsidRPr="00404867">
              <w:rPr>
                <w:color w:val="000000"/>
                <w:sz w:val="18"/>
                <w:szCs w:val="18"/>
              </w:rPr>
              <w:t>4</w:t>
            </w:r>
          </w:p>
        </w:tc>
        <w:tc>
          <w:tcPr>
            <w:tcW w:w="894" w:type="dxa"/>
            <w:tcBorders>
              <w:top w:val="nil"/>
              <w:left w:val="nil"/>
              <w:bottom w:val="nil"/>
              <w:right w:val="nil"/>
            </w:tcBorders>
            <w:shd w:val="clear" w:color="auto" w:fill="auto"/>
            <w:noWrap/>
            <w:vAlign w:val="bottom"/>
            <w:hideMark/>
          </w:tcPr>
          <w:p w14:paraId="5ED03E9E" w14:textId="77777777" w:rsidR="00C97EF2" w:rsidRPr="00404867" w:rsidRDefault="00C97EF2" w:rsidP="00DD68CE">
            <w:pPr>
              <w:spacing w:line="240" w:lineRule="auto"/>
              <w:jc w:val="center"/>
              <w:rPr>
                <w:color w:val="000000"/>
                <w:sz w:val="18"/>
                <w:szCs w:val="18"/>
              </w:rPr>
            </w:pPr>
            <w:r w:rsidRPr="00404867">
              <w:rPr>
                <w:color w:val="000000"/>
                <w:sz w:val="18"/>
                <w:szCs w:val="18"/>
              </w:rPr>
              <w:t>167</w:t>
            </w:r>
          </w:p>
        </w:tc>
        <w:tc>
          <w:tcPr>
            <w:tcW w:w="748" w:type="dxa"/>
            <w:tcBorders>
              <w:top w:val="nil"/>
              <w:left w:val="nil"/>
              <w:bottom w:val="nil"/>
              <w:right w:val="nil"/>
            </w:tcBorders>
            <w:shd w:val="clear" w:color="auto" w:fill="auto"/>
            <w:noWrap/>
            <w:vAlign w:val="bottom"/>
            <w:hideMark/>
          </w:tcPr>
          <w:p w14:paraId="75FF2BE1" w14:textId="77777777" w:rsidR="00C97EF2" w:rsidRPr="00404867" w:rsidRDefault="00C97EF2" w:rsidP="00DD68CE">
            <w:pPr>
              <w:spacing w:line="240" w:lineRule="auto"/>
              <w:jc w:val="center"/>
              <w:rPr>
                <w:color w:val="000000"/>
                <w:sz w:val="18"/>
                <w:szCs w:val="18"/>
              </w:rPr>
            </w:pPr>
            <w:r w:rsidRPr="00404867">
              <w:rPr>
                <w:color w:val="000000"/>
                <w:sz w:val="18"/>
                <w:szCs w:val="18"/>
              </w:rPr>
              <w:t>125</w:t>
            </w:r>
          </w:p>
        </w:tc>
      </w:tr>
      <w:tr w:rsidR="00C97EF2" w:rsidRPr="00127B1D" w14:paraId="387F320B" w14:textId="77777777" w:rsidTr="00DD68CE">
        <w:trPr>
          <w:trHeight w:val="320"/>
          <w:jc w:val="center"/>
        </w:trPr>
        <w:tc>
          <w:tcPr>
            <w:tcW w:w="1360" w:type="dxa"/>
            <w:tcBorders>
              <w:top w:val="nil"/>
              <w:left w:val="nil"/>
              <w:bottom w:val="nil"/>
              <w:right w:val="nil"/>
            </w:tcBorders>
            <w:shd w:val="clear" w:color="auto" w:fill="auto"/>
            <w:noWrap/>
            <w:vAlign w:val="bottom"/>
            <w:hideMark/>
          </w:tcPr>
          <w:p w14:paraId="07DE2821" w14:textId="2D5039A8" w:rsidR="00C97EF2" w:rsidRPr="00404867" w:rsidRDefault="00830A08" w:rsidP="00DD68CE">
            <w:pPr>
              <w:spacing w:line="240" w:lineRule="auto"/>
              <w:rPr>
                <w:color w:val="000000"/>
                <w:sz w:val="18"/>
                <w:szCs w:val="18"/>
              </w:rPr>
            </w:pPr>
            <w:r>
              <w:rPr>
                <w:color w:val="000000"/>
                <w:sz w:val="18"/>
                <w:szCs w:val="18"/>
              </w:rPr>
              <w:t>%</w:t>
            </w:r>
            <w:r w:rsidR="00C97EF2" w:rsidRPr="00404867">
              <w:rPr>
                <w:color w:val="000000"/>
                <w:sz w:val="18"/>
                <w:szCs w:val="18"/>
              </w:rPr>
              <w:t xml:space="preserve"> Occurrence</w:t>
            </w:r>
          </w:p>
        </w:tc>
        <w:tc>
          <w:tcPr>
            <w:tcW w:w="566" w:type="dxa"/>
            <w:tcBorders>
              <w:top w:val="nil"/>
              <w:left w:val="nil"/>
              <w:bottom w:val="nil"/>
              <w:right w:val="nil"/>
            </w:tcBorders>
            <w:shd w:val="clear" w:color="auto" w:fill="auto"/>
            <w:noWrap/>
            <w:vAlign w:val="bottom"/>
            <w:hideMark/>
          </w:tcPr>
          <w:p w14:paraId="70B62897" w14:textId="77777777" w:rsidR="00C97EF2" w:rsidRPr="00404867" w:rsidRDefault="00C97EF2" w:rsidP="00DD68CE">
            <w:pPr>
              <w:spacing w:line="240" w:lineRule="auto"/>
              <w:jc w:val="center"/>
              <w:rPr>
                <w:color w:val="000000"/>
                <w:sz w:val="18"/>
                <w:szCs w:val="18"/>
              </w:rPr>
            </w:pPr>
            <w:r w:rsidRPr="00404867">
              <w:rPr>
                <w:color w:val="000000"/>
                <w:sz w:val="18"/>
                <w:szCs w:val="18"/>
              </w:rPr>
              <w:t>0.40</w:t>
            </w:r>
          </w:p>
        </w:tc>
        <w:tc>
          <w:tcPr>
            <w:tcW w:w="566" w:type="dxa"/>
            <w:tcBorders>
              <w:top w:val="nil"/>
              <w:left w:val="nil"/>
              <w:bottom w:val="nil"/>
              <w:right w:val="nil"/>
            </w:tcBorders>
            <w:shd w:val="clear" w:color="auto" w:fill="auto"/>
            <w:noWrap/>
            <w:vAlign w:val="bottom"/>
            <w:hideMark/>
          </w:tcPr>
          <w:p w14:paraId="17402850" w14:textId="77777777" w:rsidR="00C97EF2" w:rsidRPr="00404867" w:rsidRDefault="00C97EF2" w:rsidP="00DD68CE">
            <w:pPr>
              <w:spacing w:line="240" w:lineRule="auto"/>
              <w:jc w:val="center"/>
              <w:rPr>
                <w:color w:val="000000"/>
                <w:sz w:val="18"/>
                <w:szCs w:val="18"/>
              </w:rPr>
            </w:pPr>
            <w:r w:rsidRPr="00404867">
              <w:rPr>
                <w:color w:val="000000"/>
                <w:sz w:val="18"/>
                <w:szCs w:val="18"/>
              </w:rPr>
              <w:t>0.33</w:t>
            </w:r>
          </w:p>
        </w:tc>
        <w:tc>
          <w:tcPr>
            <w:tcW w:w="566" w:type="dxa"/>
            <w:tcBorders>
              <w:top w:val="nil"/>
              <w:left w:val="nil"/>
              <w:bottom w:val="nil"/>
              <w:right w:val="nil"/>
            </w:tcBorders>
            <w:shd w:val="clear" w:color="auto" w:fill="auto"/>
            <w:noWrap/>
            <w:vAlign w:val="bottom"/>
            <w:hideMark/>
          </w:tcPr>
          <w:p w14:paraId="1357377E" w14:textId="77777777" w:rsidR="00C97EF2" w:rsidRPr="00404867" w:rsidRDefault="00C97EF2" w:rsidP="00DD68CE">
            <w:pPr>
              <w:spacing w:line="240" w:lineRule="auto"/>
              <w:jc w:val="center"/>
              <w:rPr>
                <w:color w:val="000000"/>
                <w:sz w:val="18"/>
                <w:szCs w:val="18"/>
              </w:rPr>
            </w:pPr>
            <w:r w:rsidRPr="00404867">
              <w:rPr>
                <w:color w:val="000000"/>
                <w:sz w:val="18"/>
                <w:szCs w:val="18"/>
              </w:rPr>
              <w:t>0.07</w:t>
            </w:r>
          </w:p>
        </w:tc>
        <w:tc>
          <w:tcPr>
            <w:tcW w:w="566" w:type="dxa"/>
            <w:tcBorders>
              <w:top w:val="nil"/>
              <w:left w:val="nil"/>
              <w:bottom w:val="nil"/>
              <w:right w:val="nil"/>
            </w:tcBorders>
            <w:shd w:val="clear" w:color="auto" w:fill="auto"/>
            <w:noWrap/>
            <w:vAlign w:val="bottom"/>
            <w:hideMark/>
          </w:tcPr>
          <w:p w14:paraId="13F8999E" w14:textId="77777777" w:rsidR="00C97EF2" w:rsidRPr="00404867" w:rsidRDefault="00C97EF2" w:rsidP="00DD68CE">
            <w:pPr>
              <w:spacing w:line="240" w:lineRule="auto"/>
              <w:jc w:val="center"/>
              <w:rPr>
                <w:color w:val="000000"/>
                <w:sz w:val="18"/>
                <w:szCs w:val="18"/>
              </w:rPr>
            </w:pPr>
            <w:r w:rsidRPr="00404867">
              <w:rPr>
                <w:color w:val="000000"/>
                <w:sz w:val="18"/>
                <w:szCs w:val="18"/>
              </w:rPr>
              <w:t>0.09</w:t>
            </w:r>
          </w:p>
        </w:tc>
        <w:tc>
          <w:tcPr>
            <w:tcW w:w="683" w:type="dxa"/>
            <w:tcBorders>
              <w:top w:val="nil"/>
              <w:left w:val="nil"/>
              <w:bottom w:val="nil"/>
              <w:right w:val="nil"/>
            </w:tcBorders>
            <w:shd w:val="clear" w:color="auto" w:fill="auto"/>
            <w:noWrap/>
            <w:vAlign w:val="bottom"/>
            <w:hideMark/>
          </w:tcPr>
          <w:p w14:paraId="432A08C2" w14:textId="77777777" w:rsidR="00C97EF2" w:rsidRPr="00404867" w:rsidRDefault="00C97EF2" w:rsidP="00DD68CE">
            <w:pPr>
              <w:spacing w:line="240" w:lineRule="auto"/>
              <w:jc w:val="center"/>
              <w:rPr>
                <w:color w:val="000000"/>
                <w:sz w:val="18"/>
                <w:szCs w:val="18"/>
              </w:rPr>
            </w:pPr>
            <w:r w:rsidRPr="00404867">
              <w:rPr>
                <w:color w:val="000000"/>
                <w:sz w:val="18"/>
                <w:szCs w:val="18"/>
              </w:rPr>
              <w:t>0.01</w:t>
            </w:r>
          </w:p>
        </w:tc>
        <w:tc>
          <w:tcPr>
            <w:tcW w:w="783" w:type="dxa"/>
            <w:tcBorders>
              <w:top w:val="nil"/>
              <w:left w:val="nil"/>
              <w:bottom w:val="nil"/>
              <w:right w:val="nil"/>
            </w:tcBorders>
            <w:shd w:val="clear" w:color="auto" w:fill="auto"/>
            <w:noWrap/>
            <w:vAlign w:val="bottom"/>
            <w:hideMark/>
          </w:tcPr>
          <w:p w14:paraId="3E9EC375" w14:textId="77777777" w:rsidR="00C97EF2" w:rsidRPr="00404867" w:rsidRDefault="00C97EF2" w:rsidP="00DD68CE">
            <w:pPr>
              <w:spacing w:line="240" w:lineRule="auto"/>
              <w:jc w:val="center"/>
              <w:rPr>
                <w:color w:val="000000"/>
                <w:sz w:val="18"/>
                <w:szCs w:val="18"/>
              </w:rPr>
            </w:pPr>
            <w:r w:rsidRPr="00404867">
              <w:rPr>
                <w:color w:val="000000"/>
                <w:sz w:val="18"/>
                <w:szCs w:val="18"/>
              </w:rPr>
              <w:t>0.36</w:t>
            </w:r>
          </w:p>
        </w:tc>
        <w:tc>
          <w:tcPr>
            <w:tcW w:w="727" w:type="dxa"/>
            <w:tcBorders>
              <w:top w:val="nil"/>
              <w:left w:val="nil"/>
              <w:bottom w:val="nil"/>
              <w:right w:val="nil"/>
            </w:tcBorders>
            <w:shd w:val="clear" w:color="auto" w:fill="auto"/>
            <w:noWrap/>
            <w:vAlign w:val="bottom"/>
            <w:hideMark/>
          </w:tcPr>
          <w:p w14:paraId="6BBD3632" w14:textId="77777777" w:rsidR="00C97EF2" w:rsidRPr="00404867" w:rsidRDefault="00C97EF2" w:rsidP="00DD68CE">
            <w:pPr>
              <w:spacing w:line="240" w:lineRule="auto"/>
              <w:jc w:val="center"/>
              <w:rPr>
                <w:color w:val="000000"/>
                <w:sz w:val="18"/>
                <w:szCs w:val="18"/>
              </w:rPr>
            </w:pPr>
            <w:r w:rsidRPr="00404867">
              <w:rPr>
                <w:color w:val="000000"/>
                <w:sz w:val="18"/>
                <w:szCs w:val="18"/>
              </w:rPr>
              <w:t>0.63</w:t>
            </w:r>
          </w:p>
        </w:tc>
        <w:tc>
          <w:tcPr>
            <w:tcW w:w="705" w:type="dxa"/>
            <w:tcBorders>
              <w:top w:val="nil"/>
              <w:left w:val="nil"/>
              <w:bottom w:val="nil"/>
              <w:right w:val="nil"/>
            </w:tcBorders>
            <w:shd w:val="clear" w:color="auto" w:fill="auto"/>
            <w:noWrap/>
            <w:vAlign w:val="bottom"/>
            <w:hideMark/>
          </w:tcPr>
          <w:p w14:paraId="54D4FC12" w14:textId="77777777" w:rsidR="00C97EF2" w:rsidRPr="00404867" w:rsidRDefault="00C97EF2" w:rsidP="00DD68CE">
            <w:pPr>
              <w:spacing w:line="240" w:lineRule="auto"/>
              <w:jc w:val="center"/>
              <w:rPr>
                <w:color w:val="000000"/>
                <w:sz w:val="18"/>
                <w:szCs w:val="18"/>
              </w:rPr>
            </w:pPr>
            <w:r w:rsidRPr="00404867">
              <w:rPr>
                <w:color w:val="000000"/>
                <w:sz w:val="18"/>
                <w:szCs w:val="18"/>
              </w:rPr>
              <w:t>0.01</w:t>
            </w:r>
          </w:p>
        </w:tc>
        <w:tc>
          <w:tcPr>
            <w:tcW w:w="894" w:type="dxa"/>
            <w:tcBorders>
              <w:top w:val="nil"/>
              <w:left w:val="nil"/>
              <w:bottom w:val="nil"/>
              <w:right w:val="nil"/>
            </w:tcBorders>
            <w:shd w:val="clear" w:color="auto" w:fill="auto"/>
            <w:noWrap/>
            <w:vAlign w:val="bottom"/>
            <w:hideMark/>
          </w:tcPr>
          <w:p w14:paraId="09D72B90" w14:textId="77777777" w:rsidR="00C97EF2" w:rsidRPr="00404867" w:rsidRDefault="00C97EF2" w:rsidP="00DD68CE">
            <w:pPr>
              <w:spacing w:line="240" w:lineRule="auto"/>
              <w:jc w:val="center"/>
              <w:rPr>
                <w:color w:val="000000"/>
                <w:sz w:val="18"/>
                <w:szCs w:val="18"/>
              </w:rPr>
            </w:pPr>
            <w:r w:rsidRPr="00404867">
              <w:rPr>
                <w:color w:val="000000"/>
                <w:sz w:val="18"/>
                <w:szCs w:val="18"/>
              </w:rPr>
              <w:t>0.56</w:t>
            </w:r>
          </w:p>
        </w:tc>
        <w:tc>
          <w:tcPr>
            <w:tcW w:w="748" w:type="dxa"/>
            <w:tcBorders>
              <w:top w:val="nil"/>
              <w:left w:val="nil"/>
              <w:bottom w:val="nil"/>
              <w:right w:val="nil"/>
            </w:tcBorders>
            <w:shd w:val="clear" w:color="auto" w:fill="auto"/>
            <w:noWrap/>
            <w:vAlign w:val="bottom"/>
            <w:hideMark/>
          </w:tcPr>
          <w:p w14:paraId="1EAEF1CE" w14:textId="77777777" w:rsidR="00C97EF2" w:rsidRPr="00404867" w:rsidRDefault="00C97EF2" w:rsidP="00DD68CE">
            <w:pPr>
              <w:spacing w:line="240" w:lineRule="auto"/>
              <w:jc w:val="center"/>
              <w:rPr>
                <w:color w:val="000000"/>
                <w:sz w:val="18"/>
                <w:szCs w:val="18"/>
              </w:rPr>
            </w:pPr>
            <w:r w:rsidRPr="00404867">
              <w:rPr>
                <w:color w:val="000000"/>
                <w:sz w:val="18"/>
                <w:szCs w:val="18"/>
              </w:rPr>
              <w:t>0.42</w:t>
            </w:r>
          </w:p>
        </w:tc>
      </w:tr>
      <w:tr w:rsidR="00C97EF2" w:rsidRPr="00127B1D" w14:paraId="4141CAAC" w14:textId="77777777" w:rsidTr="00DD68CE">
        <w:trPr>
          <w:trHeight w:val="320"/>
          <w:jc w:val="center"/>
        </w:trPr>
        <w:tc>
          <w:tcPr>
            <w:tcW w:w="1360" w:type="dxa"/>
            <w:tcBorders>
              <w:top w:val="nil"/>
              <w:left w:val="nil"/>
              <w:bottom w:val="nil"/>
              <w:right w:val="nil"/>
            </w:tcBorders>
            <w:shd w:val="clear" w:color="auto" w:fill="auto"/>
            <w:noWrap/>
            <w:vAlign w:val="bottom"/>
            <w:hideMark/>
          </w:tcPr>
          <w:p w14:paraId="6C1A7AB8" w14:textId="77777777" w:rsidR="00C97EF2" w:rsidRPr="00404867" w:rsidRDefault="00C97EF2" w:rsidP="00DD68CE">
            <w:pPr>
              <w:spacing w:line="240" w:lineRule="auto"/>
              <w:rPr>
                <w:i/>
                <w:color w:val="000000"/>
                <w:sz w:val="18"/>
                <w:szCs w:val="18"/>
              </w:rPr>
            </w:pPr>
            <w:r w:rsidRPr="00404867">
              <w:rPr>
                <w:i/>
                <w:color w:val="000000"/>
                <w:sz w:val="18"/>
                <w:szCs w:val="18"/>
              </w:rPr>
              <w:t>Peru</w:t>
            </w:r>
          </w:p>
        </w:tc>
        <w:tc>
          <w:tcPr>
            <w:tcW w:w="566" w:type="dxa"/>
            <w:tcBorders>
              <w:top w:val="nil"/>
              <w:left w:val="nil"/>
              <w:bottom w:val="nil"/>
              <w:right w:val="nil"/>
            </w:tcBorders>
            <w:shd w:val="clear" w:color="auto" w:fill="auto"/>
            <w:noWrap/>
            <w:vAlign w:val="bottom"/>
            <w:hideMark/>
          </w:tcPr>
          <w:p w14:paraId="4EE2E5F2" w14:textId="77777777" w:rsidR="00C97EF2" w:rsidRPr="00404867" w:rsidRDefault="00C97EF2" w:rsidP="00DD68CE">
            <w:pPr>
              <w:spacing w:line="240" w:lineRule="auto"/>
              <w:jc w:val="center"/>
              <w:rPr>
                <w:sz w:val="18"/>
                <w:szCs w:val="18"/>
              </w:rPr>
            </w:pPr>
          </w:p>
        </w:tc>
        <w:tc>
          <w:tcPr>
            <w:tcW w:w="566" w:type="dxa"/>
            <w:tcBorders>
              <w:top w:val="nil"/>
              <w:left w:val="nil"/>
              <w:bottom w:val="nil"/>
              <w:right w:val="nil"/>
            </w:tcBorders>
            <w:shd w:val="clear" w:color="auto" w:fill="auto"/>
            <w:noWrap/>
            <w:vAlign w:val="bottom"/>
            <w:hideMark/>
          </w:tcPr>
          <w:p w14:paraId="719C4D8D" w14:textId="77777777" w:rsidR="00C97EF2" w:rsidRPr="00404867" w:rsidRDefault="00C97EF2" w:rsidP="00DD68CE">
            <w:pPr>
              <w:spacing w:line="240" w:lineRule="auto"/>
              <w:jc w:val="center"/>
              <w:rPr>
                <w:sz w:val="18"/>
                <w:szCs w:val="18"/>
              </w:rPr>
            </w:pPr>
          </w:p>
        </w:tc>
        <w:tc>
          <w:tcPr>
            <w:tcW w:w="566" w:type="dxa"/>
            <w:tcBorders>
              <w:top w:val="nil"/>
              <w:left w:val="nil"/>
              <w:bottom w:val="nil"/>
              <w:right w:val="nil"/>
            </w:tcBorders>
            <w:shd w:val="clear" w:color="auto" w:fill="auto"/>
            <w:noWrap/>
            <w:vAlign w:val="bottom"/>
            <w:hideMark/>
          </w:tcPr>
          <w:p w14:paraId="145815DB" w14:textId="77777777" w:rsidR="00C97EF2" w:rsidRPr="00404867" w:rsidRDefault="00C97EF2" w:rsidP="00DD68CE">
            <w:pPr>
              <w:spacing w:line="240" w:lineRule="auto"/>
              <w:jc w:val="center"/>
              <w:rPr>
                <w:sz w:val="18"/>
                <w:szCs w:val="18"/>
              </w:rPr>
            </w:pPr>
          </w:p>
        </w:tc>
        <w:tc>
          <w:tcPr>
            <w:tcW w:w="566" w:type="dxa"/>
            <w:tcBorders>
              <w:top w:val="nil"/>
              <w:left w:val="nil"/>
              <w:bottom w:val="nil"/>
              <w:right w:val="nil"/>
            </w:tcBorders>
            <w:shd w:val="clear" w:color="auto" w:fill="auto"/>
            <w:noWrap/>
            <w:vAlign w:val="bottom"/>
            <w:hideMark/>
          </w:tcPr>
          <w:p w14:paraId="124B4150" w14:textId="77777777" w:rsidR="00C97EF2" w:rsidRPr="00404867" w:rsidRDefault="00C97EF2" w:rsidP="00DD68CE">
            <w:pPr>
              <w:spacing w:line="240" w:lineRule="auto"/>
              <w:jc w:val="center"/>
              <w:rPr>
                <w:sz w:val="18"/>
                <w:szCs w:val="18"/>
              </w:rPr>
            </w:pPr>
          </w:p>
        </w:tc>
        <w:tc>
          <w:tcPr>
            <w:tcW w:w="683" w:type="dxa"/>
            <w:tcBorders>
              <w:top w:val="nil"/>
              <w:left w:val="nil"/>
              <w:bottom w:val="nil"/>
              <w:right w:val="nil"/>
            </w:tcBorders>
            <w:shd w:val="clear" w:color="auto" w:fill="auto"/>
            <w:noWrap/>
            <w:vAlign w:val="bottom"/>
            <w:hideMark/>
          </w:tcPr>
          <w:p w14:paraId="6C1549DD" w14:textId="77777777" w:rsidR="00C97EF2" w:rsidRPr="00404867" w:rsidRDefault="00C97EF2" w:rsidP="00DD68CE">
            <w:pPr>
              <w:spacing w:line="240" w:lineRule="auto"/>
              <w:jc w:val="center"/>
              <w:rPr>
                <w:sz w:val="18"/>
                <w:szCs w:val="18"/>
              </w:rPr>
            </w:pPr>
          </w:p>
        </w:tc>
        <w:tc>
          <w:tcPr>
            <w:tcW w:w="783" w:type="dxa"/>
            <w:tcBorders>
              <w:top w:val="nil"/>
              <w:left w:val="nil"/>
              <w:bottom w:val="nil"/>
              <w:right w:val="nil"/>
            </w:tcBorders>
            <w:shd w:val="clear" w:color="auto" w:fill="auto"/>
            <w:noWrap/>
            <w:vAlign w:val="bottom"/>
            <w:hideMark/>
          </w:tcPr>
          <w:p w14:paraId="07BF9F25" w14:textId="77777777" w:rsidR="00C97EF2" w:rsidRPr="00404867" w:rsidRDefault="00C97EF2" w:rsidP="00DD68CE">
            <w:pPr>
              <w:spacing w:line="240" w:lineRule="auto"/>
              <w:jc w:val="center"/>
              <w:rPr>
                <w:sz w:val="18"/>
                <w:szCs w:val="18"/>
              </w:rPr>
            </w:pPr>
          </w:p>
        </w:tc>
        <w:tc>
          <w:tcPr>
            <w:tcW w:w="727" w:type="dxa"/>
            <w:tcBorders>
              <w:top w:val="nil"/>
              <w:left w:val="nil"/>
              <w:bottom w:val="nil"/>
              <w:right w:val="nil"/>
            </w:tcBorders>
            <w:shd w:val="clear" w:color="auto" w:fill="auto"/>
            <w:noWrap/>
            <w:vAlign w:val="bottom"/>
            <w:hideMark/>
          </w:tcPr>
          <w:p w14:paraId="5D490BA8" w14:textId="77777777" w:rsidR="00C97EF2" w:rsidRPr="00404867" w:rsidRDefault="00C97EF2" w:rsidP="00DD68CE">
            <w:pPr>
              <w:spacing w:line="240" w:lineRule="auto"/>
              <w:jc w:val="center"/>
              <w:rPr>
                <w:sz w:val="18"/>
                <w:szCs w:val="18"/>
              </w:rPr>
            </w:pPr>
          </w:p>
        </w:tc>
        <w:tc>
          <w:tcPr>
            <w:tcW w:w="705" w:type="dxa"/>
            <w:tcBorders>
              <w:top w:val="nil"/>
              <w:left w:val="nil"/>
              <w:bottom w:val="nil"/>
              <w:right w:val="nil"/>
            </w:tcBorders>
            <w:shd w:val="clear" w:color="auto" w:fill="auto"/>
            <w:noWrap/>
            <w:vAlign w:val="bottom"/>
            <w:hideMark/>
          </w:tcPr>
          <w:p w14:paraId="5651153B" w14:textId="77777777" w:rsidR="00C97EF2" w:rsidRPr="00404867" w:rsidRDefault="00C97EF2" w:rsidP="00DD68CE">
            <w:pPr>
              <w:spacing w:line="240" w:lineRule="auto"/>
              <w:jc w:val="center"/>
              <w:rPr>
                <w:sz w:val="18"/>
                <w:szCs w:val="18"/>
              </w:rPr>
            </w:pPr>
          </w:p>
        </w:tc>
        <w:tc>
          <w:tcPr>
            <w:tcW w:w="894" w:type="dxa"/>
            <w:tcBorders>
              <w:top w:val="nil"/>
              <w:left w:val="nil"/>
              <w:bottom w:val="nil"/>
              <w:right w:val="nil"/>
            </w:tcBorders>
            <w:shd w:val="clear" w:color="auto" w:fill="auto"/>
            <w:noWrap/>
            <w:vAlign w:val="bottom"/>
            <w:hideMark/>
          </w:tcPr>
          <w:p w14:paraId="7FA8532B" w14:textId="77777777" w:rsidR="00C97EF2" w:rsidRPr="00404867" w:rsidRDefault="00C97EF2" w:rsidP="00DD68CE">
            <w:pPr>
              <w:spacing w:line="240" w:lineRule="auto"/>
              <w:jc w:val="center"/>
              <w:rPr>
                <w:sz w:val="18"/>
                <w:szCs w:val="18"/>
              </w:rPr>
            </w:pPr>
          </w:p>
        </w:tc>
        <w:tc>
          <w:tcPr>
            <w:tcW w:w="748" w:type="dxa"/>
            <w:tcBorders>
              <w:top w:val="nil"/>
              <w:left w:val="nil"/>
              <w:bottom w:val="nil"/>
              <w:right w:val="nil"/>
            </w:tcBorders>
            <w:shd w:val="clear" w:color="auto" w:fill="auto"/>
            <w:noWrap/>
            <w:vAlign w:val="bottom"/>
            <w:hideMark/>
          </w:tcPr>
          <w:p w14:paraId="778B978C" w14:textId="77777777" w:rsidR="00C97EF2" w:rsidRPr="00404867" w:rsidRDefault="00C97EF2" w:rsidP="00DD68CE">
            <w:pPr>
              <w:spacing w:line="240" w:lineRule="auto"/>
              <w:jc w:val="center"/>
              <w:rPr>
                <w:sz w:val="18"/>
                <w:szCs w:val="18"/>
              </w:rPr>
            </w:pPr>
          </w:p>
        </w:tc>
      </w:tr>
      <w:tr w:rsidR="00C97EF2" w:rsidRPr="00127B1D" w14:paraId="0F255B8A" w14:textId="77777777" w:rsidTr="00DD68CE">
        <w:trPr>
          <w:trHeight w:val="320"/>
          <w:jc w:val="center"/>
        </w:trPr>
        <w:tc>
          <w:tcPr>
            <w:tcW w:w="1360" w:type="dxa"/>
            <w:tcBorders>
              <w:top w:val="nil"/>
              <w:left w:val="nil"/>
              <w:bottom w:val="nil"/>
              <w:right w:val="nil"/>
            </w:tcBorders>
            <w:shd w:val="clear" w:color="auto" w:fill="auto"/>
            <w:noWrap/>
            <w:vAlign w:val="bottom"/>
            <w:hideMark/>
          </w:tcPr>
          <w:p w14:paraId="14090938" w14:textId="77777777" w:rsidR="00C97EF2" w:rsidRPr="00404867" w:rsidRDefault="00C97EF2" w:rsidP="00DD68CE">
            <w:pPr>
              <w:spacing w:line="240" w:lineRule="auto"/>
              <w:rPr>
                <w:color w:val="000000"/>
                <w:sz w:val="18"/>
                <w:szCs w:val="18"/>
              </w:rPr>
            </w:pPr>
            <w:r w:rsidRPr="00404867">
              <w:rPr>
                <w:color w:val="000000"/>
                <w:sz w:val="18"/>
                <w:szCs w:val="18"/>
              </w:rPr>
              <w:t>Sum</w:t>
            </w:r>
          </w:p>
        </w:tc>
        <w:tc>
          <w:tcPr>
            <w:tcW w:w="566" w:type="dxa"/>
            <w:tcBorders>
              <w:top w:val="nil"/>
              <w:left w:val="nil"/>
              <w:bottom w:val="nil"/>
              <w:right w:val="nil"/>
            </w:tcBorders>
            <w:shd w:val="clear" w:color="auto" w:fill="auto"/>
            <w:noWrap/>
            <w:vAlign w:val="bottom"/>
            <w:hideMark/>
          </w:tcPr>
          <w:p w14:paraId="39B36FED" w14:textId="77777777" w:rsidR="00C97EF2" w:rsidRPr="00404867" w:rsidRDefault="00C97EF2" w:rsidP="00DD68CE">
            <w:pPr>
              <w:spacing w:line="240" w:lineRule="auto"/>
              <w:jc w:val="center"/>
              <w:rPr>
                <w:color w:val="000000"/>
                <w:sz w:val="18"/>
                <w:szCs w:val="18"/>
              </w:rPr>
            </w:pPr>
            <w:r w:rsidRPr="00404867">
              <w:rPr>
                <w:color w:val="000000"/>
                <w:sz w:val="18"/>
                <w:szCs w:val="18"/>
              </w:rPr>
              <w:t>15</w:t>
            </w:r>
          </w:p>
        </w:tc>
        <w:tc>
          <w:tcPr>
            <w:tcW w:w="566" w:type="dxa"/>
            <w:tcBorders>
              <w:top w:val="nil"/>
              <w:left w:val="nil"/>
              <w:bottom w:val="nil"/>
              <w:right w:val="nil"/>
            </w:tcBorders>
            <w:shd w:val="clear" w:color="auto" w:fill="auto"/>
            <w:noWrap/>
            <w:vAlign w:val="bottom"/>
            <w:hideMark/>
          </w:tcPr>
          <w:p w14:paraId="33D9B4FC" w14:textId="77777777" w:rsidR="00C97EF2" w:rsidRPr="00404867" w:rsidRDefault="00C97EF2" w:rsidP="00DD68CE">
            <w:pPr>
              <w:spacing w:line="240" w:lineRule="auto"/>
              <w:jc w:val="center"/>
              <w:rPr>
                <w:color w:val="000000"/>
                <w:sz w:val="18"/>
                <w:szCs w:val="18"/>
              </w:rPr>
            </w:pPr>
            <w:r w:rsidRPr="00404867">
              <w:rPr>
                <w:color w:val="000000"/>
                <w:sz w:val="18"/>
                <w:szCs w:val="18"/>
              </w:rPr>
              <w:t>34</w:t>
            </w:r>
          </w:p>
        </w:tc>
        <w:tc>
          <w:tcPr>
            <w:tcW w:w="566" w:type="dxa"/>
            <w:tcBorders>
              <w:top w:val="nil"/>
              <w:left w:val="nil"/>
              <w:bottom w:val="nil"/>
              <w:right w:val="nil"/>
            </w:tcBorders>
            <w:shd w:val="clear" w:color="auto" w:fill="auto"/>
            <w:noWrap/>
            <w:vAlign w:val="bottom"/>
            <w:hideMark/>
          </w:tcPr>
          <w:p w14:paraId="4200F1E0" w14:textId="77777777" w:rsidR="00C97EF2" w:rsidRPr="00404867" w:rsidRDefault="00C97EF2" w:rsidP="00DD68CE">
            <w:pPr>
              <w:spacing w:line="240" w:lineRule="auto"/>
              <w:jc w:val="center"/>
              <w:rPr>
                <w:color w:val="000000"/>
                <w:sz w:val="18"/>
                <w:szCs w:val="18"/>
              </w:rPr>
            </w:pPr>
            <w:r w:rsidRPr="00404867">
              <w:rPr>
                <w:color w:val="000000"/>
                <w:sz w:val="18"/>
                <w:szCs w:val="18"/>
              </w:rPr>
              <w:t>5</w:t>
            </w:r>
          </w:p>
        </w:tc>
        <w:tc>
          <w:tcPr>
            <w:tcW w:w="566" w:type="dxa"/>
            <w:tcBorders>
              <w:top w:val="nil"/>
              <w:left w:val="nil"/>
              <w:bottom w:val="nil"/>
              <w:right w:val="nil"/>
            </w:tcBorders>
            <w:shd w:val="clear" w:color="auto" w:fill="auto"/>
            <w:noWrap/>
            <w:vAlign w:val="bottom"/>
            <w:hideMark/>
          </w:tcPr>
          <w:p w14:paraId="394BFF68" w14:textId="77777777" w:rsidR="00C97EF2" w:rsidRPr="00404867" w:rsidRDefault="00C97EF2" w:rsidP="00DD68CE">
            <w:pPr>
              <w:spacing w:line="240" w:lineRule="auto"/>
              <w:jc w:val="center"/>
              <w:rPr>
                <w:color w:val="000000"/>
                <w:sz w:val="18"/>
                <w:szCs w:val="18"/>
              </w:rPr>
            </w:pPr>
            <w:r w:rsidRPr="00404867">
              <w:rPr>
                <w:color w:val="000000"/>
                <w:sz w:val="18"/>
                <w:szCs w:val="18"/>
              </w:rPr>
              <w:t>3</w:t>
            </w:r>
          </w:p>
        </w:tc>
        <w:tc>
          <w:tcPr>
            <w:tcW w:w="683" w:type="dxa"/>
            <w:tcBorders>
              <w:top w:val="nil"/>
              <w:left w:val="nil"/>
              <w:bottom w:val="nil"/>
              <w:right w:val="nil"/>
            </w:tcBorders>
            <w:shd w:val="clear" w:color="auto" w:fill="auto"/>
            <w:noWrap/>
            <w:vAlign w:val="bottom"/>
            <w:hideMark/>
          </w:tcPr>
          <w:p w14:paraId="33921B3D" w14:textId="77777777" w:rsidR="00C97EF2" w:rsidRPr="00404867" w:rsidRDefault="00C97EF2" w:rsidP="00DD68CE">
            <w:pPr>
              <w:spacing w:line="240" w:lineRule="auto"/>
              <w:jc w:val="center"/>
              <w:rPr>
                <w:color w:val="000000"/>
                <w:sz w:val="18"/>
                <w:szCs w:val="18"/>
              </w:rPr>
            </w:pPr>
            <w:r w:rsidRPr="00404867">
              <w:rPr>
                <w:color w:val="000000"/>
                <w:sz w:val="18"/>
                <w:szCs w:val="18"/>
              </w:rPr>
              <w:t>8</w:t>
            </w:r>
          </w:p>
        </w:tc>
        <w:tc>
          <w:tcPr>
            <w:tcW w:w="783" w:type="dxa"/>
            <w:tcBorders>
              <w:top w:val="nil"/>
              <w:left w:val="nil"/>
              <w:bottom w:val="nil"/>
              <w:right w:val="nil"/>
            </w:tcBorders>
            <w:shd w:val="clear" w:color="auto" w:fill="auto"/>
            <w:noWrap/>
            <w:vAlign w:val="bottom"/>
            <w:hideMark/>
          </w:tcPr>
          <w:p w14:paraId="072BC091" w14:textId="77777777" w:rsidR="00C97EF2" w:rsidRPr="00404867" w:rsidRDefault="00C97EF2" w:rsidP="00DD68CE">
            <w:pPr>
              <w:spacing w:line="240" w:lineRule="auto"/>
              <w:jc w:val="center"/>
              <w:rPr>
                <w:color w:val="000000"/>
                <w:sz w:val="18"/>
                <w:szCs w:val="18"/>
              </w:rPr>
            </w:pPr>
            <w:r w:rsidRPr="00404867">
              <w:rPr>
                <w:color w:val="000000"/>
                <w:sz w:val="18"/>
                <w:szCs w:val="18"/>
              </w:rPr>
              <w:t>52</w:t>
            </w:r>
          </w:p>
        </w:tc>
        <w:tc>
          <w:tcPr>
            <w:tcW w:w="727" w:type="dxa"/>
            <w:tcBorders>
              <w:top w:val="nil"/>
              <w:left w:val="nil"/>
              <w:bottom w:val="nil"/>
              <w:right w:val="nil"/>
            </w:tcBorders>
            <w:shd w:val="clear" w:color="auto" w:fill="auto"/>
            <w:noWrap/>
            <w:vAlign w:val="bottom"/>
            <w:hideMark/>
          </w:tcPr>
          <w:p w14:paraId="34872024" w14:textId="77777777" w:rsidR="00C97EF2" w:rsidRPr="00404867" w:rsidRDefault="00C97EF2" w:rsidP="00DD68CE">
            <w:pPr>
              <w:spacing w:line="240" w:lineRule="auto"/>
              <w:jc w:val="center"/>
              <w:rPr>
                <w:color w:val="000000"/>
                <w:sz w:val="18"/>
                <w:szCs w:val="18"/>
              </w:rPr>
            </w:pPr>
            <w:r w:rsidRPr="00404867">
              <w:rPr>
                <w:color w:val="000000"/>
                <w:sz w:val="18"/>
                <w:szCs w:val="18"/>
              </w:rPr>
              <w:t>40</w:t>
            </w:r>
          </w:p>
        </w:tc>
        <w:tc>
          <w:tcPr>
            <w:tcW w:w="705" w:type="dxa"/>
            <w:tcBorders>
              <w:top w:val="nil"/>
              <w:left w:val="nil"/>
              <w:bottom w:val="nil"/>
              <w:right w:val="nil"/>
            </w:tcBorders>
            <w:shd w:val="clear" w:color="auto" w:fill="auto"/>
            <w:noWrap/>
            <w:vAlign w:val="bottom"/>
            <w:hideMark/>
          </w:tcPr>
          <w:p w14:paraId="3EE8D806" w14:textId="77777777" w:rsidR="00C97EF2" w:rsidRPr="00404867" w:rsidRDefault="00C97EF2" w:rsidP="00DD68CE">
            <w:pPr>
              <w:spacing w:line="240" w:lineRule="auto"/>
              <w:jc w:val="center"/>
              <w:rPr>
                <w:color w:val="000000"/>
                <w:sz w:val="18"/>
                <w:szCs w:val="18"/>
              </w:rPr>
            </w:pPr>
            <w:r w:rsidRPr="00404867">
              <w:rPr>
                <w:color w:val="000000"/>
                <w:sz w:val="18"/>
                <w:szCs w:val="18"/>
              </w:rPr>
              <w:t>6</w:t>
            </w:r>
          </w:p>
        </w:tc>
        <w:tc>
          <w:tcPr>
            <w:tcW w:w="894" w:type="dxa"/>
            <w:tcBorders>
              <w:top w:val="nil"/>
              <w:left w:val="nil"/>
              <w:bottom w:val="nil"/>
              <w:right w:val="nil"/>
            </w:tcBorders>
            <w:shd w:val="clear" w:color="auto" w:fill="auto"/>
            <w:noWrap/>
            <w:vAlign w:val="bottom"/>
            <w:hideMark/>
          </w:tcPr>
          <w:p w14:paraId="05B43AF2" w14:textId="77777777" w:rsidR="00C97EF2" w:rsidRPr="00404867" w:rsidRDefault="00C97EF2" w:rsidP="00DD68CE">
            <w:pPr>
              <w:spacing w:line="240" w:lineRule="auto"/>
              <w:jc w:val="center"/>
              <w:rPr>
                <w:color w:val="000000"/>
                <w:sz w:val="18"/>
                <w:szCs w:val="18"/>
              </w:rPr>
            </w:pPr>
            <w:r w:rsidRPr="00404867">
              <w:rPr>
                <w:color w:val="000000"/>
                <w:sz w:val="18"/>
                <w:szCs w:val="18"/>
              </w:rPr>
              <w:t>52</w:t>
            </w:r>
          </w:p>
        </w:tc>
        <w:tc>
          <w:tcPr>
            <w:tcW w:w="748" w:type="dxa"/>
            <w:tcBorders>
              <w:top w:val="nil"/>
              <w:left w:val="nil"/>
              <w:bottom w:val="nil"/>
              <w:right w:val="nil"/>
            </w:tcBorders>
            <w:shd w:val="clear" w:color="auto" w:fill="auto"/>
            <w:noWrap/>
            <w:vAlign w:val="bottom"/>
            <w:hideMark/>
          </w:tcPr>
          <w:p w14:paraId="6E460471" w14:textId="77777777" w:rsidR="00C97EF2" w:rsidRPr="00404867" w:rsidRDefault="00C97EF2" w:rsidP="00DD68CE">
            <w:pPr>
              <w:spacing w:line="240" w:lineRule="auto"/>
              <w:jc w:val="center"/>
              <w:rPr>
                <w:color w:val="000000"/>
                <w:sz w:val="18"/>
                <w:szCs w:val="18"/>
              </w:rPr>
            </w:pPr>
            <w:r w:rsidRPr="00404867">
              <w:rPr>
                <w:color w:val="000000"/>
                <w:sz w:val="18"/>
                <w:szCs w:val="18"/>
              </w:rPr>
              <w:t>35</w:t>
            </w:r>
          </w:p>
        </w:tc>
      </w:tr>
      <w:tr w:rsidR="00C97EF2" w:rsidRPr="00127B1D" w14:paraId="436FCF3B" w14:textId="77777777" w:rsidTr="00DD68CE">
        <w:trPr>
          <w:trHeight w:val="320"/>
          <w:jc w:val="center"/>
        </w:trPr>
        <w:tc>
          <w:tcPr>
            <w:tcW w:w="1360" w:type="dxa"/>
            <w:tcBorders>
              <w:top w:val="nil"/>
              <w:left w:val="nil"/>
              <w:bottom w:val="nil"/>
              <w:right w:val="nil"/>
            </w:tcBorders>
            <w:shd w:val="clear" w:color="auto" w:fill="auto"/>
            <w:noWrap/>
            <w:vAlign w:val="bottom"/>
            <w:hideMark/>
          </w:tcPr>
          <w:p w14:paraId="2735739C" w14:textId="1C1BF926" w:rsidR="00C97EF2" w:rsidRPr="00404867" w:rsidRDefault="00830A08" w:rsidP="00DD68CE">
            <w:pPr>
              <w:spacing w:line="240" w:lineRule="auto"/>
              <w:rPr>
                <w:color w:val="000000"/>
                <w:sz w:val="18"/>
                <w:szCs w:val="18"/>
              </w:rPr>
            </w:pPr>
            <w:r>
              <w:rPr>
                <w:color w:val="000000"/>
                <w:sz w:val="18"/>
                <w:szCs w:val="18"/>
              </w:rPr>
              <w:t>%</w:t>
            </w:r>
            <w:r w:rsidR="00C97EF2" w:rsidRPr="00404867">
              <w:rPr>
                <w:color w:val="000000"/>
                <w:sz w:val="18"/>
                <w:szCs w:val="18"/>
              </w:rPr>
              <w:t xml:space="preserve"> Occurrence</w:t>
            </w:r>
          </w:p>
        </w:tc>
        <w:tc>
          <w:tcPr>
            <w:tcW w:w="566" w:type="dxa"/>
            <w:tcBorders>
              <w:top w:val="nil"/>
              <w:left w:val="nil"/>
              <w:bottom w:val="nil"/>
              <w:right w:val="nil"/>
            </w:tcBorders>
            <w:shd w:val="clear" w:color="auto" w:fill="auto"/>
            <w:noWrap/>
            <w:vAlign w:val="bottom"/>
            <w:hideMark/>
          </w:tcPr>
          <w:p w14:paraId="48A0DD2C" w14:textId="77777777" w:rsidR="00C97EF2" w:rsidRPr="00404867" w:rsidRDefault="00C97EF2" w:rsidP="00DD68CE">
            <w:pPr>
              <w:spacing w:line="240" w:lineRule="auto"/>
              <w:jc w:val="center"/>
              <w:rPr>
                <w:color w:val="000000"/>
                <w:sz w:val="18"/>
                <w:szCs w:val="18"/>
              </w:rPr>
            </w:pPr>
            <w:r w:rsidRPr="00404867">
              <w:rPr>
                <w:color w:val="000000"/>
                <w:sz w:val="18"/>
                <w:szCs w:val="18"/>
              </w:rPr>
              <w:t>0.15</w:t>
            </w:r>
          </w:p>
        </w:tc>
        <w:tc>
          <w:tcPr>
            <w:tcW w:w="566" w:type="dxa"/>
            <w:tcBorders>
              <w:top w:val="nil"/>
              <w:left w:val="nil"/>
              <w:bottom w:val="nil"/>
              <w:right w:val="nil"/>
            </w:tcBorders>
            <w:shd w:val="clear" w:color="auto" w:fill="auto"/>
            <w:noWrap/>
            <w:vAlign w:val="bottom"/>
            <w:hideMark/>
          </w:tcPr>
          <w:p w14:paraId="5E51AEFC" w14:textId="77777777" w:rsidR="00C97EF2" w:rsidRPr="00404867" w:rsidRDefault="00C97EF2" w:rsidP="00DD68CE">
            <w:pPr>
              <w:spacing w:line="240" w:lineRule="auto"/>
              <w:jc w:val="center"/>
              <w:rPr>
                <w:color w:val="000000"/>
                <w:sz w:val="18"/>
                <w:szCs w:val="18"/>
              </w:rPr>
            </w:pPr>
            <w:r w:rsidRPr="00404867">
              <w:rPr>
                <w:color w:val="000000"/>
                <w:sz w:val="18"/>
                <w:szCs w:val="18"/>
              </w:rPr>
              <w:t>0.34</w:t>
            </w:r>
          </w:p>
        </w:tc>
        <w:tc>
          <w:tcPr>
            <w:tcW w:w="566" w:type="dxa"/>
            <w:tcBorders>
              <w:top w:val="nil"/>
              <w:left w:val="nil"/>
              <w:bottom w:val="nil"/>
              <w:right w:val="nil"/>
            </w:tcBorders>
            <w:shd w:val="clear" w:color="auto" w:fill="auto"/>
            <w:noWrap/>
            <w:vAlign w:val="bottom"/>
            <w:hideMark/>
          </w:tcPr>
          <w:p w14:paraId="7EB2D6C1" w14:textId="77777777" w:rsidR="00C97EF2" w:rsidRPr="00404867" w:rsidRDefault="00C97EF2" w:rsidP="00DD68CE">
            <w:pPr>
              <w:spacing w:line="240" w:lineRule="auto"/>
              <w:jc w:val="center"/>
              <w:rPr>
                <w:color w:val="000000"/>
                <w:sz w:val="18"/>
                <w:szCs w:val="18"/>
              </w:rPr>
            </w:pPr>
            <w:r w:rsidRPr="00404867">
              <w:rPr>
                <w:color w:val="000000"/>
                <w:sz w:val="18"/>
                <w:szCs w:val="18"/>
              </w:rPr>
              <w:t>0.05</w:t>
            </w:r>
          </w:p>
        </w:tc>
        <w:tc>
          <w:tcPr>
            <w:tcW w:w="566" w:type="dxa"/>
            <w:tcBorders>
              <w:top w:val="nil"/>
              <w:left w:val="nil"/>
              <w:bottom w:val="nil"/>
              <w:right w:val="nil"/>
            </w:tcBorders>
            <w:shd w:val="clear" w:color="auto" w:fill="auto"/>
            <w:noWrap/>
            <w:vAlign w:val="bottom"/>
            <w:hideMark/>
          </w:tcPr>
          <w:p w14:paraId="2DE5A8D2" w14:textId="77777777" w:rsidR="00C97EF2" w:rsidRPr="00404867" w:rsidRDefault="00C97EF2" w:rsidP="00DD68CE">
            <w:pPr>
              <w:spacing w:line="240" w:lineRule="auto"/>
              <w:jc w:val="center"/>
              <w:rPr>
                <w:color w:val="000000"/>
                <w:sz w:val="18"/>
                <w:szCs w:val="18"/>
              </w:rPr>
            </w:pPr>
            <w:r w:rsidRPr="00404867">
              <w:rPr>
                <w:color w:val="000000"/>
                <w:sz w:val="18"/>
                <w:szCs w:val="18"/>
              </w:rPr>
              <w:t>0.03</w:t>
            </w:r>
          </w:p>
        </w:tc>
        <w:tc>
          <w:tcPr>
            <w:tcW w:w="683" w:type="dxa"/>
            <w:tcBorders>
              <w:top w:val="nil"/>
              <w:left w:val="nil"/>
              <w:bottom w:val="nil"/>
              <w:right w:val="nil"/>
            </w:tcBorders>
            <w:shd w:val="clear" w:color="auto" w:fill="auto"/>
            <w:noWrap/>
            <w:vAlign w:val="bottom"/>
            <w:hideMark/>
          </w:tcPr>
          <w:p w14:paraId="5E8A39C2" w14:textId="77777777" w:rsidR="00C97EF2" w:rsidRPr="00404867" w:rsidRDefault="00C97EF2" w:rsidP="00DD68CE">
            <w:pPr>
              <w:spacing w:line="240" w:lineRule="auto"/>
              <w:jc w:val="center"/>
              <w:rPr>
                <w:color w:val="000000"/>
                <w:sz w:val="18"/>
                <w:szCs w:val="18"/>
              </w:rPr>
            </w:pPr>
            <w:r w:rsidRPr="00404867">
              <w:rPr>
                <w:color w:val="000000"/>
                <w:sz w:val="18"/>
                <w:szCs w:val="18"/>
              </w:rPr>
              <w:t>0.08</w:t>
            </w:r>
          </w:p>
        </w:tc>
        <w:tc>
          <w:tcPr>
            <w:tcW w:w="783" w:type="dxa"/>
            <w:tcBorders>
              <w:top w:val="nil"/>
              <w:left w:val="nil"/>
              <w:bottom w:val="nil"/>
              <w:right w:val="nil"/>
            </w:tcBorders>
            <w:shd w:val="clear" w:color="auto" w:fill="auto"/>
            <w:noWrap/>
            <w:vAlign w:val="bottom"/>
            <w:hideMark/>
          </w:tcPr>
          <w:p w14:paraId="77D6AD87" w14:textId="77777777" w:rsidR="00C97EF2" w:rsidRPr="00404867" w:rsidRDefault="00C97EF2" w:rsidP="00DD68CE">
            <w:pPr>
              <w:spacing w:line="240" w:lineRule="auto"/>
              <w:jc w:val="center"/>
              <w:rPr>
                <w:color w:val="000000"/>
                <w:sz w:val="18"/>
                <w:szCs w:val="18"/>
              </w:rPr>
            </w:pPr>
            <w:r w:rsidRPr="00404867">
              <w:rPr>
                <w:color w:val="000000"/>
                <w:sz w:val="18"/>
                <w:szCs w:val="18"/>
              </w:rPr>
              <w:t>0.52</w:t>
            </w:r>
          </w:p>
        </w:tc>
        <w:tc>
          <w:tcPr>
            <w:tcW w:w="727" w:type="dxa"/>
            <w:tcBorders>
              <w:top w:val="nil"/>
              <w:left w:val="nil"/>
              <w:bottom w:val="nil"/>
              <w:right w:val="nil"/>
            </w:tcBorders>
            <w:shd w:val="clear" w:color="auto" w:fill="auto"/>
            <w:noWrap/>
            <w:vAlign w:val="bottom"/>
            <w:hideMark/>
          </w:tcPr>
          <w:p w14:paraId="01CBFD06" w14:textId="77777777" w:rsidR="00C97EF2" w:rsidRPr="00404867" w:rsidRDefault="00C97EF2" w:rsidP="00DD68CE">
            <w:pPr>
              <w:spacing w:line="240" w:lineRule="auto"/>
              <w:jc w:val="center"/>
              <w:rPr>
                <w:color w:val="000000"/>
                <w:sz w:val="18"/>
                <w:szCs w:val="18"/>
              </w:rPr>
            </w:pPr>
            <w:r w:rsidRPr="00404867">
              <w:rPr>
                <w:color w:val="000000"/>
                <w:sz w:val="18"/>
                <w:szCs w:val="18"/>
              </w:rPr>
              <w:t>0.40</w:t>
            </w:r>
          </w:p>
        </w:tc>
        <w:tc>
          <w:tcPr>
            <w:tcW w:w="705" w:type="dxa"/>
            <w:tcBorders>
              <w:top w:val="nil"/>
              <w:left w:val="nil"/>
              <w:bottom w:val="nil"/>
              <w:right w:val="nil"/>
            </w:tcBorders>
            <w:shd w:val="clear" w:color="auto" w:fill="auto"/>
            <w:noWrap/>
            <w:vAlign w:val="bottom"/>
            <w:hideMark/>
          </w:tcPr>
          <w:p w14:paraId="09B66EBA" w14:textId="77777777" w:rsidR="00C97EF2" w:rsidRPr="00404867" w:rsidRDefault="00C97EF2" w:rsidP="00DD68CE">
            <w:pPr>
              <w:spacing w:line="240" w:lineRule="auto"/>
              <w:jc w:val="center"/>
              <w:rPr>
                <w:color w:val="000000"/>
                <w:sz w:val="18"/>
                <w:szCs w:val="18"/>
              </w:rPr>
            </w:pPr>
            <w:r w:rsidRPr="00404867">
              <w:rPr>
                <w:color w:val="000000"/>
                <w:sz w:val="18"/>
                <w:szCs w:val="18"/>
              </w:rPr>
              <w:t>0.06</w:t>
            </w:r>
          </w:p>
        </w:tc>
        <w:tc>
          <w:tcPr>
            <w:tcW w:w="894" w:type="dxa"/>
            <w:tcBorders>
              <w:top w:val="nil"/>
              <w:left w:val="nil"/>
              <w:bottom w:val="nil"/>
              <w:right w:val="nil"/>
            </w:tcBorders>
            <w:shd w:val="clear" w:color="auto" w:fill="auto"/>
            <w:noWrap/>
            <w:vAlign w:val="bottom"/>
            <w:hideMark/>
          </w:tcPr>
          <w:p w14:paraId="36C29B1B" w14:textId="77777777" w:rsidR="00C97EF2" w:rsidRPr="00404867" w:rsidRDefault="00C97EF2" w:rsidP="00DD68CE">
            <w:pPr>
              <w:spacing w:line="240" w:lineRule="auto"/>
              <w:jc w:val="center"/>
              <w:rPr>
                <w:color w:val="000000"/>
                <w:sz w:val="18"/>
                <w:szCs w:val="18"/>
              </w:rPr>
            </w:pPr>
            <w:r w:rsidRPr="00404867">
              <w:rPr>
                <w:color w:val="000000"/>
                <w:sz w:val="18"/>
                <w:szCs w:val="18"/>
              </w:rPr>
              <w:t>0.52</w:t>
            </w:r>
          </w:p>
        </w:tc>
        <w:tc>
          <w:tcPr>
            <w:tcW w:w="748" w:type="dxa"/>
            <w:tcBorders>
              <w:top w:val="nil"/>
              <w:left w:val="nil"/>
              <w:bottom w:val="nil"/>
              <w:right w:val="nil"/>
            </w:tcBorders>
            <w:shd w:val="clear" w:color="auto" w:fill="auto"/>
            <w:noWrap/>
            <w:vAlign w:val="bottom"/>
            <w:hideMark/>
          </w:tcPr>
          <w:p w14:paraId="62C53ADB" w14:textId="77777777" w:rsidR="00C97EF2" w:rsidRPr="00404867" w:rsidRDefault="00C97EF2" w:rsidP="00DD68CE">
            <w:pPr>
              <w:spacing w:line="240" w:lineRule="auto"/>
              <w:jc w:val="center"/>
              <w:rPr>
                <w:color w:val="000000"/>
                <w:sz w:val="18"/>
                <w:szCs w:val="18"/>
              </w:rPr>
            </w:pPr>
            <w:r w:rsidRPr="00404867">
              <w:rPr>
                <w:color w:val="000000"/>
                <w:sz w:val="18"/>
                <w:szCs w:val="18"/>
              </w:rPr>
              <w:t>0.35</w:t>
            </w:r>
          </w:p>
        </w:tc>
      </w:tr>
      <w:tr w:rsidR="00C97EF2" w:rsidRPr="00127B1D" w14:paraId="0B05AB93" w14:textId="77777777" w:rsidTr="00DD68CE">
        <w:trPr>
          <w:trHeight w:val="320"/>
          <w:jc w:val="center"/>
        </w:trPr>
        <w:tc>
          <w:tcPr>
            <w:tcW w:w="8164" w:type="dxa"/>
            <w:gridSpan w:val="11"/>
            <w:tcBorders>
              <w:top w:val="single" w:sz="4" w:space="0" w:color="auto"/>
              <w:left w:val="nil"/>
              <w:bottom w:val="single" w:sz="4" w:space="0" w:color="auto"/>
              <w:right w:val="nil"/>
            </w:tcBorders>
            <w:shd w:val="clear" w:color="auto" w:fill="auto"/>
            <w:noWrap/>
            <w:vAlign w:val="bottom"/>
          </w:tcPr>
          <w:p w14:paraId="77DBA3C6" w14:textId="77777777" w:rsidR="00C97EF2" w:rsidRPr="00404867" w:rsidRDefault="00C97EF2" w:rsidP="00DD68CE">
            <w:pPr>
              <w:spacing w:line="240" w:lineRule="auto"/>
              <w:rPr>
                <w:color w:val="000000"/>
                <w:sz w:val="18"/>
                <w:szCs w:val="18"/>
              </w:rPr>
            </w:pPr>
            <w:r w:rsidRPr="00404867">
              <w:rPr>
                <w:color w:val="000000"/>
                <w:sz w:val="18"/>
                <w:szCs w:val="18"/>
              </w:rPr>
              <w:t xml:space="preserve">   </w:t>
            </w:r>
            <w:r w:rsidRPr="00404867">
              <w:rPr>
                <w:i/>
                <w:color w:val="000000"/>
                <w:sz w:val="18"/>
                <w:szCs w:val="18"/>
              </w:rPr>
              <w:t>Note:</w:t>
            </w:r>
            <w:r w:rsidRPr="00404867">
              <w:rPr>
                <w:color w:val="000000"/>
                <w:sz w:val="18"/>
                <w:szCs w:val="18"/>
              </w:rPr>
              <w:t xml:space="preserve"> See Table 4 for key to abbreviations. </w:t>
            </w:r>
          </w:p>
          <w:p w14:paraId="4026CDDA" w14:textId="77777777" w:rsidR="00C97EF2" w:rsidRPr="00404867" w:rsidRDefault="00C97EF2" w:rsidP="00DD68CE">
            <w:pPr>
              <w:spacing w:line="240" w:lineRule="auto"/>
              <w:rPr>
                <w:color w:val="000000"/>
                <w:sz w:val="18"/>
                <w:szCs w:val="18"/>
              </w:rPr>
            </w:pPr>
            <w:r w:rsidRPr="00404867">
              <w:rPr>
                <w:color w:val="000000"/>
                <w:sz w:val="18"/>
                <w:szCs w:val="18"/>
              </w:rPr>
              <w:t xml:space="preserve">   </w:t>
            </w:r>
            <w:r w:rsidRPr="00404867">
              <w:rPr>
                <w:color w:val="000000"/>
                <w:sz w:val="18"/>
                <w:szCs w:val="18"/>
                <w:vertAlign w:val="superscript"/>
              </w:rPr>
              <w:t>*</w:t>
            </w:r>
            <w:r w:rsidRPr="00404867">
              <w:rPr>
                <w:color w:val="000000"/>
                <w:sz w:val="18"/>
                <w:szCs w:val="18"/>
              </w:rPr>
              <w:t>r to sr = rounded to sub-rounded</w:t>
            </w:r>
          </w:p>
          <w:p w14:paraId="2BB405D4" w14:textId="77777777" w:rsidR="00C97EF2" w:rsidRPr="00404867" w:rsidRDefault="00C97EF2" w:rsidP="00DD68CE">
            <w:pPr>
              <w:spacing w:line="240" w:lineRule="auto"/>
              <w:rPr>
                <w:color w:val="252525"/>
                <w:sz w:val="18"/>
                <w:szCs w:val="18"/>
                <w:shd w:val="clear" w:color="auto" w:fill="FFFFFF"/>
              </w:rPr>
            </w:pPr>
            <w:r w:rsidRPr="00404867">
              <w:rPr>
                <w:color w:val="000000"/>
                <w:sz w:val="18"/>
                <w:szCs w:val="18"/>
              </w:rPr>
              <w:t xml:space="preserve">   </w:t>
            </w:r>
            <w:r w:rsidRPr="00404867">
              <w:rPr>
                <w:color w:val="252525"/>
                <w:sz w:val="18"/>
                <w:szCs w:val="18"/>
                <w:shd w:val="clear" w:color="auto" w:fill="FFFFFF"/>
                <w:vertAlign w:val="superscript"/>
              </w:rPr>
              <w:t>†</w:t>
            </w:r>
            <w:r w:rsidRPr="00404867">
              <w:rPr>
                <w:color w:val="252525"/>
                <w:sz w:val="18"/>
                <w:szCs w:val="18"/>
                <w:shd w:val="clear" w:color="auto" w:fill="FFFFFF"/>
              </w:rPr>
              <w:t>sr to sa = sub-rounded to sub-angular</w:t>
            </w:r>
          </w:p>
          <w:p w14:paraId="3450637E" w14:textId="77777777" w:rsidR="00C97EF2" w:rsidRPr="00404867" w:rsidRDefault="00C97EF2" w:rsidP="00DD68CE">
            <w:pPr>
              <w:spacing w:line="240" w:lineRule="auto"/>
              <w:rPr>
                <w:color w:val="252525"/>
                <w:sz w:val="18"/>
                <w:szCs w:val="18"/>
                <w:shd w:val="clear" w:color="auto" w:fill="FFFFFF"/>
              </w:rPr>
            </w:pPr>
            <w:r w:rsidRPr="00404867">
              <w:rPr>
                <w:color w:val="252525"/>
                <w:sz w:val="18"/>
                <w:szCs w:val="18"/>
                <w:shd w:val="clear" w:color="auto" w:fill="FFFFFF"/>
              </w:rPr>
              <w:t xml:space="preserve">   </w:t>
            </w:r>
            <w:r w:rsidRPr="00404867">
              <w:rPr>
                <w:color w:val="252525"/>
                <w:sz w:val="18"/>
                <w:szCs w:val="18"/>
                <w:shd w:val="clear" w:color="auto" w:fill="FFFFFF"/>
                <w:vertAlign w:val="superscript"/>
              </w:rPr>
              <w:t>‡</w:t>
            </w:r>
            <w:r w:rsidRPr="00404867">
              <w:rPr>
                <w:color w:val="252525"/>
                <w:sz w:val="18"/>
                <w:szCs w:val="18"/>
                <w:shd w:val="clear" w:color="auto" w:fill="FFFFFF"/>
              </w:rPr>
              <w:t>sa to a = sub-angular to angular</w:t>
            </w:r>
          </w:p>
        </w:tc>
      </w:tr>
    </w:tbl>
    <w:p w14:paraId="54F16F1F" w14:textId="77777777" w:rsidR="001E2E3E" w:rsidRDefault="001E2E3E" w:rsidP="001C0140"/>
    <w:p w14:paraId="4E8FCD41" w14:textId="77777777" w:rsidR="001E2E3E" w:rsidRDefault="001E2E3E" w:rsidP="001C0140"/>
    <w:p w14:paraId="7DC2050F" w14:textId="77777777" w:rsidR="001E2E3E" w:rsidRDefault="001E2E3E" w:rsidP="001C0140"/>
    <w:p w14:paraId="17491779" w14:textId="77777777" w:rsidR="001E2E3E" w:rsidRDefault="001E2E3E" w:rsidP="001C0140"/>
    <w:p w14:paraId="6A163CB8" w14:textId="77777777" w:rsidR="001E2E3E" w:rsidRDefault="001E2E3E" w:rsidP="001C0140"/>
    <w:p w14:paraId="72244EC9" w14:textId="77777777" w:rsidR="001E2E3E" w:rsidRDefault="001E2E3E" w:rsidP="001C0140"/>
    <w:p w14:paraId="75EF5D18" w14:textId="77777777" w:rsidR="001E2E3E" w:rsidRDefault="001E2E3E" w:rsidP="001C0140"/>
    <w:p w14:paraId="7AD34718" w14:textId="77777777" w:rsidR="001E2E3E" w:rsidRDefault="001E2E3E" w:rsidP="001C0140"/>
    <w:p w14:paraId="165B5AC8" w14:textId="77777777" w:rsidR="001E2E3E" w:rsidRDefault="001E2E3E" w:rsidP="001C0140"/>
    <w:p w14:paraId="49B67642" w14:textId="77777777" w:rsidR="001E2E3E" w:rsidRDefault="001E2E3E" w:rsidP="001C0140"/>
    <w:p w14:paraId="77E3A661" w14:textId="77777777" w:rsidR="001E2E3E" w:rsidRDefault="001E2E3E" w:rsidP="001C0140"/>
    <w:p w14:paraId="5CDA336D" w14:textId="77777777" w:rsidR="00404867" w:rsidRDefault="00404867" w:rsidP="001C0140"/>
    <w:p w14:paraId="2996346A" w14:textId="77777777" w:rsidR="00830A08" w:rsidRDefault="00830A08" w:rsidP="001C0140"/>
    <w:p w14:paraId="1C167151" w14:textId="6B40A84B" w:rsidR="001E2E3E" w:rsidRDefault="001E2E3E" w:rsidP="001E2E3E">
      <w:pPr>
        <w:pStyle w:val="Caption"/>
        <w:keepNext/>
      </w:pPr>
    </w:p>
    <w:tbl>
      <w:tblPr>
        <w:tblW w:w="6660" w:type="dxa"/>
        <w:jc w:val="center"/>
        <w:tblLayout w:type="fixed"/>
        <w:tblLook w:val="04A0" w:firstRow="1" w:lastRow="0" w:firstColumn="1" w:lastColumn="0" w:noHBand="0" w:noVBand="1"/>
      </w:tblPr>
      <w:tblGrid>
        <w:gridCol w:w="1300"/>
        <w:gridCol w:w="1300"/>
        <w:gridCol w:w="1300"/>
        <w:gridCol w:w="1410"/>
        <w:gridCol w:w="1350"/>
      </w:tblGrid>
      <w:tr w:rsidR="001E2E3E" w:rsidRPr="00502FBF" w14:paraId="5A545B7F" w14:textId="77777777" w:rsidTr="001E2E3E">
        <w:trPr>
          <w:trHeight w:val="320"/>
          <w:jc w:val="center"/>
        </w:trPr>
        <w:tc>
          <w:tcPr>
            <w:tcW w:w="6660" w:type="dxa"/>
            <w:gridSpan w:val="5"/>
            <w:tcBorders>
              <w:left w:val="nil"/>
              <w:bottom w:val="single" w:sz="4" w:space="0" w:color="auto"/>
              <w:right w:val="nil"/>
            </w:tcBorders>
            <w:shd w:val="clear" w:color="auto" w:fill="auto"/>
            <w:noWrap/>
            <w:vAlign w:val="center"/>
          </w:tcPr>
          <w:p w14:paraId="7BB7EEE2" w14:textId="2A8540F4" w:rsidR="001E2E3E" w:rsidRPr="00502FBF" w:rsidRDefault="001E2E3E" w:rsidP="001E2E3E">
            <w:pPr>
              <w:spacing w:line="240" w:lineRule="auto"/>
              <w:rPr>
                <w:color w:val="000000"/>
                <w:sz w:val="20"/>
                <w:szCs w:val="20"/>
              </w:rPr>
            </w:pPr>
            <w:bookmarkStart w:id="44" w:name="_Toc449345994"/>
            <w:r w:rsidRPr="001E2E3E">
              <w:rPr>
                <w:b/>
              </w:rPr>
              <w:t xml:space="preserve">Table </w:t>
            </w:r>
            <w:r w:rsidRPr="001E2E3E">
              <w:rPr>
                <w:b/>
              </w:rPr>
              <w:fldChar w:fldCharType="begin"/>
            </w:r>
            <w:r w:rsidRPr="001E2E3E">
              <w:rPr>
                <w:b/>
              </w:rPr>
              <w:instrText xml:space="preserve"> SEQ Table \* ARABIC </w:instrText>
            </w:r>
            <w:r w:rsidRPr="001E2E3E">
              <w:rPr>
                <w:b/>
              </w:rPr>
              <w:fldChar w:fldCharType="separate"/>
            </w:r>
            <w:r w:rsidR="00E14B01">
              <w:rPr>
                <w:b/>
                <w:noProof/>
              </w:rPr>
              <w:t>6</w:t>
            </w:r>
            <w:r w:rsidRPr="001E2E3E">
              <w:rPr>
                <w:b/>
              </w:rPr>
              <w:fldChar w:fldCharType="end"/>
            </w:r>
            <w:r w:rsidRPr="001E2E3E">
              <w:rPr>
                <w:b/>
              </w:rPr>
              <w:t>.</w:t>
            </w:r>
            <w:r>
              <w:rPr>
                <w:b/>
              </w:rPr>
              <w:t xml:space="preserve"> </w:t>
            </w:r>
            <w:r w:rsidRPr="001E2E3E">
              <w:t>Eigenvalues and variance for both PCA runs.</w:t>
            </w:r>
            <w:bookmarkEnd w:id="44"/>
          </w:p>
        </w:tc>
      </w:tr>
      <w:tr w:rsidR="001E2E3E" w:rsidRPr="00502FBF" w14:paraId="4A488D73" w14:textId="77777777" w:rsidTr="00DD68CE">
        <w:trPr>
          <w:trHeight w:val="320"/>
          <w:jc w:val="center"/>
        </w:trPr>
        <w:tc>
          <w:tcPr>
            <w:tcW w:w="1300" w:type="dxa"/>
            <w:tcBorders>
              <w:top w:val="double" w:sz="4" w:space="0" w:color="auto"/>
              <w:left w:val="nil"/>
              <w:bottom w:val="single" w:sz="4" w:space="0" w:color="auto"/>
              <w:right w:val="nil"/>
            </w:tcBorders>
            <w:shd w:val="clear" w:color="auto" w:fill="auto"/>
            <w:noWrap/>
            <w:vAlign w:val="bottom"/>
            <w:hideMark/>
          </w:tcPr>
          <w:p w14:paraId="2EC6E699" w14:textId="77777777" w:rsidR="001E2E3E" w:rsidRPr="00502FBF" w:rsidRDefault="001E2E3E" w:rsidP="00DD68CE">
            <w:pPr>
              <w:spacing w:line="240" w:lineRule="auto"/>
              <w:rPr>
                <w:color w:val="000000"/>
                <w:sz w:val="20"/>
                <w:szCs w:val="20"/>
              </w:rPr>
            </w:pPr>
            <w:r w:rsidRPr="00502FBF">
              <w:rPr>
                <w:color w:val="000000"/>
                <w:sz w:val="20"/>
                <w:szCs w:val="20"/>
              </w:rPr>
              <w:t>Data Set</w:t>
            </w:r>
          </w:p>
          <w:p w14:paraId="1F8953DA" w14:textId="77777777" w:rsidR="001E2E3E" w:rsidRPr="00502FBF" w:rsidRDefault="001E2E3E" w:rsidP="00DD68CE">
            <w:pPr>
              <w:spacing w:line="240" w:lineRule="auto"/>
              <w:rPr>
                <w:color w:val="000000"/>
                <w:sz w:val="20"/>
                <w:szCs w:val="20"/>
              </w:rPr>
            </w:pPr>
          </w:p>
          <w:p w14:paraId="7262849F" w14:textId="77777777" w:rsidR="001E2E3E" w:rsidRPr="00502FBF" w:rsidRDefault="001E2E3E" w:rsidP="00DD68CE">
            <w:pPr>
              <w:spacing w:line="240" w:lineRule="auto"/>
              <w:rPr>
                <w:color w:val="000000"/>
                <w:sz w:val="20"/>
                <w:szCs w:val="20"/>
              </w:rPr>
            </w:pPr>
          </w:p>
        </w:tc>
        <w:tc>
          <w:tcPr>
            <w:tcW w:w="1300" w:type="dxa"/>
            <w:tcBorders>
              <w:top w:val="double" w:sz="4" w:space="0" w:color="auto"/>
              <w:left w:val="nil"/>
              <w:bottom w:val="single" w:sz="4" w:space="0" w:color="auto"/>
              <w:right w:val="nil"/>
            </w:tcBorders>
            <w:shd w:val="clear" w:color="auto" w:fill="auto"/>
            <w:noWrap/>
            <w:vAlign w:val="bottom"/>
            <w:hideMark/>
          </w:tcPr>
          <w:p w14:paraId="4886AAF7" w14:textId="77777777" w:rsidR="001E2E3E" w:rsidRPr="00502FBF" w:rsidRDefault="001E2E3E" w:rsidP="00DD68CE">
            <w:pPr>
              <w:spacing w:line="240" w:lineRule="auto"/>
              <w:jc w:val="center"/>
              <w:rPr>
                <w:color w:val="000000"/>
                <w:sz w:val="20"/>
                <w:szCs w:val="20"/>
              </w:rPr>
            </w:pPr>
            <w:r w:rsidRPr="00502FBF">
              <w:rPr>
                <w:color w:val="000000"/>
                <w:sz w:val="20"/>
                <w:szCs w:val="20"/>
              </w:rPr>
              <w:t>Component</w:t>
            </w:r>
          </w:p>
          <w:p w14:paraId="7159B273" w14:textId="77777777" w:rsidR="001E2E3E" w:rsidRPr="00502FBF" w:rsidRDefault="001E2E3E" w:rsidP="00DD68CE">
            <w:pPr>
              <w:spacing w:line="240" w:lineRule="auto"/>
              <w:jc w:val="center"/>
              <w:rPr>
                <w:color w:val="000000"/>
                <w:sz w:val="20"/>
                <w:szCs w:val="20"/>
              </w:rPr>
            </w:pPr>
          </w:p>
          <w:p w14:paraId="191FD520" w14:textId="77777777" w:rsidR="001E2E3E" w:rsidRPr="00502FBF" w:rsidRDefault="001E2E3E" w:rsidP="00DD68CE">
            <w:pPr>
              <w:spacing w:line="240" w:lineRule="auto"/>
              <w:jc w:val="center"/>
              <w:rPr>
                <w:color w:val="000000"/>
                <w:sz w:val="20"/>
                <w:szCs w:val="20"/>
              </w:rPr>
            </w:pPr>
          </w:p>
        </w:tc>
        <w:tc>
          <w:tcPr>
            <w:tcW w:w="1300" w:type="dxa"/>
            <w:tcBorders>
              <w:top w:val="double" w:sz="4" w:space="0" w:color="auto"/>
              <w:left w:val="nil"/>
              <w:bottom w:val="single" w:sz="4" w:space="0" w:color="auto"/>
              <w:right w:val="nil"/>
            </w:tcBorders>
            <w:shd w:val="clear" w:color="auto" w:fill="auto"/>
            <w:noWrap/>
            <w:vAlign w:val="bottom"/>
            <w:hideMark/>
          </w:tcPr>
          <w:p w14:paraId="753FDD1A" w14:textId="77777777" w:rsidR="001E2E3E" w:rsidRPr="00502FBF" w:rsidRDefault="001E2E3E" w:rsidP="00DD68CE">
            <w:pPr>
              <w:spacing w:line="240" w:lineRule="auto"/>
              <w:jc w:val="center"/>
              <w:rPr>
                <w:color w:val="000000"/>
                <w:sz w:val="20"/>
                <w:szCs w:val="20"/>
              </w:rPr>
            </w:pPr>
            <w:r w:rsidRPr="00502FBF">
              <w:rPr>
                <w:color w:val="000000"/>
                <w:sz w:val="20"/>
                <w:szCs w:val="20"/>
              </w:rPr>
              <w:t>Eigenvalue</w:t>
            </w:r>
          </w:p>
          <w:p w14:paraId="2E121C4B" w14:textId="77777777" w:rsidR="001E2E3E" w:rsidRPr="00502FBF" w:rsidRDefault="001E2E3E" w:rsidP="00DD68CE">
            <w:pPr>
              <w:spacing w:line="240" w:lineRule="auto"/>
              <w:jc w:val="center"/>
              <w:rPr>
                <w:color w:val="000000"/>
                <w:sz w:val="20"/>
                <w:szCs w:val="20"/>
              </w:rPr>
            </w:pPr>
          </w:p>
          <w:p w14:paraId="07D427D1" w14:textId="77777777" w:rsidR="001E2E3E" w:rsidRPr="00502FBF" w:rsidRDefault="001E2E3E" w:rsidP="00DD68CE">
            <w:pPr>
              <w:spacing w:line="240" w:lineRule="auto"/>
              <w:jc w:val="center"/>
              <w:rPr>
                <w:color w:val="000000"/>
                <w:sz w:val="20"/>
                <w:szCs w:val="20"/>
              </w:rPr>
            </w:pPr>
          </w:p>
        </w:tc>
        <w:tc>
          <w:tcPr>
            <w:tcW w:w="1410" w:type="dxa"/>
            <w:tcBorders>
              <w:top w:val="double" w:sz="4" w:space="0" w:color="auto"/>
              <w:left w:val="nil"/>
              <w:bottom w:val="single" w:sz="4" w:space="0" w:color="auto"/>
              <w:right w:val="nil"/>
            </w:tcBorders>
            <w:shd w:val="clear" w:color="auto" w:fill="auto"/>
            <w:noWrap/>
            <w:vAlign w:val="bottom"/>
            <w:hideMark/>
          </w:tcPr>
          <w:p w14:paraId="710823BC" w14:textId="77777777" w:rsidR="001E2E3E" w:rsidRPr="00502FBF" w:rsidRDefault="001E2E3E" w:rsidP="00DD68CE">
            <w:pPr>
              <w:spacing w:line="240" w:lineRule="auto"/>
              <w:jc w:val="center"/>
              <w:rPr>
                <w:color w:val="000000"/>
                <w:sz w:val="20"/>
                <w:szCs w:val="20"/>
              </w:rPr>
            </w:pPr>
            <w:r w:rsidRPr="00502FBF">
              <w:rPr>
                <w:color w:val="000000"/>
                <w:sz w:val="20"/>
                <w:szCs w:val="20"/>
              </w:rPr>
              <w:t xml:space="preserve">Variation </w:t>
            </w:r>
          </w:p>
          <w:p w14:paraId="604FE6F2" w14:textId="77777777" w:rsidR="001E2E3E" w:rsidRPr="00502FBF" w:rsidRDefault="001E2E3E" w:rsidP="00DD68CE">
            <w:pPr>
              <w:spacing w:line="240" w:lineRule="auto"/>
              <w:jc w:val="center"/>
              <w:rPr>
                <w:color w:val="000000"/>
                <w:sz w:val="20"/>
                <w:szCs w:val="20"/>
              </w:rPr>
            </w:pPr>
            <w:r w:rsidRPr="00502FBF">
              <w:rPr>
                <w:color w:val="000000"/>
                <w:sz w:val="20"/>
                <w:szCs w:val="20"/>
              </w:rPr>
              <w:t>(%)</w:t>
            </w:r>
          </w:p>
          <w:p w14:paraId="745BB14B" w14:textId="77777777" w:rsidR="001E2E3E" w:rsidRPr="00502FBF" w:rsidRDefault="001E2E3E" w:rsidP="00DD68CE">
            <w:pPr>
              <w:spacing w:line="240" w:lineRule="auto"/>
              <w:jc w:val="center"/>
              <w:rPr>
                <w:color w:val="000000"/>
                <w:sz w:val="20"/>
                <w:szCs w:val="20"/>
              </w:rPr>
            </w:pPr>
          </w:p>
        </w:tc>
        <w:tc>
          <w:tcPr>
            <w:tcW w:w="1350" w:type="dxa"/>
            <w:tcBorders>
              <w:top w:val="double" w:sz="4" w:space="0" w:color="auto"/>
              <w:left w:val="nil"/>
              <w:bottom w:val="single" w:sz="4" w:space="0" w:color="auto"/>
              <w:right w:val="nil"/>
            </w:tcBorders>
            <w:shd w:val="clear" w:color="auto" w:fill="auto"/>
            <w:noWrap/>
            <w:vAlign w:val="bottom"/>
            <w:hideMark/>
          </w:tcPr>
          <w:p w14:paraId="7CAD9336" w14:textId="77777777" w:rsidR="001E2E3E" w:rsidRPr="00502FBF" w:rsidRDefault="001E2E3E" w:rsidP="00DD68CE">
            <w:pPr>
              <w:spacing w:line="240" w:lineRule="auto"/>
              <w:jc w:val="center"/>
              <w:rPr>
                <w:color w:val="000000"/>
                <w:sz w:val="20"/>
                <w:szCs w:val="20"/>
              </w:rPr>
            </w:pPr>
            <w:r w:rsidRPr="00502FBF">
              <w:rPr>
                <w:color w:val="000000"/>
                <w:sz w:val="20"/>
                <w:szCs w:val="20"/>
              </w:rPr>
              <w:t xml:space="preserve">Cumulative Variation </w:t>
            </w:r>
          </w:p>
          <w:p w14:paraId="29F58052" w14:textId="77777777" w:rsidR="001E2E3E" w:rsidRPr="00502FBF" w:rsidRDefault="001E2E3E" w:rsidP="00DD68CE">
            <w:pPr>
              <w:spacing w:line="240" w:lineRule="auto"/>
              <w:jc w:val="center"/>
              <w:rPr>
                <w:color w:val="000000"/>
                <w:sz w:val="20"/>
                <w:szCs w:val="20"/>
              </w:rPr>
            </w:pPr>
            <w:r w:rsidRPr="00502FBF">
              <w:rPr>
                <w:color w:val="000000"/>
                <w:sz w:val="20"/>
                <w:szCs w:val="20"/>
              </w:rPr>
              <w:t>(%)</w:t>
            </w:r>
          </w:p>
        </w:tc>
      </w:tr>
      <w:tr w:rsidR="001E2E3E" w:rsidRPr="00502FBF" w14:paraId="73F71D8B" w14:textId="77777777" w:rsidTr="00DD68CE">
        <w:trPr>
          <w:trHeight w:val="320"/>
          <w:jc w:val="center"/>
        </w:trPr>
        <w:tc>
          <w:tcPr>
            <w:tcW w:w="1300" w:type="dxa"/>
            <w:tcBorders>
              <w:top w:val="single" w:sz="4" w:space="0" w:color="auto"/>
              <w:left w:val="nil"/>
              <w:bottom w:val="nil"/>
              <w:right w:val="nil"/>
            </w:tcBorders>
            <w:shd w:val="clear" w:color="auto" w:fill="auto"/>
            <w:noWrap/>
            <w:vAlign w:val="bottom"/>
            <w:hideMark/>
          </w:tcPr>
          <w:p w14:paraId="5C674F70" w14:textId="77777777" w:rsidR="001E2E3E" w:rsidRPr="00502FBF" w:rsidRDefault="001E2E3E" w:rsidP="00DD68CE">
            <w:pPr>
              <w:spacing w:line="240" w:lineRule="auto"/>
              <w:rPr>
                <w:color w:val="000000"/>
                <w:sz w:val="20"/>
                <w:szCs w:val="20"/>
              </w:rPr>
            </w:pPr>
            <w:r w:rsidRPr="00502FBF">
              <w:rPr>
                <w:color w:val="000000"/>
                <w:sz w:val="20"/>
                <w:szCs w:val="20"/>
              </w:rPr>
              <w:t>All Textures</w:t>
            </w:r>
          </w:p>
        </w:tc>
        <w:tc>
          <w:tcPr>
            <w:tcW w:w="1300" w:type="dxa"/>
            <w:tcBorders>
              <w:top w:val="single" w:sz="4" w:space="0" w:color="auto"/>
              <w:left w:val="nil"/>
              <w:bottom w:val="nil"/>
              <w:right w:val="nil"/>
            </w:tcBorders>
            <w:shd w:val="clear" w:color="auto" w:fill="auto"/>
            <w:noWrap/>
            <w:vAlign w:val="bottom"/>
            <w:hideMark/>
          </w:tcPr>
          <w:p w14:paraId="025F73A7" w14:textId="77777777" w:rsidR="001E2E3E" w:rsidRPr="00502FBF" w:rsidRDefault="001E2E3E" w:rsidP="00DD68CE">
            <w:pPr>
              <w:spacing w:line="240" w:lineRule="auto"/>
              <w:rPr>
                <w:color w:val="000000"/>
                <w:sz w:val="20"/>
                <w:szCs w:val="20"/>
              </w:rPr>
            </w:pPr>
            <w:r w:rsidRPr="00502FBF">
              <w:rPr>
                <w:color w:val="000000"/>
                <w:sz w:val="20"/>
                <w:szCs w:val="20"/>
              </w:rPr>
              <w:t>PC 1</w:t>
            </w:r>
          </w:p>
        </w:tc>
        <w:tc>
          <w:tcPr>
            <w:tcW w:w="1300" w:type="dxa"/>
            <w:tcBorders>
              <w:top w:val="single" w:sz="4" w:space="0" w:color="auto"/>
              <w:left w:val="nil"/>
              <w:bottom w:val="nil"/>
              <w:right w:val="nil"/>
            </w:tcBorders>
            <w:shd w:val="clear" w:color="auto" w:fill="auto"/>
            <w:noWrap/>
            <w:vAlign w:val="bottom"/>
            <w:hideMark/>
          </w:tcPr>
          <w:p w14:paraId="22E479BA" w14:textId="77777777" w:rsidR="001E2E3E" w:rsidRPr="00502FBF" w:rsidRDefault="001E2E3E" w:rsidP="00DD68CE">
            <w:pPr>
              <w:spacing w:line="240" w:lineRule="auto"/>
              <w:jc w:val="center"/>
              <w:rPr>
                <w:color w:val="000000"/>
                <w:sz w:val="20"/>
                <w:szCs w:val="20"/>
              </w:rPr>
            </w:pPr>
            <w:r w:rsidRPr="00502FBF">
              <w:rPr>
                <w:color w:val="000000"/>
                <w:sz w:val="20"/>
                <w:szCs w:val="20"/>
              </w:rPr>
              <w:t>0.040</w:t>
            </w:r>
          </w:p>
        </w:tc>
        <w:tc>
          <w:tcPr>
            <w:tcW w:w="1410" w:type="dxa"/>
            <w:tcBorders>
              <w:top w:val="single" w:sz="4" w:space="0" w:color="auto"/>
              <w:left w:val="nil"/>
              <w:bottom w:val="nil"/>
              <w:right w:val="nil"/>
            </w:tcBorders>
            <w:shd w:val="clear" w:color="auto" w:fill="auto"/>
            <w:noWrap/>
            <w:vAlign w:val="bottom"/>
            <w:hideMark/>
          </w:tcPr>
          <w:p w14:paraId="321EA6EC" w14:textId="09365B29" w:rsidR="001E2E3E" w:rsidRPr="00502FBF" w:rsidRDefault="001E2E3E" w:rsidP="00DD68CE">
            <w:pPr>
              <w:spacing w:line="240" w:lineRule="auto"/>
              <w:jc w:val="center"/>
              <w:rPr>
                <w:color w:val="000000"/>
                <w:sz w:val="20"/>
                <w:szCs w:val="20"/>
              </w:rPr>
            </w:pPr>
            <w:r w:rsidRPr="00502FBF">
              <w:rPr>
                <w:color w:val="000000"/>
                <w:sz w:val="20"/>
                <w:szCs w:val="20"/>
              </w:rPr>
              <w:t>31.3</w:t>
            </w:r>
            <w:r w:rsidR="00B91E6F">
              <w:rPr>
                <w:color w:val="000000"/>
                <w:sz w:val="20"/>
                <w:szCs w:val="20"/>
              </w:rPr>
              <w:t>1</w:t>
            </w:r>
          </w:p>
        </w:tc>
        <w:tc>
          <w:tcPr>
            <w:tcW w:w="1350" w:type="dxa"/>
            <w:tcBorders>
              <w:top w:val="single" w:sz="4" w:space="0" w:color="auto"/>
              <w:left w:val="nil"/>
              <w:bottom w:val="nil"/>
              <w:right w:val="nil"/>
            </w:tcBorders>
            <w:shd w:val="clear" w:color="auto" w:fill="auto"/>
            <w:noWrap/>
            <w:vAlign w:val="bottom"/>
            <w:hideMark/>
          </w:tcPr>
          <w:p w14:paraId="5CF667C0" w14:textId="457CA3FF" w:rsidR="001E2E3E" w:rsidRPr="00502FBF" w:rsidRDefault="001E2E3E" w:rsidP="00DD68CE">
            <w:pPr>
              <w:spacing w:line="240" w:lineRule="auto"/>
              <w:jc w:val="center"/>
              <w:rPr>
                <w:color w:val="000000"/>
                <w:sz w:val="20"/>
                <w:szCs w:val="20"/>
              </w:rPr>
            </w:pPr>
            <w:r w:rsidRPr="00502FBF">
              <w:rPr>
                <w:color w:val="000000"/>
                <w:sz w:val="20"/>
                <w:szCs w:val="20"/>
              </w:rPr>
              <w:t>31.3</w:t>
            </w:r>
            <w:r w:rsidR="00B91E6F">
              <w:rPr>
                <w:color w:val="000000"/>
                <w:sz w:val="20"/>
                <w:szCs w:val="20"/>
              </w:rPr>
              <w:t>1</w:t>
            </w:r>
          </w:p>
        </w:tc>
      </w:tr>
      <w:tr w:rsidR="001E2E3E" w:rsidRPr="00502FBF" w14:paraId="36237F70" w14:textId="77777777" w:rsidTr="00DD68CE">
        <w:trPr>
          <w:trHeight w:val="320"/>
          <w:jc w:val="center"/>
        </w:trPr>
        <w:tc>
          <w:tcPr>
            <w:tcW w:w="1300" w:type="dxa"/>
            <w:tcBorders>
              <w:top w:val="nil"/>
              <w:left w:val="nil"/>
              <w:bottom w:val="nil"/>
              <w:right w:val="nil"/>
            </w:tcBorders>
            <w:shd w:val="clear" w:color="auto" w:fill="auto"/>
            <w:noWrap/>
            <w:vAlign w:val="bottom"/>
            <w:hideMark/>
          </w:tcPr>
          <w:p w14:paraId="6A3553CE" w14:textId="77777777" w:rsidR="001E2E3E" w:rsidRPr="00502FBF" w:rsidRDefault="001E2E3E" w:rsidP="00DD68CE">
            <w:pPr>
              <w:spacing w:line="240" w:lineRule="auto"/>
              <w:rPr>
                <w:color w:val="000000"/>
                <w:sz w:val="20"/>
                <w:szCs w:val="20"/>
              </w:rPr>
            </w:pPr>
            <w:r w:rsidRPr="00502FBF">
              <w:rPr>
                <w:color w:val="000000"/>
                <w:sz w:val="20"/>
                <w:szCs w:val="20"/>
              </w:rPr>
              <w:t>All Textures</w:t>
            </w:r>
          </w:p>
        </w:tc>
        <w:tc>
          <w:tcPr>
            <w:tcW w:w="1300" w:type="dxa"/>
            <w:tcBorders>
              <w:top w:val="nil"/>
              <w:left w:val="nil"/>
              <w:bottom w:val="nil"/>
              <w:right w:val="nil"/>
            </w:tcBorders>
            <w:shd w:val="clear" w:color="auto" w:fill="auto"/>
            <w:noWrap/>
            <w:vAlign w:val="bottom"/>
            <w:hideMark/>
          </w:tcPr>
          <w:p w14:paraId="1ADCFED9" w14:textId="77777777" w:rsidR="001E2E3E" w:rsidRPr="00502FBF" w:rsidRDefault="001E2E3E" w:rsidP="00DD68CE">
            <w:pPr>
              <w:spacing w:line="240" w:lineRule="auto"/>
              <w:rPr>
                <w:color w:val="000000"/>
                <w:sz w:val="20"/>
                <w:szCs w:val="20"/>
              </w:rPr>
            </w:pPr>
            <w:r w:rsidRPr="00502FBF">
              <w:rPr>
                <w:color w:val="000000"/>
                <w:sz w:val="20"/>
                <w:szCs w:val="20"/>
              </w:rPr>
              <w:t>PC 2</w:t>
            </w:r>
          </w:p>
        </w:tc>
        <w:tc>
          <w:tcPr>
            <w:tcW w:w="1300" w:type="dxa"/>
            <w:tcBorders>
              <w:top w:val="nil"/>
              <w:left w:val="nil"/>
              <w:bottom w:val="nil"/>
              <w:right w:val="nil"/>
            </w:tcBorders>
            <w:shd w:val="clear" w:color="auto" w:fill="auto"/>
            <w:noWrap/>
            <w:vAlign w:val="bottom"/>
            <w:hideMark/>
          </w:tcPr>
          <w:p w14:paraId="2B298BB9" w14:textId="77777777" w:rsidR="001E2E3E" w:rsidRPr="00502FBF" w:rsidRDefault="001E2E3E" w:rsidP="00DD68CE">
            <w:pPr>
              <w:spacing w:line="240" w:lineRule="auto"/>
              <w:jc w:val="center"/>
              <w:rPr>
                <w:color w:val="000000"/>
                <w:sz w:val="20"/>
                <w:szCs w:val="20"/>
              </w:rPr>
            </w:pPr>
            <w:r w:rsidRPr="00502FBF">
              <w:rPr>
                <w:color w:val="000000"/>
                <w:sz w:val="20"/>
                <w:szCs w:val="20"/>
              </w:rPr>
              <w:t>0.022</w:t>
            </w:r>
          </w:p>
        </w:tc>
        <w:tc>
          <w:tcPr>
            <w:tcW w:w="1410" w:type="dxa"/>
            <w:tcBorders>
              <w:top w:val="nil"/>
              <w:left w:val="nil"/>
              <w:bottom w:val="nil"/>
              <w:right w:val="nil"/>
            </w:tcBorders>
            <w:shd w:val="clear" w:color="auto" w:fill="auto"/>
            <w:noWrap/>
            <w:vAlign w:val="bottom"/>
            <w:hideMark/>
          </w:tcPr>
          <w:p w14:paraId="73E1F738" w14:textId="7517DA20" w:rsidR="001E2E3E" w:rsidRPr="00502FBF" w:rsidRDefault="001E2E3E" w:rsidP="00DD68CE">
            <w:pPr>
              <w:spacing w:line="240" w:lineRule="auto"/>
              <w:jc w:val="center"/>
              <w:rPr>
                <w:color w:val="000000"/>
                <w:sz w:val="20"/>
                <w:szCs w:val="20"/>
              </w:rPr>
            </w:pPr>
            <w:r w:rsidRPr="00502FBF">
              <w:rPr>
                <w:color w:val="000000"/>
                <w:sz w:val="20"/>
                <w:szCs w:val="20"/>
              </w:rPr>
              <w:t>17.0</w:t>
            </w:r>
            <w:r w:rsidR="00B91E6F">
              <w:rPr>
                <w:color w:val="000000"/>
                <w:sz w:val="20"/>
                <w:szCs w:val="20"/>
              </w:rPr>
              <w:t>2</w:t>
            </w:r>
          </w:p>
        </w:tc>
        <w:tc>
          <w:tcPr>
            <w:tcW w:w="1350" w:type="dxa"/>
            <w:tcBorders>
              <w:top w:val="nil"/>
              <w:left w:val="nil"/>
              <w:bottom w:val="nil"/>
              <w:right w:val="nil"/>
            </w:tcBorders>
            <w:shd w:val="clear" w:color="auto" w:fill="auto"/>
            <w:noWrap/>
            <w:vAlign w:val="bottom"/>
            <w:hideMark/>
          </w:tcPr>
          <w:p w14:paraId="3ED61655" w14:textId="4D987F00" w:rsidR="001E2E3E" w:rsidRPr="00502FBF" w:rsidRDefault="001E2E3E" w:rsidP="00DD68CE">
            <w:pPr>
              <w:spacing w:line="240" w:lineRule="auto"/>
              <w:jc w:val="center"/>
              <w:rPr>
                <w:color w:val="000000"/>
                <w:sz w:val="20"/>
                <w:szCs w:val="20"/>
              </w:rPr>
            </w:pPr>
            <w:r w:rsidRPr="00502FBF">
              <w:rPr>
                <w:color w:val="000000"/>
                <w:sz w:val="20"/>
                <w:szCs w:val="20"/>
              </w:rPr>
              <w:t>48.32</w:t>
            </w:r>
          </w:p>
        </w:tc>
      </w:tr>
      <w:tr w:rsidR="001E2E3E" w:rsidRPr="00502FBF" w14:paraId="36B4E280" w14:textId="77777777" w:rsidTr="00DD68CE">
        <w:trPr>
          <w:trHeight w:val="320"/>
          <w:jc w:val="center"/>
        </w:trPr>
        <w:tc>
          <w:tcPr>
            <w:tcW w:w="1300" w:type="dxa"/>
            <w:tcBorders>
              <w:top w:val="nil"/>
              <w:left w:val="nil"/>
              <w:bottom w:val="nil"/>
              <w:right w:val="nil"/>
            </w:tcBorders>
            <w:shd w:val="clear" w:color="auto" w:fill="auto"/>
            <w:noWrap/>
            <w:vAlign w:val="bottom"/>
            <w:hideMark/>
          </w:tcPr>
          <w:p w14:paraId="0ADCCD3F" w14:textId="77777777" w:rsidR="001E2E3E" w:rsidRPr="00502FBF" w:rsidRDefault="001E2E3E" w:rsidP="00DD68CE">
            <w:pPr>
              <w:spacing w:line="240" w:lineRule="auto"/>
              <w:rPr>
                <w:color w:val="000000"/>
                <w:sz w:val="20"/>
                <w:szCs w:val="20"/>
              </w:rPr>
            </w:pPr>
            <w:r w:rsidRPr="00502FBF">
              <w:rPr>
                <w:color w:val="000000"/>
                <w:sz w:val="20"/>
                <w:szCs w:val="20"/>
              </w:rPr>
              <w:t>All Textures</w:t>
            </w:r>
          </w:p>
        </w:tc>
        <w:tc>
          <w:tcPr>
            <w:tcW w:w="1300" w:type="dxa"/>
            <w:tcBorders>
              <w:top w:val="nil"/>
              <w:left w:val="nil"/>
              <w:bottom w:val="nil"/>
              <w:right w:val="nil"/>
            </w:tcBorders>
            <w:shd w:val="clear" w:color="auto" w:fill="auto"/>
            <w:noWrap/>
            <w:vAlign w:val="bottom"/>
            <w:hideMark/>
          </w:tcPr>
          <w:p w14:paraId="53BAB065" w14:textId="77777777" w:rsidR="001E2E3E" w:rsidRPr="00502FBF" w:rsidRDefault="001E2E3E" w:rsidP="00DD68CE">
            <w:pPr>
              <w:spacing w:line="240" w:lineRule="auto"/>
              <w:rPr>
                <w:color w:val="000000"/>
                <w:sz w:val="20"/>
                <w:szCs w:val="20"/>
              </w:rPr>
            </w:pPr>
            <w:r w:rsidRPr="00502FBF">
              <w:rPr>
                <w:color w:val="000000"/>
                <w:sz w:val="20"/>
                <w:szCs w:val="20"/>
              </w:rPr>
              <w:t>PC 3</w:t>
            </w:r>
          </w:p>
        </w:tc>
        <w:tc>
          <w:tcPr>
            <w:tcW w:w="1300" w:type="dxa"/>
            <w:tcBorders>
              <w:top w:val="nil"/>
              <w:left w:val="nil"/>
              <w:bottom w:val="nil"/>
              <w:right w:val="nil"/>
            </w:tcBorders>
            <w:shd w:val="clear" w:color="auto" w:fill="auto"/>
            <w:noWrap/>
            <w:vAlign w:val="bottom"/>
            <w:hideMark/>
          </w:tcPr>
          <w:p w14:paraId="3C0DE99C" w14:textId="77777777" w:rsidR="001E2E3E" w:rsidRPr="00502FBF" w:rsidRDefault="001E2E3E" w:rsidP="00DD68CE">
            <w:pPr>
              <w:spacing w:line="240" w:lineRule="auto"/>
              <w:jc w:val="center"/>
              <w:rPr>
                <w:color w:val="000000"/>
                <w:sz w:val="20"/>
                <w:szCs w:val="20"/>
              </w:rPr>
            </w:pPr>
            <w:r w:rsidRPr="00502FBF">
              <w:rPr>
                <w:color w:val="000000"/>
                <w:sz w:val="20"/>
                <w:szCs w:val="20"/>
              </w:rPr>
              <w:t>0.018</w:t>
            </w:r>
          </w:p>
        </w:tc>
        <w:tc>
          <w:tcPr>
            <w:tcW w:w="1410" w:type="dxa"/>
            <w:tcBorders>
              <w:top w:val="nil"/>
              <w:left w:val="nil"/>
              <w:bottom w:val="nil"/>
              <w:right w:val="nil"/>
            </w:tcBorders>
            <w:shd w:val="clear" w:color="auto" w:fill="auto"/>
            <w:noWrap/>
            <w:vAlign w:val="bottom"/>
            <w:hideMark/>
          </w:tcPr>
          <w:p w14:paraId="7CC7D41E" w14:textId="66612E03" w:rsidR="001E2E3E" w:rsidRPr="00502FBF" w:rsidRDefault="001E2E3E" w:rsidP="00DD68CE">
            <w:pPr>
              <w:spacing w:line="240" w:lineRule="auto"/>
              <w:jc w:val="center"/>
              <w:rPr>
                <w:color w:val="000000"/>
                <w:sz w:val="20"/>
                <w:szCs w:val="20"/>
              </w:rPr>
            </w:pPr>
            <w:r w:rsidRPr="00502FBF">
              <w:rPr>
                <w:color w:val="000000"/>
                <w:sz w:val="20"/>
                <w:szCs w:val="20"/>
              </w:rPr>
              <w:t>14.11</w:t>
            </w:r>
          </w:p>
        </w:tc>
        <w:tc>
          <w:tcPr>
            <w:tcW w:w="1350" w:type="dxa"/>
            <w:tcBorders>
              <w:top w:val="nil"/>
              <w:left w:val="nil"/>
              <w:bottom w:val="nil"/>
              <w:right w:val="nil"/>
            </w:tcBorders>
            <w:shd w:val="clear" w:color="auto" w:fill="auto"/>
            <w:noWrap/>
            <w:vAlign w:val="bottom"/>
            <w:hideMark/>
          </w:tcPr>
          <w:p w14:paraId="192189EC" w14:textId="166E477B" w:rsidR="001E2E3E" w:rsidRPr="00502FBF" w:rsidRDefault="001E2E3E" w:rsidP="00DD68CE">
            <w:pPr>
              <w:spacing w:line="240" w:lineRule="auto"/>
              <w:jc w:val="center"/>
              <w:rPr>
                <w:color w:val="000000"/>
                <w:sz w:val="20"/>
                <w:szCs w:val="20"/>
              </w:rPr>
            </w:pPr>
            <w:r w:rsidRPr="00502FBF">
              <w:rPr>
                <w:color w:val="000000"/>
                <w:sz w:val="20"/>
                <w:szCs w:val="20"/>
              </w:rPr>
              <w:t>62.4</w:t>
            </w:r>
            <w:r w:rsidR="00B91E6F">
              <w:rPr>
                <w:color w:val="000000"/>
                <w:sz w:val="20"/>
                <w:szCs w:val="20"/>
              </w:rPr>
              <w:t>4</w:t>
            </w:r>
          </w:p>
        </w:tc>
      </w:tr>
      <w:tr w:rsidR="001E2E3E" w:rsidRPr="00502FBF" w14:paraId="1CE0ECDA" w14:textId="77777777" w:rsidTr="00DD68CE">
        <w:trPr>
          <w:trHeight w:val="320"/>
          <w:jc w:val="center"/>
        </w:trPr>
        <w:tc>
          <w:tcPr>
            <w:tcW w:w="1300" w:type="dxa"/>
            <w:tcBorders>
              <w:top w:val="nil"/>
              <w:left w:val="nil"/>
              <w:bottom w:val="nil"/>
              <w:right w:val="nil"/>
            </w:tcBorders>
            <w:shd w:val="clear" w:color="auto" w:fill="auto"/>
            <w:noWrap/>
            <w:vAlign w:val="bottom"/>
            <w:hideMark/>
          </w:tcPr>
          <w:p w14:paraId="54621214" w14:textId="77777777" w:rsidR="001E2E3E" w:rsidRPr="00502FBF" w:rsidRDefault="001E2E3E" w:rsidP="00DD68CE">
            <w:pPr>
              <w:spacing w:line="240" w:lineRule="auto"/>
              <w:rPr>
                <w:color w:val="000000"/>
                <w:sz w:val="20"/>
                <w:szCs w:val="20"/>
              </w:rPr>
            </w:pPr>
            <w:r w:rsidRPr="00502FBF">
              <w:rPr>
                <w:color w:val="000000"/>
                <w:sz w:val="20"/>
                <w:szCs w:val="20"/>
              </w:rPr>
              <w:t>Mechanical</w:t>
            </w:r>
          </w:p>
        </w:tc>
        <w:tc>
          <w:tcPr>
            <w:tcW w:w="1300" w:type="dxa"/>
            <w:tcBorders>
              <w:top w:val="nil"/>
              <w:left w:val="nil"/>
              <w:bottom w:val="nil"/>
              <w:right w:val="nil"/>
            </w:tcBorders>
            <w:shd w:val="clear" w:color="auto" w:fill="auto"/>
            <w:noWrap/>
            <w:vAlign w:val="bottom"/>
            <w:hideMark/>
          </w:tcPr>
          <w:p w14:paraId="515C7157" w14:textId="77777777" w:rsidR="001E2E3E" w:rsidRPr="00502FBF" w:rsidRDefault="001E2E3E" w:rsidP="00DD68CE">
            <w:pPr>
              <w:spacing w:line="240" w:lineRule="auto"/>
              <w:rPr>
                <w:color w:val="000000"/>
                <w:sz w:val="20"/>
                <w:szCs w:val="20"/>
              </w:rPr>
            </w:pPr>
            <w:r w:rsidRPr="00502FBF">
              <w:rPr>
                <w:color w:val="000000"/>
                <w:sz w:val="20"/>
                <w:szCs w:val="20"/>
              </w:rPr>
              <w:t>PC 1</w:t>
            </w:r>
          </w:p>
        </w:tc>
        <w:tc>
          <w:tcPr>
            <w:tcW w:w="1300" w:type="dxa"/>
            <w:tcBorders>
              <w:top w:val="nil"/>
              <w:left w:val="nil"/>
              <w:bottom w:val="nil"/>
              <w:right w:val="nil"/>
            </w:tcBorders>
            <w:shd w:val="clear" w:color="auto" w:fill="auto"/>
            <w:noWrap/>
            <w:vAlign w:val="bottom"/>
            <w:hideMark/>
          </w:tcPr>
          <w:p w14:paraId="6274FBE8" w14:textId="77777777" w:rsidR="001E2E3E" w:rsidRPr="00502FBF" w:rsidRDefault="001E2E3E" w:rsidP="00DD68CE">
            <w:pPr>
              <w:spacing w:line="240" w:lineRule="auto"/>
              <w:jc w:val="center"/>
              <w:rPr>
                <w:color w:val="000000"/>
                <w:sz w:val="20"/>
                <w:szCs w:val="20"/>
              </w:rPr>
            </w:pPr>
            <w:r w:rsidRPr="00502FBF">
              <w:rPr>
                <w:color w:val="000000"/>
                <w:sz w:val="20"/>
                <w:szCs w:val="20"/>
              </w:rPr>
              <w:t>0.022</w:t>
            </w:r>
          </w:p>
        </w:tc>
        <w:tc>
          <w:tcPr>
            <w:tcW w:w="1410" w:type="dxa"/>
            <w:tcBorders>
              <w:top w:val="nil"/>
              <w:left w:val="nil"/>
              <w:bottom w:val="nil"/>
              <w:right w:val="nil"/>
            </w:tcBorders>
            <w:shd w:val="clear" w:color="auto" w:fill="auto"/>
            <w:noWrap/>
            <w:vAlign w:val="bottom"/>
            <w:hideMark/>
          </w:tcPr>
          <w:p w14:paraId="3CF0E34D" w14:textId="5C41E0FD" w:rsidR="001E2E3E" w:rsidRPr="00502FBF" w:rsidRDefault="00B91E6F" w:rsidP="00DD68CE">
            <w:pPr>
              <w:spacing w:line="240" w:lineRule="auto"/>
              <w:jc w:val="center"/>
              <w:rPr>
                <w:color w:val="000000"/>
                <w:sz w:val="20"/>
                <w:szCs w:val="20"/>
              </w:rPr>
            </w:pPr>
            <w:r>
              <w:rPr>
                <w:color w:val="000000"/>
                <w:sz w:val="20"/>
                <w:szCs w:val="20"/>
              </w:rPr>
              <w:t>26.76</w:t>
            </w:r>
          </w:p>
        </w:tc>
        <w:tc>
          <w:tcPr>
            <w:tcW w:w="1350" w:type="dxa"/>
            <w:tcBorders>
              <w:top w:val="nil"/>
              <w:left w:val="nil"/>
              <w:bottom w:val="nil"/>
              <w:right w:val="nil"/>
            </w:tcBorders>
            <w:shd w:val="clear" w:color="auto" w:fill="auto"/>
            <w:noWrap/>
            <w:vAlign w:val="bottom"/>
            <w:hideMark/>
          </w:tcPr>
          <w:p w14:paraId="004CC9A8" w14:textId="5096C9AA" w:rsidR="001E2E3E" w:rsidRPr="00502FBF" w:rsidRDefault="001E2E3E" w:rsidP="00DD68CE">
            <w:pPr>
              <w:spacing w:line="240" w:lineRule="auto"/>
              <w:jc w:val="center"/>
              <w:rPr>
                <w:color w:val="000000"/>
                <w:sz w:val="20"/>
                <w:szCs w:val="20"/>
              </w:rPr>
            </w:pPr>
            <w:r w:rsidRPr="00502FBF">
              <w:rPr>
                <w:color w:val="000000"/>
                <w:sz w:val="20"/>
                <w:szCs w:val="20"/>
              </w:rPr>
              <w:t>26.76</w:t>
            </w:r>
          </w:p>
        </w:tc>
      </w:tr>
      <w:tr w:rsidR="001E2E3E" w:rsidRPr="00502FBF" w14:paraId="26AC7821" w14:textId="77777777" w:rsidTr="00DD68CE">
        <w:trPr>
          <w:trHeight w:val="320"/>
          <w:jc w:val="center"/>
        </w:trPr>
        <w:tc>
          <w:tcPr>
            <w:tcW w:w="1300" w:type="dxa"/>
            <w:tcBorders>
              <w:top w:val="nil"/>
              <w:left w:val="nil"/>
              <w:bottom w:val="nil"/>
              <w:right w:val="nil"/>
            </w:tcBorders>
            <w:shd w:val="clear" w:color="auto" w:fill="auto"/>
            <w:noWrap/>
            <w:vAlign w:val="bottom"/>
            <w:hideMark/>
          </w:tcPr>
          <w:p w14:paraId="7BEB3139" w14:textId="77777777" w:rsidR="001E2E3E" w:rsidRPr="00502FBF" w:rsidRDefault="001E2E3E" w:rsidP="00DD68CE">
            <w:pPr>
              <w:spacing w:line="240" w:lineRule="auto"/>
              <w:rPr>
                <w:color w:val="000000"/>
                <w:sz w:val="20"/>
                <w:szCs w:val="20"/>
              </w:rPr>
            </w:pPr>
            <w:r w:rsidRPr="00502FBF">
              <w:rPr>
                <w:color w:val="000000"/>
                <w:sz w:val="20"/>
                <w:szCs w:val="20"/>
              </w:rPr>
              <w:t>Mechanical</w:t>
            </w:r>
          </w:p>
        </w:tc>
        <w:tc>
          <w:tcPr>
            <w:tcW w:w="1300" w:type="dxa"/>
            <w:tcBorders>
              <w:top w:val="nil"/>
              <w:left w:val="nil"/>
              <w:bottom w:val="nil"/>
              <w:right w:val="nil"/>
            </w:tcBorders>
            <w:shd w:val="clear" w:color="auto" w:fill="auto"/>
            <w:noWrap/>
            <w:vAlign w:val="bottom"/>
            <w:hideMark/>
          </w:tcPr>
          <w:p w14:paraId="08CC519E" w14:textId="77777777" w:rsidR="001E2E3E" w:rsidRPr="00502FBF" w:rsidRDefault="001E2E3E" w:rsidP="00DD68CE">
            <w:pPr>
              <w:spacing w:line="240" w:lineRule="auto"/>
              <w:rPr>
                <w:color w:val="000000"/>
                <w:sz w:val="20"/>
                <w:szCs w:val="20"/>
              </w:rPr>
            </w:pPr>
            <w:r w:rsidRPr="00502FBF">
              <w:rPr>
                <w:color w:val="000000"/>
                <w:sz w:val="20"/>
                <w:szCs w:val="20"/>
              </w:rPr>
              <w:t>PC 2</w:t>
            </w:r>
          </w:p>
        </w:tc>
        <w:tc>
          <w:tcPr>
            <w:tcW w:w="1300" w:type="dxa"/>
            <w:tcBorders>
              <w:top w:val="nil"/>
              <w:left w:val="nil"/>
              <w:bottom w:val="nil"/>
              <w:right w:val="nil"/>
            </w:tcBorders>
            <w:shd w:val="clear" w:color="auto" w:fill="auto"/>
            <w:noWrap/>
            <w:vAlign w:val="bottom"/>
            <w:hideMark/>
          </w:tcPr>
          <w:p w14:paraId="2163E242" w14:textId="77777777" w:rsidR="001E2E3E" w:rsidRPr="00502FBF" w:rsidRDefault="001E2E3E" w:rsidP="00DD68CE">
            <w:pPr>
              <w:spacing w:line="240" w:lineRule="auto"/>
              <w:jc w:val="center"/>
              <w:rPr>
                <w:color w:val="000000"/>
                <w:sz w:val="20"/>
                <w:szCs w:val="20"/>
              </w:rPr>
            </w:pPr>
            <w:r w:rsidRPr="00502FBF">
              <w:rPr>
                <w:color w:val="000000"/>
                <w:sz w:val="20"/>
                <w:szCs w:val="20"/>
              </w:rPr>
              <w:t>0.017</w:t>
            </w:r>
          </w:p>
        </w:tc>
        <w:tc>
          <w:tcPr>
            <w:tcW w:w="1410" w:type="dxa"/>
            <w:tcBorders>
              <w:top w:val="nil"/>
              <w:left w:val="nil"/>
              <w:bottom w:val="nil"/>
              <w:right w:val="nil"/>
            </w:tcBorders>
            <w:shd w:val="clear" w:color="auto" w:fill="auto"/>
            <w:noWrap/>
            <w:vAlign w:val="bottom"/>
            <w:hideMark/>
          </w:tcPr>
          <w:p w14:paraId="0FEBB8E0" w14:textId="139F2B03" w:rsidR="001E2E3E" w:rsidRPr="00502FBF" w:rsidRDefault="00B91E6F" w:rsidP="00DD68CE">
            <w:pPr>
              <w:spacing w:line="240" w:lineRule="auto"/>
              <w:jc w:val="center"/>
              <w:rPr>
                <w:color w:val="000000"/>
                <w:sz w:val="20"/>
                <w:szCs w:val="20"/>
              </w:rPr>
            </w:pPr>
            <w:r>
              <w:rPr>
                <w:color w:val="000000"/>
                <w:sz w:val="20"/>
                <w:szCs w:val="20"/>
              </w:rPr>
              <w:t>20.25</w:t>
            </w:r>
          </w:p>
        </w:tc>
        <w:tc>
          <w:tcPr>
            <w:tcW w:w="1350" w:type="dxa"/>
            <w:tcBorders>
              <w:top w:val="nil"/>
              <w:left w:val="nil"/>
              <w:bottom w:val="nil"/>
              <w:right w:val="nil"/>
            </w:tcBorders>
            <w:shd w:val="clear" w:color="auto" w:fill="auto"/>
            <w:noWrap/>
            <w:vAlign w:val="bottom"/>
            <w:hideMark/>
          </w:tcPr>
          <w:p w14:paraId="61201402" w14:textId="471A21FD" w:rsidR="001E2E3E" w:rsidRPr="00502FBF" w:rsidRDefault="001E2E3E" w:rsidP="00DD68CE">
            <w:pPr>
              <w:spacing w:line="240" w:lineRule="auto"/>
              <w:jc w:val="center"/>
              <w:rPr>
                <w:color w:val="000000"/>
                <w:sz w:val="20"/>
                <w:szCs w:val="20"/>
              </w:rPr>
            </w:pPr>
            <w:r w:rsidRPr="00502FBF">
              <w:rPr>
                <w:color w:val="000000"/>
                <w:sz w:val="20"/>
                <w:szCs w:val="20"/>
              </w:rPr>
              <w:t>47.01</w:t>
            </w:r>
          </w:p>
        </w:tc>
      </w:tr>
      <w:tr w:rsidR="001E2E3E" w:rsidRPr="00502FBF" w14:paraId="78401C6F" w14:textId="77777777" w:rsidTr="00DD68CE">
        <w:trPr>
          <w:trHeight w:val="320"/>
          <w:jc w:val="center"/>
        </w:trPr>
        <w:tc>
          <w:tcPr>
            <w:tcW w:w="1300" w:type="dxa"/>
            <w:tcBorders>
              <w:top w:val="nil"/>
              <w:left w:val="nil"/>
              <w:bottom w:val="single" w:sz="4" w:space="0" w:color="auto"/>
              <w:right w:val="nil"/>
            </w:tcBorders>
            <w:shd w:val="clear" w:color="auto" w:fill="auto"/>
            <w:noWrap/>
            <w:vAlign w:val="bottom"/>
            <w:hideMark/>
          </w:tcPr>
          <w:p w14:paraId="418956F1" w14:textId="77777777" w:rsidR="001E2E3E" w:rsidRPr="00502FBF" w:rsidRDefault="001E2E3E" w:rsidP="00DD68CE">
            <w:pPr>
              <w:spacing w:line="240" w:lineRule="auto"/>
              <w:rPr>
                <w:color w:val="000000"/>
                <w:sz w:val="20"/>
                <w:szCs w:val="20"/>
              </w:rPr>
            </w:pPr>
            <w:r w:rsidRPr="00502FBF">
              <w:rPr>
                <w:color w:val="000000"/>
                <w:sz w:val="20"/>
                <w:szCs w:val="20"/>
              </w:rPr>
              <w:t>Mechanical</w:t>
            </w:r>
          </w:p>
        </w:tc>
        <w:tc>
          <w:tcPr>
            <w:tcW w:w="1300" w:type="dxa"/>
            <w:tcBorders>
              <w:top w:val="nil"/>
              <w:left w:val="nil"/>
              <w:bottom w:val="single" w:sz="4" w:space="0" w:color="auto"/>
              <w:right w:val="nil"/>
            </w:tcBorders>
            <w:shd w:val="clear" w:color="auto" w:fill="auto"/>
            <w:noWrap/>
            <w:vAlign w:val="bottom"/>
            <w:hideMark/>
          </w:tcPr>
          <w:p w14:paraId="4CD923EE" w14:textId="77777777" w:rsidR="001E2E3E" w:rsidRPr="00502FBF" w:rsidRDefault="001E2E3E" w:rsidP="00DD68CE">
            <w:pPr>
              <w:spacing w:line="240" w:lineRule="auto"/>
              <w:rPr>
                <w:color w:val="000000"/>
                <w:sz w:val="20"/>
                <w:szCs w:val="20"/>
              </w:rPr>
            </w:pPr>
            <w:r w:rsidRPr="00502FBF">
              <w:rPr>
                <w:color w:val="000000"/>
                <w:sz w:val="20"/>
                <w:szCs w:val="20"/>
              </w:rPr>
              <w:t>PC 3</w:t>
            </w:r>
          </w:p>
        </w:tc>
        <w:tc>
          <w:tcPr>
            <w:tcW w:w="1300" w:type="dxa"/>
            <w:tcBorders>
              <w:top w:val="nil"/>
              <w:left w:val="nil"/>
              <w:bottom w:val="single" w:sz="4" w:space="0" w:color="auto"/>
              <w:right w:val="nil"/>
            </w:tcBorders>
            <w:shd w:val="clear" w:color="auto" w:fill="auto"/>
            <w:noWrap/>
            <w:vAlign w:val="bottom"/>
            <w:hideMark/>
          </w:tcPr>
          <w:p w14:paraId="41444D22" w14:textId="77777777" w:rsidR="001E2E3E" w:rsidRPr="00502FBF" w:rsidRDefault="001E2E3E" w:rsidP="00DD68CE">
            <w:pPr>
              <w:spacing w:line="240" w:lineRule="auto"/>
              <w:jc w:val="center"/>
              <w:rPr>
                <w:color w:val="000000"/>
                <w:sz w:val="20"/>
                <w:szCs w:val="20"/>
              </w:rPr>
            </w:pPr>
            <w:r w:rsidRPr="00502FBF">
              <w:rPr>
                <w:color w:val="000000"/>
                <w:sz w:val="20"/>
                <w:szCs w:val="20"/>
              </w:rPr>
              <w:t>0.013</w:t>
            </w:r>
          </w:p>
        </w:tc>
        <w:tc>
          <w:tcPr>
            <w:tcW w:w="1410" w:type="dxa"/>
            <w:tcBorders>
              <w:top w:val="nil"/>
              <w:left w:val="nil"/>
              <w:bottom w:val="single" w:sz="4" w:space="0" w:color="auto"/>
              <w:right w:val="nil"/>
            </w:tcBorders>
            <w:shd w:val="clear" w:color="auto" w:fill="auto"/>
            <w:noWrap/>
            <w:vAlign w:val="bottom"/>
            <w:hideMark/>
          </w:tcPr>
          <w:p w14:paraId="744FEBDD" w14:textId="7D05E26F" w:rsidR="001E2E3E" w:rsidRPr="00502FBF" w:rsidRDefault="00B91E6F" w:rsidP="00DD68CE">
            <w:pPr>
              <w:spacing w:line="240" w:lineRule="auto"/>
              <w:jc w:val="center"/>
              <w:rPr>
                <w:color w:val="000000"/>
                <w:sz w:val="20"/>
                <w:szCs w:val="20"/>
              </w:rPr>
            </w:pPr>
            <w:r>
              <w:rPr>
                <w:color w:val="000000"/>
                <w:sz w:val="20"/>
                <w:szCs w:val="20"/>
              </w:rPr>
              <w:t>15.96</w:t>
            </w:r>
          </w:p>
        </w:tc>
        <w:tc>
          <w:tcPr>
            <w:tcW w:w="1350" w:type="dxa"/>
            <w:tcBorders>
              <w:top w:val="nil"/>
              <w:left w:val="nil"/>
              <w:bottom w:val="single" w:sz="4" w:space="0" w:color="auto"/>
              <w:right w:val="nil"/>
            </w:tcBorders>
            <w:shd w:val="clear" w:color="auto" w:fill="auto"/>
            <w:noWrap/>
            <w:vAlign w:val="bottom"/>
            <w:hideMark/>
          </w:tcPr>
          <w:p w14:paraId="3918674F" w14:textId="2CBF6F35" w:rsidR="001E2E3E" w:rsidRPr="00502FBF" w:rsidRDefault="001E2E3E" w:rsidP="00DD68CE">
            <w:pPr>
              <w:spacing w:line="240" w:lineRule="auto"/>
              <w:jc w:val="center"/>
              <w:rPr>
                <w:color w:val="000000"/>
                <w:sz w:val="20"/>
                <w:szCs w:val="20"/>
              </w:rPr>
            </w:pPr>
            <w:r w:rsidRPr="00502FBF">
              <w:rPr>
                <w:color w:val="000000"/>
                <w:sz w:val="20"/>
                <w:szCs w:val="20"/>
              </w:rPr>
              <w:t>62.9</w:t>
            </w:r>
            <w:r w:rsidR="00B91E6F">
              <w:rPr>
                <w:color w:val="000000"/>
                <w:sz w:val="20"/>
                <w:szCs w:val="20"/>
              </w:rPr>
              <w:t>7</w:t>
            </w:r>
          </w:p>
        </w:tc>
      </w:tr>
    </w:tbl>
    <w:p w14:paraId="1120BB09" w14:textId="77777777" w:rsidR="007E678F" w:rsidRDefault="007E678F" w:rsidP="001C0140"/>
    <w:p w14:paraId="5519A648" w14:textId="77777777" w:rsidR="001E2E3E" w:rsidRDefault="001E2E3E" w:rsidP="001C0140"/>
    <w:p w14:paraId="540D0999" w14:textId="77777777" w:rsidR="001E2E3E" w:rsidRDefault="001E2E3E" w:rsidP="001C0140"/>
    <w:p w14:paraId="13360C93" w14:textId="77777777" w:rsidR="001E2E3E" w:rsidRDefault="001E2E3E" w:rsidP="001C0140"/>
    <w:p w14:paraId="1B8D1CA6" w14:textId="77777777" w:rsidR="001E2E3E" w:rsidRDefault="001E2E3E" w:rsidP="001C0140"/>
    <w:p w14:paraId="0F90DD75" w14:textId="77777777" w:rsidR="001E2E3E" w:rsidRDefault="001E2E3E" w:rsidP="001C0140"/>
    <w:p w14:paraId="438C7A1D" w14:textId="77777777" w:rsidR="001E2E3E" w:rsidRDefault="001E2E3E" w:rsidP="001C0140"/>
    <w:p w14:paraId="7F35959B" w14:textId="77777777" w:rsidR="001E2E3E" w:rsidRDefault="001E2E3E" w:rsidP="001C0140"/>
    <w:p w14:paraId="45B94ACD" w14:textId="77777777" w:rsidR="001E2E3E" w:rsidRDefault="001E2E3E" w:rsidP="001C0140"/>
    <w:p w14:paraId="70777F19" w14:textId="77777777" w:rsidR="001E2E3E" w:rsidRDefault="001E2E3E" w:rsidP="001C0140"/>
    <w:p w14:paraId="3353E01D" w14:textId="77777777" w:rsidR="001E2E3E" w:rsidRDefault="001E2E3E" w:rsidP="001C0140"/>
    <w:p w14:paraId="33C98018" w14:textId="77777777" w:rsidR="001E2E3E" w:rsidRDefault="001E2E3E" w:rsidP="001C0140"/>
    <w:p w14:paraId="5443DE1A" w14:textId="77777777" w:rsidR="001E2E3E" w:rsidRDefault="001E2E3E" w:rsidP="001C0140"/>
    <w:p w14:paraId="4AAC6CED" w14:textId="77777777" w:rsidR="001E2E3E" w:rsidRDefault="001E2E3E" w:rsidP="001C0140"/>
    <w:p w14:paraId="53DBA600" w14:textId="77777777" w:rsidR="001E2E3E" w:rsidRDefault="001E2E3E" w:rsidP="001C0140"/>
    <w:p w14:paraId="2C7C290A" w14:textId="77777777" w:rsidR="001E2E3E" w:rsidRDefault="001E2E3E" w:rsidP="001C0140"/>
    <w:p w14:paraId="72808B52" w14:textId="3CBD55DB" w:rsidR="002746D1" w:rsidRDefault="002746D1" w:rsidP="002746D1">
      <w:pPr>
        <w:pStyle w:val="Caption"/>
        <w:keepNext/>
        <w:rPr>
          <w:b w:val="0"/>
          <w:bCs w:val="0"/>
          <w:szCs w:val="24"/>
        </w:rPr>
      </w:pPr>
    </w:p>
    <w:p w14:paraId="39F3D30F" w14:textId="77777777" w:rsidR="00404867" w:rsidRPr="00404867" w:rsidRDefault="00404867" w:rsidP="00404867"/>
    <w:tbl>
      <w:tblPr>
        <w:tblW w:w="4500" w:type="dxa"/>
        <w:jc w:val="center"/>
        <w:tblLayout w:type="fixed"/>
        <w:tblLook w:val="04A0" w:firstRow="1" w:lastRow="0" w:firstColumn="1" w:lastColumn="0" w:noHBand="0" w:noVBand="1"/>
      </w:tblPr>
      <w:tblGrid>
        <w:gridCol w:w="1478"/>
        <w:gridCol w:w="1008"/>
        <w:gridCol w:w="1008"/>
        <w:gridCol w:w="1006"/>
      </w:tblGrid>
      <w:tr w:rsidR="001E2E3E" w:rsidRPr="002A4D49" w14:paraId="072B5C46" w14:textId="77777777" w:rsidTr="00026185">
        <w:trPr>
          <w:trHeight w:val="320"/>
          <w:jc w:val="center"/>
        </w:trPr>
        <w:tc>
          <w:tcPr>
            <w:tcW w:w="4500" w:type="dxa"/>
            <w:gridSpan w:val="4"/>
            <w:tcBorders>
              <w:left w:val="nil"/>
              <w:bottom w:val="single" w:sz="4" w:space="0" w:color="auto"/>
              <w:right w:val="nil"/>
            </w:tcBorders>
            <w:shd w:val="clear" w:color="auto" w:fill="auto"/>
            <w:noWrap/>
            <w:vAlign w:val="center"/>
          </w:tcPr>
          <w:p w14:paraId="05B18AED" w14:textId="026591F7" w:rsidR="001E2E3E" w:rsidRPr="002A4D49" w:rsidRDefault="002746D1" w:rsidP="001E2E3E">
            <w:pPr>
              <w:spacing w:line="240" w:lineRule="auto"/>
              <w:rPr>
                <w:color w:val="000000"/>
                <w:sz w:val="20"/>
                <w:szCs w:val="20"/>
              </w:rPr>
            </w:pPr>
            <w:bookmarkStart w:id="45" w:name="_Toc449345995"/>
            <w:r w:rsidRPr="002746D1">
              <w:rPr>
                <w:b/>
              </w:rPr>
              <w:lastRenderedPageBreak/>
              <w:t xml:space="preserve">Table </w:t>
            </w:r>
            <w:r w:rsidRPr="002746D1">
              <w:rPr>
                <w:b/>
              </w:rPr>
              <w:fldChar w:fldCharType="begin"/>
            </w:r>
            <w:r w:rsidRPr="002746D1">
              <w:rPr>
                <w:b/>
              </w:rPr>
              <w:instrText xml:space="preserve"> SEQ Table \* ARABIC </w:instrText>
            </w:r>
            <w:r w:rsidRPr="002746D1">
              <w:rPr>
                <w:b/>
              </w:rPr>
              <w:fldChar w:fldCharType="separate"/>
            </w:r>
            <w:r w:rsidR="00E14B01">
              <w:rPr>
                <w:b/>
                <w:noProof/>
              </w:rPr>
              <w:t>7</w:t>
            </w:r>
            <w:r w:rsidRPr="002746D1">
              <w:rPr>
                <w:b/>
              </w:rPr>
              <w:fldChar w:fldCharType="end"/>
            </w:r>
            <w:r w:rsidRPr="002746D1">
              <w:rPr>
                <w:b/>
              </w:rPr>
              <w:t>.</w:t>
            </w:r>
            <w:r>
              <w:rPr>
                <w:b/>
              </w:rPr>
              <w:t xml:space="preserve"> </w:t>
            </w:r>
            <w:r w:rsidRPr="002746D1">
              <w:t xml:space="preserve">Loadings of the PCA results representing all </w:t>
            </w:r>
            <w:r w:rsidR="00830A08">
              <w:t>micro</w:t>
            </w:r>
            <w:r w:rsidRPr="002746D1">
              <w:t>textures.</w:t>
            </w:r>
            <w:bookmarkEnd w:id="45"/>
          </w:p>
        </w:tc>
      </w:tr>
      <w:tr w:rsidR="001E2E3E" w:rsidRPr="002A4D49" w14:paraId="047B56BA" w14:textId="77777777" w:rsidTr="00026185">
        <w:trPr>
          <w:trHeight w:val="320"/>
          <w:jc w:val="center"/>
        </w:trPr>
        <w:tc>
          <w:tcPr>
            <w:tcW w:w="1478" w:type="dxa"/>
            <w:tcBorders>
              <w:top w:val="double" w:sz="4" w:space="0" w:color="auto"/>
              <w:left w:val="nil"/>
              <w:bottom w:val="single" w:sz="4" w:space="0" w:color="auto"/>
              <w:right w:val="nil"/>
            </w:tcBorders>
            <w:shd w:val="clear" w:color="auto" w:fill="auto"/>
            <w:noWrap/>
            <w:vAlign w:val="bottom"/>
            <w:hideMark/>
          </w:tcPr>
          <w:p w14:paraId="248B26A7" w14:textId="77777777" w:rsidR="001E2E3E" w:rsidRPr="002746D1" w:rsidRDefault="001E2E3E" w:rsidP="00DD68CE">
            <w:pPr>
              <w:spacing w:line="240" w:lineRule="auto"/>
            </w:pPr>
            <w:r w:rsidRPr="002746D1">
              <w:t>Microtexture</w:t>
            </w:r>
          </w:p>
        </w:tc>
        <w:tc>
          <w:tcPr>
            <w:tcW w:w="1008" w:type="dxa"/>
            <w:tcBorders>
              <w:top w:val="double" w:sz="4" w:space="0" w:color="auto"/>
              <w:left w:val="nil"/>
              <w:bottom w:val="single" w:sz="4" w:space="0" w:color="auto"/>
              <w:right w:val="nil"/>
            </w:tcBorders>
            <w:shd w:val="clear" w:color="auto" w:fill="auto"/>
            <w:noWrap/>
            <w:vAlign w:val="bottom"/>
            <w:hideMark/>
          </w:tcPr>
          <w:p w14:paraId="09569E67" w14:textId="77777777" w:rsidR="001E2E3E" w:rsidRPr="002746D1" w:rsidRDefault="001E2E3E" w:rsidP="00DD68CE">
            <w:pPr>
              <w:spacing w:line="240" w:lineRule="auto"/>
              <w:jc w:val="center"/>
              <w:rPr>
                <w:color w:val="000000"/>
              </w:rPr>
            </w:pPr>
            <w:r w:rsidRPr="002746D1">
              <w:rPr>
                <w:color w:val="000000"/>
              </w:rPr>
              <w:t>PC 1</w:t>
            </w:r>
          </w:p>
        </w:tc>
        <w:tc>
          <w:tcPr>
            <w:tcW w:w="1008" w:type="dxa"/>
            <w:tcBorders>
              <w:top w:val="double" w:sz="4" w:space="0" w:color="auto"/>
              <w:left w:val="nil"/>
              <w:bottom w:val="single" w:sz="4" w:space="0" w:color="auto"/>
              <w:right w:val="nil"/>
            </w:tcBorders>
            <w:shd w:val="clear" w:color="auto" w:fill="auto"/>
            <w:noWrap/>
            <w:vAlign w:val="bottom"/>
            <w:hideMark/>
          </w:tcPr>
          <w:p w14:paraId="5B078A34" w14:textId="77777777" w:rsidR="001E2E3E" w:rsidRPr="002746D1" w:rsidRDefault="001E2E3E" w:rsidP="00DD68CE">
            <w:pPr>
              <w:spacing w:line="240" w:lineRule="auto"/>
              <w:jc w:val="center"/>
              <w:rPr>
                <w:color w:val="000000"/>
              </w:rPr>
            </w:pPr>
            <w:r w:rsidRPr="002746D1">
              <w:rPr>
                <w:color w:val="000000"/>
              </w:rPr>
              <w:t>PC 2</w:t>
            </w:r>
          </w:p>
        </w:tc>
        <w:tc>
          <w:tcPr>
            <w:tcW w:w="1005" w:type="dxa"/>
            <w:tcBorders>
              <w:top w:val="double" w:sz="4" w:space="0" w:color="auto"/>
              <w:left w:val="nil"/>
              <w:bottom w:val="single" w:sz="4" w:space="0" w:color="auto"/>
              <w:right w:val="nil"/>
            </w:tcBorders>
            <w:shd w:val="clear" w:color="auto" w:fill="auto"/>
            <w:noWrap/>
            <w:vAlign w:val="bottom"/>
            <w:hideMark/>
          </w:tcPr>
          <w:p w14:paraId="4B4DD89A" w14:textId="77777777" w:rsidR="001E2E3E" w:rsidRPr="002746D1" w:rsidRDefault="001E2E3E" w:rsidP="00DD68CE">
            <w:pPr>
              <w:spacing w:line="240" w:lineRule="auto"/>
              <w:jc w:val="center"/>
              <w:rPr>
                <w:color w:val="000000"/>
              </w:rPr>
            </w:pPr>
            <w:r w:rsidRPr="002746D1">
              <w:rPr>
                <w:color w:val="000000"/>
              </w:rPr>
              <w:t>PC 3</w:t>
            </w:r>
          </w:p>
        </w:tc>
      </w:tr>
      <w:tr w:rsidR="001E2E3E" w:rsidRPr="002A4D49" w14:paraId="01AC43E5" w14:textId="77777777" w:rsidTr="00026185">
        <w:trPr>
          <w:trHeight w:val="320"/>
          <w:jc w:val="center"/>
        </w:trPr>
        <w:tc>
          <w:tcPr>
            <w:tcW w:w="1478" w:type="dxa"/>
            <w:tcBorders>
              <w:top w:val="single" w:sz="4" w:space="0" w:color="auto"/>
              <w:left w:val="nil"/>
              <w:bottom w:val="nil"/>
              <w:right w:val="nil"/>
            </w:tcBorders>
            <w:shd w:val="clear" w:color="auto" w:fill="auto"/>
            <w:noWrap/>
            <w:vAlign w:val="bottom"/>
            <w:hideMark/>
          </w:tcPr>
          <w:p w14:paraId="0ABADBB0" w14:textId="77777777" w:rsidR="001E2E3E" w:rsidRPr="002746D1" w:rsidRDefault="001E2E3E" w:rsidP="00DD68CE">
            <w:pPr>
              <w:spacing w:line="240" w:lineRule="auto"/>
              <w:rPr>
                <w:color w:val="000000"/>
              </w:rPr>
            </w:pPr>
            <w:r w:rsidRPr="002746D1">
              <w:rPr>
                <w:color w:val="000000"/>
              </w:rPr>
              <w:t>pf</w:t>
            </w:r>
          </w:p>
        </w:tc>
        <w:tc>
          <w:tcPr>
            <w:tcW w:w="1008" w:type="dxa"/>
            <w:tcBorders>
              <w:top w:val="single" w:sz="4" w:space="0" w:color="auto"/>
              <w:left w:val="nil"/>
              <w:bottom w:val="nil"/>
              <w:right w:val="nil"/>
            </w:tcBorders>
            <w:shd w:val="clear" w:color="auto" w:fill="auto"/>
            <w:noWrap/>
            <w:vAlign w:val="bottom"/>
            <w:hideMark/>
          </w:tcPr>
          <w:p w14:paraId="3D8AB8AB" w14:textId="77777777" w:rsidR="001E2E3E" w:rsidRPr="002746D1" w:rsidRDefault="001E2E3E" w:rsidP="00DD68CE">
            <w:pPr>
              <w:spacing w:line="240" w:lineRule="auto"/>
              <w:jc w:val="center"/>
              <w:rPr>
                <w:bCs/>
                <w:color w:val="000000"/>
              </w:rPr>
            </w:pPr>
            <w:r w:rsidRPr="002746D1">
              <w:rPr>
                <w:bCs/>
                <w:color w:val="000000"/>
              </w:rPr>
              <w:t>0.889</w:t>
            </w:r>
          </w:p>
        </w:tc>
        <w:tc>
          <w:tcPr>
            <w:tcW w:w="1008" w:type="dxa"/>
            <w:tcBorders>
              <w:top w:val="single" w:sz="4" w:space="0" w:color="auto"/>
              <w:left w:val="nil"/>
              <w:bottom w:val="nil"/>
              <w:right w:val="nil"/>
            </w:tcBorders>
            <w:shd w:val="clear" w:color="auto" w:fill="auto"/>
            <w:noWrap/>
            <w:vAlign w:val="bottom"/>
            <w:hideMark/>
          </w:tcPr>
          <w:p w14:paraId="0DDB47C6" w14:textId="77777777" w:rsidR="001E2E3E" w:rsidRPr="002746D1" w:rsidRDefault="001E2E3E" w:rsidP="00DD68CE">
            <w:pPr>
              <w:spacing w:line="240" w:lineRule="auto"/>
              <w:jc w:val="center"/>
              <w:rPr>
                <w:color w:val="000000"/>
              </w:rPr>
            </w:pPr>
            <w:r w:rsidRPr="002746D1">
              <w:rPr>
                <w:color w:val="000000"/>
              </w:rPr>
              <w:t>-0.228</w:t>
            </w:r>
          </w:p>
        </w:tc>
        <w:tc>
          <w:tcPr>
            <w:tcW w:w="1005" w:type="dxa"/>
            <w:tcBorders>
              <w:top w:val="single" w:sz="4" w:space="0" w:color="auto"/>
              <w:left w:val="nil"/>
              <w:bottom w:val="nil"/>
              <w:right w:val="nil"/>
            </w:tcBorders>
            <w:shd w:val="clear" w:color="auto" w:fill="auto"/>
            <w:noWrap/>
            <w:vAlign w:val="bottom"/>
            <w:hideMark/>
          </w:tcPr>
          <w:p w14:paraId="305D2DA1" w14:textId="77777777" w:rsidR="001E2E3E" w:rsidRPr="002746D1" w:rsidRDefault="001E2E3E" w:rsidP="00DD68CE">
            <w:pPr>
              <w:spacing w:line="240" w:lineRule="auto"/>
              <w:jc w:val="center"/>
              <w:rPr>
                <w:color w:val="000000"/>
              </w:rPr>
            </w:pPr>
            <w:r w:rsidRPr="002746D1">
              <w:rPr>
                <w:color w:val="000000"/>
              </w:rPr>
              <w:t>0.017</w:t>
            </w:r>
          </w:p>
        </w:tc>
      </w:tr>
      <w:tr w:rsidR="001E2E3E" w:rsidRPr="002A4D49" w14:paraId="6A58CF6C" w14:textId="77777777" w:rsidTr="00026185">
        <w:trPr>
          <w:trHeight w:val="320"/>
          <w:jc w:val="center"/>
        </w:trPr>
        <w:tc>
          <w:tcPr>
            <w:tcW w:w="1478" w:type="dxa"/>
            <w:tcBorders>
              <w:top w:val="nil"/>
              <w:left w:val="nil"/>
              <w:bottom w:val="nil"/>
              <w:right w:val="nil"/>
            </w:tcBorders>
            <w:shd w:val="clear" w:color="auto" w:fill="auto"/>
            <w:noWrap/>
            <w:vAlign w:val="bottom"/>
            <w:hideMark/>
          </w:tcPr>
          <w:p w14:paraId="48B569D4" w14:textId="77777777" w:rsidR="001E2E3E" w:rsidRPr="002746D1" w:rsidRDefault="001E2E3E" w:rsidP="00DD68CE">
            <w:pPr>
              <w:spacing w:line="240" w:lineRule="auto"/>
              <w:rPr>
                <w:color w:val="000000"/>
              </w:rPr>
            </w:pPr>
            <w:r w:rsidRPr="002746D1">
              <w:rPr>
                <w:color w:val="000000"/>
              </w:rPr>
              <w:t>de</w:t>
            </w:r>
          </w:p>
        </w:tc>
        <w:tc>
          <w:tcPr>
            <w:tcW w:w="1008" w:type="dxa"/>
            <w:tcBorders>
              <w:top w:val="nil"/>
              <w:left w:val="nil"/>
              <w:bottom w:val="nil"/>
              <w:right w:val="nil"/>
            </w:tcBorders>
            <w:shd w:val="clear" w:color="auto" w:fill="auto"/>
            <w:noWrap/>
            <w:vAlign w:val="bottom"/>
            <w:hideMark/>
          </w:tcPr>
          <w:p w14:paraId="72A9C85A" w14:textId="77777777" w:rsidR="001E2E3E" w:rsidRPr="002746D1" w:rsidRDefault="001E2E3E" w:rsidP="00DD68CE">
            <w:pPr>
              <w:spacing w:line="240" w:lineRule="auto"/>
              <w:jc w:val="center"/>
              <w:rPr>
                <w:color w:val="000000"/>
              </w:rPr>
            </w:pPr>
            <w:r w:rsidRPr="002746D1">
              <w:rPr>
                <w:color w:val="000000"/>
              </w:rPr>
              <w:t>0.077</w:t>
            </w:r>
          </w:p>
        </w:tc>
        <w:tc>
          <w:tcPr>
            <w:tcW w:w="1008" w:type="dxa"/>
            <w:tcBorders>
              <w:top w:val="nil"/>
              <w:left w:val="nil"/>
              <w:bottom w:val="nil"/>
              <w:right w:val="nil"/>
            </w:tcBorders>
            <w:shd w:val="clear" w:color="auto" w:fill="auto"/>
            <w:noWrap/>
            <w:vAlign w:val="bottom"/>
            <w:hideMark/>
          </w:tcPr>
          <w:p w14:paraId="76780979" w14:textId="77777777" w:rsidR="001E2E3E" w:rsidRPr="002746D1" w:rsidRDefault="001E2E3E" w:rsidP="00DD68CE">
            <w:pPr>
              <w:spacing w:line="240" w:lineRule="auto"/>
              <w:jc w:val="center"/>
              <w:rPr>
                <w:color w:val="000000"/>
              </w:rPr>
            </w:pPr>
            <w:r w:rsidRPr="002746D1">
              <w:rPr>
                <w:color w:val="000000"/>
              </w:rPr>
              <w:t>0.235</w:t>
            </w:r>
          </w:p>
        </w:tc>
        <w:tc>
          <w:tcPr>
            <w:tcW w:w="1005" w:type="dxa"/>
            <w:tcBorders>
              <w:top w:val="nil"/>
              <w:left w:val="nil"/>
              <w:bottom w:val="nil"/>
              <w:right w:val="nil"/>
            </w:tcBorders>
            <w:shd w:val="clear" w:color="auto" w:fill="auto"/>
            <w:noWrap/>
            <w:vAlign w:val="bottom"/>
            <w:hideMark/>
          </w:tcPr>
          <w:p w14:paraId="76104CA2" w14:textId="77777777" w:rsidR="001E2E3E" w:rsidRPr="002746D1" w:rsidRDefault="001E2E3E" w:rsidP="00DD68CE">
            <w:pPr>
              <w:spacing w:line="240" w:lineRule="auto"/>
              <w:jc w:val="center"/>
              <w:rPr>
                <w:color w:val="000000"/>
              </w:rPr>
            </w:pPr>
            <w:r w:rsidRPr="002746D1">
              <w:rPr>
                <w:color w:val="000000"/>
              </w:rPr>
              <w:t>0.394</w:t>
            </w:r>
          </w:p>
        </w:tc>
      </w:tr>
      <w:tr w:rsidR="001E2E3E" w:rsidRPr="002A4D49" w14:paraId="67E0CED8" w14:textId="77777777" w:rsidTr="00026185">
        <w:trPr>
          <w:trHeight w:val="320"/>
          <w:jc w:val="center"/>
        </w:trPr>
        <w:tc>
          <w:tcPr>
            <w:tcW w:w="1478" w:type="dxa"/>
            <w:tcBorders>
              <w:top w:val="nil"/>
              <w:left w:val="nil"/>
              <w:bottom w:val="nil"/>
              <w:right w:val="nil"/>
            </w:tcBorders>
            <w:shd w:val="clear" w:color="auto" w:fill="auto"/>
            <w:noWrap/>
            <w:vAlign w:val="bottom"/>
            <w:hideMark/>
          </w:tcPr>
          <w:p w14:paraId="6C1A43B7" w14:textId="77777777" w:rsidR="001E2E3E" w:rsidRPr="002746D1" w:rsidRDefault="001E2E3E" w:rsidP="00DD68CE">
            <w:pPr>
              <w:spacing w:line="240" w:lineRule="auto"/>
              <w:rPr>
                <w:color w:val="000000"/>
              </w:rPr>
            </w:pPr>
            <w:r w:rsidRPr="002746D1">
              <w:rPr>
                <w:color w:val="000000"/>
              </w:rPr>
              <w:t>ff</w:t>
            </w:r>
          </w:p>
        </w:tc>
        <w:tc>
          <w:tcPr>
            <w:tcW w:w="1008" w:type="dxa"/>
            <w:tcBorders>
              <w:top w:val="nil"/>
              <w:left w:val="nil"/>
              <w:bottom w:val="nil"/>
              <w:right w:val="nil"/>
            </w:tcBorders>
            <w:shd w:val="clear" w:color="auto" w:fill="auto"/>
            <w:noWrap/>
            <w:vAlign w:val="bottom"/>
            <w:hideMark/>
          </w:tcPr>
          <w:p w14:paraId="46A4A962" w14:textId="77777777" w:rsidR="001E2E3E" w:rsidRPr="002746D1" w:rsidRDefault="001E2E3E" w:rsidP="00DD68CE">
            <w:pPr>
              <w:spacing w:line="240" w:lineRule="auto"/>
              <w:jc w:val="center"/>
              <w:rPr>
                <w:color w:val="000000"/>
              </w:rPr>
            </w:pPr>
            <w:r w:rsidRPr="002746D1">
              <w:rPr>
                <w:color w:val="000000"/>
              </w:rPr>
              <w:t>-0.132</w:t>
            </w:r>
          </w:p>
        </w:tc>
        <w:tc>
          <w:tcPr>
            <w:tcW w:w="1008" w:type="dxa"/>
            <w:tcBorders>
              <w:top w:val="nil"/>
              <w:left w:val="nil"/>
              <w:bottom w:val="nil"/>
              <w:right w:val="nil"/>
            </w:tcBorders>
            <w:shd w:val="clear" w:color="auto" w:fill="auto"/>
            <w:noWrap/>
            <w:vAlign w:val="bottom"/>
            <w:hideMark/>
          </w:tcPr>
          <w:p w14:paraId="3602EFA4" w14:textId="77777777" w:rsidR="001E2E3E" w:rsidRPr="002746D1" w:rsidRDefault="001E2E3E" w:rsidP="00DD68CE">
            <w:pPr>
              <w:spacing w:line="240" w:lineRule="auto"/>
              <w:jc w:val="center"/>
              <w:rPr>
                <w:color w:val="000000"/>
              </w:rPr>
            </w:pPr>
            <w:r w:rsidRPr="002746D1">
              <w:rPr>
                <w:color w:val="000000"/>
              </w:rPr>
              <w:t>-0.127</w:t>
            </w:r>
          </w:p>
        </w:tc>
        <w:tc>
          <w:tcPr>
            <w:tcW w:w="1005" w:type="dxa"/>
            <w:tcBorders>
              <w:top w:val="nil"/>
              <w:left w:val="nil"/>
              <w:bottom w:val="nil"/>
              <w:right w:val="nil"/>
            </w:tcBorders>
            <w:shd w:val="clear" w:color="auto" w:fill="auto"/>
            <w:noWrap/>
            <w:vAlign w:val="bottom"/>
            <w:hideMark/>
          </w:tcPr>
          <w:p w14:paraId="29B034A8" w14:textId="77777777" w:rsidR="001E2E3E" w:rsidRPr="002746D1" w:rsidRDefault="001E2E3E" w:rsidP="00DD68CE">
            <w:pPr>
              <w:spacing w:line="240" w:lineRule="auto"/>
              <w:jc w:val="center"/>
              <w:rPr>
                <w:color w:val="000000"/>
              </w:rPr>
            </w:pPr>
            <w:r w:rsidRPr="002746D1">
              <w:rPr>
                <w:color w:val="000000"/>
              </w:rPr>
              <w:t>-0.017</w:t>
            </w:r>
          </w:p>
        </w:tc>
      </w:tr>
      <w:tr w:rsidR="001E2E3E" w:rsidRPr="002A4D49" w14:paraId="32432A30" w14:textId="77777777" w:rsidTr="00026185">
        <w:trPr>
          <w:trHeight w:val="320"/>
          <w:jc w:val="center"/>
        </w:trPr>
        <w:tc>
          <w:tcPr>
            <w:tcW w:w="1478" w:type="dxa"/>
            <w:tcBorders>
              <w:top w:val="nil"/>
              <w:left w:val="nil"/>
              <w:bottom w:val="nil"/>
              <w:right w:val="nil"/>
            </w:tcBorders>
            <w:shd w:val="clear" w:color="auto" w:fill="auto"/>
            <w:noWrap/>
            <w:vAlign w:val="bottom"/>
            <w:hideMark/>
          </w:tcPr>
          <w:p w14:paraId="366C2F0D" w14:textId="77777777" w:rsidR="001E2E3E" w:rsidRPr="002746D1" w:rsidRDefault="001E2E3E" w:rsidP="00DD68CE">
            <w:pPr>
              <w:spacing w:line="240" w:lineRule="auto"/>
              <w:rPr>
                <w:color w:val="000000"/>
              </w:rPr>
            </w:pPr>
            <w:r w:rsidRPr="002746D1">
              <w:rPr>
                <w:color w:val="000000"/>
              </w:rPr>
              <w:t>slf</w:t>
            </w:r>
          </w:p>
        </w:tc>
        <w:tc>
          <w:tcPr>
            <w:tcW w:w="1008" w:type="dxa"/>
            <w:tcBorders>
              <w:top w:val="nil"/>
              <w:left w:val="nil"/>
              <w:bottom w:val="nil"/>
              <w:right w:val="nil"/>
            </w:tcBorders>
            <w:shd w:val="clear" w:color="auto" w:fill="auto"/>
            <w:noWrap/>
            <w:vAlign w:val="bottom"/>
            <w:hideMark/>
          </w:tcPr>
          <w:p w14:paraId="6F55E5DA" w14:textId="77777777" w:rsidR="001E2E3E" w:rsidRPr="002746D1" w:rsidRDefault="001E2E3E" w:rsidP="00DD68CE">
            <w:pPr>
              <w:spacing w:line="240" w:lineRule="auto"/>
              <w:jc w:val="center"/>
              <w:rPr>
                <w:color w:val="000000"/>
              </w:rPr>
            </w:pPr>
            <w:r w:rsidRPr="002746D1">
              <w:rPr>
                <w:color w:val="000000"/>
              </w:rPr>
              <w:t>-0.219</w:t>
            </w:r>
          </w:p>
        </w:tc>
        <w:tc>
          <w:tcPr>
            <w:tcW w:w="1008" w:type="dxa"/>
            <w:tcBorders>
              <w:top w:val="nil"/>
              <w:left w:val="nil"/>
              <w:bottom w:val="nil"/>
              <w:right w:val="nil"/>
            </w:tcBorders>
            <w:shd w:val="clear" w:color="auto" w:fill="auto"/>
            <w:noWrap/>
            <w:vAlign w:val="bottom"/>
            <w:hideMark/>
          </w:tcPr>
          <w:p w14:paraId="4D5FDE1F" w14:textId="77777777" w:rsidR="001E2E3E" w:rsidRPr="002746D1" w:rsidRDefault="001E2E3E" w:rsidP="00DD68CE">
            <w:pPr>
              <w:spacing w:line="240" w:lineRule="auto"/>
              <w:jc w:val="center"/>
              <w:rPr>
                <w:color w:val="000000"/>
              </w:rPr>
            </w:pPr>
            <w:r w:rsidRPr="002746D1">
              <w:rPr>
                <w:color w:val="000000"/>
              </w:rPr>
              <w:t>0.133</w:t>
            </w:r>
          </w:p>
        </w:tc>
        <w:tc>
          <w:tcPr>
            <w:tcW w:w="1005" w:type="dxa"/>
            <w:tcBorders>
              <w:top w:val="nil"/>
              <w:left w:val="nil"/>
              <w:bottom w:val="nil"/>
              <w:right w:val="nil"/>
            </w:tcBorders>
            <w:shd w:val="clear" w:color="auto" w:fill="auto"/>
            <w:noWrap/>
            <w:vAlign w:val="bottom"/>
            <w:hideMark/>
          </w:tcPr>
          <w:p w14:paraId="71D923E6" w14:textId="77777777" w:rsidR="001E2E3E" w:rsidRPr="002746D1" w:rsidRDefault="001E2E3E" w:rsidP="00DD68CE">
            <w:pPr>
              <w:spacing w:line="240" w:lineRule="auto"/>
              <w:jc w:val="center"/>
              <w:rPr>
                <w:color w:val="000000"/>
              </w:rPr>
            </w:pPr>
            <w:r w:rsidRPr="002746D1">
              <w:rPr>
                <w:color w:val="000000"/>
              </w:rPr>
              <w:t>0.082</w:t>
            </w:r>
          </w:p>
        </w:tc>
      </w:tr>
      <w:tr w:rsidR="001E2E3E" w:rsidRPr="002A4D49" w14:paraId="12A4740F" w14:textId="77777777" w:rsidTr="00026185">
        <w:trPr>
          <w:trHeight w:val="320"/>
          <w:jc w:val="center"/>
        </w:trPr>
        <w:tc>
          <w:tcPr>
            <w:tcW w:w="1478" w:type="dxa"/>
            <w:tcBorders>
              <w:top w:val="nil"/>
              <w:left w:val="nil"/>
              <w:bottom w:val="nil"/>
              <w:right w:val="nil"/>
            </w:tcBorders>
            <w:shd w:val="clear" w:color="auto" w:fill="auto"/>
            <w:noWrap/>
            <w:vAlign w:val="bottom"/>
            <w:hideMark/>
          </w:tcPr>
          <w:p w14:paraId="55B64230" w14:textId="77777777" w:rsidR="001E2E3E" w:rsidRPr="002746D1" w:rsidRDefault="001E2E3E" w:rsidP="00DD68CE">
            <w:pPr>
              <w:spacing w:line="240" w:lineRule="auto"/>
              <w:rPr>
                <w:color w:val="000000"/>
              </w:rPr>
            </w:pPr>
            <w:r w:rsidRPr="002746D1">
              <w:rPr>
                <w:color w:val="000000"/>
              </w:rPr>
              <w:t>cf</w:t>
            </w:r>
          </w:p>
        </w:tc>
        <w:tc>
          <w:tcPr>
            <w:tcW w:w="1008" w:type="dxa"/>
            <w:tcBorders>
              <w:top w:val="nil"/>
              <w:left w:val="nil"/>
              <w:bottom w:val="nil"/>
              <w:right w:val="nil"/>
            </w:tcBorders>
            <w:shd w:val="clear" w:color="auto" w:fill="auto"/>
            <w:noWrap/>
            <w:vAlign w:val="bottom"/>
            <w:hideMark/>
          </w:tcPr>
          <w:p w14:paraId="4C16019B" w14:textId="77777777" w:rsidR="001E2E3E" w:rsidRPr="002746D1" w:rsidRDefault="001E2E3E" w:rsidP="00DD68CE">
            <w:pPr>
              <w:spacing w:line="240" w:lineRule="auto"/>
              <w:jc w:val="center"/>
              <w:rPr>
                <w:color w:val="000000"/>
              </w:rPr>
            </w:pPr>
            <w:r w:rsidRPr="002746D1">
              <w:rPr>
                <w:color w:val="000000"/>
              </w:rPr>
              <w:t>-0.107</w:t>
            </w:r>
          </w:p>
        </w:tc>
        <w:tc>
          <w:tcPr>
            <w:tcW w:w="1008" w:type="dxa"/>
            <w:tcBorders>
              <w:top w:val="nil"/>
              <w:left w:val="nil"/>
              <w:bottom w:val="nil"/>
              <w:right w:val="nil"/>
            </w:tcBorders>
            <w:shd w:val="clear" w:color="auto" w:fill="auto"/>
            <w:noWrap/>
            <w:vAlign w:val="bottom"/>
            <w:hideMark/>
          </w:tcPr>
          <w:p w14:paraId="03486CCE" w14:textId="77777777" w:rsidR="001E2E3E" w:rsidRPr="002746D1" w:rsidRDefault="001E2E3E" w:rsidP="00DD68CE">
            <w:pPr>
              <w:spacing w:line="240" w:lineRule="auto"/>
              <w:jc w:val="center"/>
              <w:rPr>
                <w:color w:val="000000"/>
              </w:rPr>
            </w:pPr>
            <w:r w:rsidRPr="002746D1">
              <w:rPr>
                <w:color w:val="000000"/>
              </w:rPr>
              <w:t>-0.467</w:t>
            </w:r>
          </w:p>
        </w:tc>
        <w:tc>
          <w:tcPr>
            <w:tcW w:w="1005" w:type="dxa"/>
            <w:tcBorders>
              <w:top w:val="nil"/>
              <w:left w:val="nil"/>
              <w:bottom w:val="nil"/>
              <w:right w:val="nil"/>
            </w:tcBorders>
            <w:shd w:val="clear" w:color="auto" w:fill="auto"/>
            <w:noWrap/>
            <w:vAlign w:val="bottom"/>
            <w:hideMark/>
          </w:tcPr>
          <w:p w14:paraId="0C82D7FB" w14:textId="77777777" w:rsidR="001E2E3E" w:rsidRPr="002746D1" w:rsidRDefault="001E2E3E" w:rsidP="00DD68CE">
            <w:pPr>
              <w:spacing w:line="240" w:lineRule="auto"/>
              <w:jc w:val="center"/>
              <w:rPr>
                <w:color w:val="000000"/>
              </w:rPr>
            </w:pPr>
            <w:r w:rsidRPr="002746D1">
              <w:rPr>
                <w:color w:val="000000"/>
              </w:rPr>
              <w:t>-0.128</w:t>
            </w:r>
          </w:p>
        </w:tc>
      </w:tr>
      <w:tr w:rsidR="001E2E3E" w:rsidRPr="002A4D49" w14:paraId="3AD9EC64" w14:textId="77777777" w:rsidTr="00026185">
        <w:trPr>
          <w:trHeight w:val="320"/>
          <w:jc w:val="center"/>
        </w:trPr>
        <w:tc>
          <w:tcPr>
            <w:tcW w:w="1478" w:type="dxa"/>
            <w:tcBorders>
              <w:top w:val="nil"/>
              <w:left w:val="nil"/>
              <w:bottom w:val="nil"/>
              <w:right w:val="nil"/>
            </w:tcBorders>
            <w:shd w:val="clear" w:color="auto" w:fill="auto"/>
            <w:noWrap/>
            <w:vAlign w:val="bottom"/>
            <w:hideMark/>
          </w:tcPr>
          <w:p w14:paraId="4A050C93" w14:textId="77777777" w:rsidR="001E2E3E" w:rsidRPr="002746D1" w:rsidRDefault="001E2E3E" w:rsidP="00DD68CE">
            <w:pPr>
              <w:spacing w:line="240" w:lineRule="auto"/>
              <w:rPr>
                <w:color w:val="000000"/>
              </w:rPr>
            </w:pPr>
            <w:r w:rsidRPr="002746D1">
              <w:rPr>
                <w:color w:val="000000"/>
              </w:rPr>
              <w:t>cg</w:t>
            </w:r>
          </w:p>
        </w:tc>
        <w:tc>
          <w:tcPr>
            <w:tcW w:w="1008" w:type="dxa"/>
            <w:tcBorders>
              <w:top w:val="nil"/>
              <w:left w:val="nil"/>
              <w:bottom w:val="nil"/>
              <w:right w:val="nil"/>
            </w:tcBorders>
            <w:shd w:val="clear" w:color="auto" w:fill="auto"/>
            <w:noWrap/>
            <w:vAlign w:val="bottom"/>
            <w:hideMark/>
          </w:tcPr>
          <w:p w14:paraId="3EC049A4" w14:textId="77777777" w:rsidR="001E2E3E" w:rsidRPr="002746D1" w:rsidRDefault="001E2E3E" w:rsidP="00DD68CE">
            <w:pPr>
              <w:spacing w:line="240" w:lineRule="auto"/>
              <w:jc w:val="center"/>
              <w:rPr>
                <w:color w:val="000000"/>
              </w:rPr>
            </w:pPr>
            <w:r w:rsidRPr="002746D1">
              <w:rPr>
                <w:color w:val="000000"/>
              </w:rPr>
              <w:t>-0.029</w:t>
            </w:r>
          </w:p>
        </w:tc>
        <w:tc>
          <w:tcPr>
            <w:tcW w:w="1008" w:type="dxa"/>
            <w:tcBorders>
              <w:top w:val="nil"/>
              <w:left w:val="nil"/>
              <w:bottom w:val="nil"/>
              <w:right w:val="nil"/>
            </w:tcBorders>
            <w:shd w:val="clear" w:color="auto" w:fill="auto"/>
            <w:noWrap/>
            <w:vAlign w:val="bottom"/>
            <w:hideMark/>
          </w:tcPr>
          <w:p w14:paraId="71D5FFD4" w14:textId="77777777" w:rsidR="001E2E3E" w:rsidRPr="002746D1" w:rsidRDefault="001E2E3E" w:rsidP="00DD68CE">
            <w:pPr>
              <w:spacing w:line="240" w:lineRule="auto"/>
              <w:jc w:val="center"/>
              <w:rPr>
                <w:color w:val="000000"/>
              </w:rPr>
            </w:pPr>
            <w:r w:rsidRPr="002746D1">
              <w:rPr>
                <w:color w:val="000000"/>
              </w:rPr>
              <w:t>-0.053</w:t>
            </w:r>
          </w:p>
        </w:tc>
        <w:tc>
          <w:tcPr>
            <w:tcW w:w="1005" w:type="dxa"/>
            <w:tcBorders>
              <w:top w:val="nil"/>
              <w:left w:val="nil"/>
              <w:bottom w:val="nil"/>
              <w:right w:val="nil"/>
            </w:tcBorders>
            <w:shd w:val="clear" w:color="auto" w:fill="auto"/>
            <w:noWrap/>
            <w:vAlign w:val="bottom"/>
            <w:hideMark/>
          </w:tcPr>
          <w:p w14:paraId="39C44D65" w14:textId="77777777" w:rsidR="001E2E3E" w:rsidRPr="002746D1" w:rsidRDefault="001E2E3E" w:rsidP="00DD68CE">
            <w:pPr>
              <w:spacing w:line="240" w:lineRule="auto"/>
              <w:jc w:val="center"/>
              <w:rPr>
                <w:color w:val="000000"/>
              </w:rPr>
            </w:pPr>
            <w:r w:rsidRPr="002746D1">
              <w:rPr>
                <w:color w:val="000000"/>
              </w:rPr>
              <w:t>0.057</w:t>
            </w:r>
          </w:p>
        </w:tc>
      </w:tr>
      <w:tr w:rsidR="001E2E3E" w:rsidRPr="002A4D49" w14:paraId="53284166" w14:textId="77777777" w:rsidTr="00026185">
        <w:trPr>
          <w:trHeight w:val="320"/>
          <w:jc w:val="center"/>
        </w:trPr>
        <w:tc>
          <w:tcPr>
            <w:tcW w:w="1478" w:type="dxa"/>
            <w:tcBorders>
              <w:top w:val="nil"/>
              <w:left w:val="nil"/>
              <w:bottom w:val="nil"/>
              <w:right w:val="nil"/>
            </w:tcBorders>
            <w:shd w:val="clear" w:color="auto" w:fill="auto"/>
            <w:noWrap/>
            <w:vAlign w:val="bottom"/>
            <w:hideMark/>
          </w:tcPr>
          <w:p w14:paraId="554E83DB" w14:textId="77777777" w:rsidR="001E2E3E" w:rsidRPr="002746D1" w:rsidRDefault="001E2E3E" w:rsidP="00DD68CE">
            <w:pPr>
              <w:spacing w:line="240" w:lineRule="auto"/>
              <w:rPr>
                <w:color w:val="000000"/>
              </w:rPr>
            </w:pPr>
            <w:r w:rsidRPr="002746D1">
              <w:rPr>
                <w:color w:val="000000"/>
              </w:rPr>
              <w:t>sg</w:t>
            </w:r>
          </w:p>
        </w:tc>
        <w:tc>
          <w:tcPr>
            <w:tcW w:w="1008" w:type="dxa"/>
            <w:tcBorders>
              <w:top w:val="nil"/>
              <w:left w:val="nil"/>
              <w:bottom w:val="nil"/>
              <w:right w:val="nil"/>
            </w:tcBorders>
            <w:shd w:val="clear" w:color="auto" w:fill="auto"/>
            <w:noWrap/>
            <w:vAlign w:val="bottom"/>
            <w:hideMark/>
          </w:tcPr>
          <w:p w14:paraId="402545FF" w14:textId="77777777" w:rsidR="001E2E3E" w:rsidRPr="002746D1" w:rsidRDefault="001E2E3E" w:rsidP="00DD68CE">
            <w:pPr>
              <w:spacing w:line="240" w:lineRule="auto"/>
              <w:jc w:val="center"/>
              <w:rPr>
                <w:color w:val="000000"/>
              </w:rPr>
            </w:pPr>
            <w:r w:rsidRPr="002746D1">
              <w:rPr>
                <w:color w:val="000000"/>
              </w:rPr>
              <w:t>-0.042</w:t>
            </w:r>
          </w:p>
        </w:tc>
        <w:tc>
          <w:tcPr>
            <w:tcW w:w="1008" w:type="dxa"/>
            <w:tcBorders>
              <w:top w:val="nil"/>
              <w:left w:val="nil"/>
              <w:bottom w:val="nil"/>
              <w:right w:val="nil"/>
            </w:tcBorders>
            <w:shd w:val="clear" w:color="auto" w:fill="auto"/>
            <w:noWrap/>
            <w:vAlign w:val="bottom"/>
            <w:hideMark/>
          </w:tcPr>
          <w:p w14:paraId="70FB0E84" w14:textId="77777777" w:rsidR="001E2E3E" w:rsidRPr="002746D1" w:rsidRDefault="001E2E3E" w:rsidP="00DD68CE">
            <w:pPr>
              <w:spacing w:line="240" w:lineRule="auto"/>
              <w:jc w:val="center"/>
              <w:rPr>
                <w:color w:val="000000"/>
              </w:rPr>
            </w:pPr>
            <w:r w:rsidRPr="002746D1">
              <w:rPr>
                <w:color w:val="000000"/>
              </w:rPr>
              <w:t>-0.041</w:t>
            </w:r>
          </w:p>
        </w:tc>
        <w:tc>
          <w:tcPr>
            <w:tcW w:w="1005" w:type="dxa"/>
            <w:tcBorders>
              <w:top w:val="nil"/>
              <w:left w:val="nil"/>
              <w:bottom w:val="nil"/>
              <w:right w:val="nil"/>
            </w:tcBorders>
            <w:shd w:val="clear" w:color="auto" w:fill="auto"/>
            <w:noWrap/>
            <w:vAlign w:val="bottom"/>
            <w:hideMark/>
          </w:tcPr>
          <w:p w14:paraId="6A68D7B6" w14:textId="77777777" w:rsidR="001E2E3E" w:rsidRPr="002746D1" w:rsidRDefault="001E2E3E" w:rsidP="00DD68CE">
            <w:pPr>
              <w:spacing w:line="240" w:lineRule="auto"/>
              <w:jc w:val="center"/>
              <w:rPr>
                <w:color w:val="000000"/>
              </w:rPr>
            </w:pPr>
            <w:r w:rsidRPr="002746D1">
              <w:rPr>
                <w:color w:val="000000"/>
              </w:rPr>
              <w:t>-0.059</w:t>
            </w:r>
          </w:p>
        </w:tc>
      </w:tr>
      <w:tr w:rsidR="001E2E3E" w:rsidRPr="002A4D49" w14:paraId="7EC6EFC5" w14:textId="77777777" w:rsidTr="00026185">
        <w:trPr>
          <w:trHeight w:val="320"/>
          <w:jc w:val="center"/>
        </w:trPr>
        <w:tc>
          <w:tcPr>
            <w:tcW w:w="1478" w:type="dxa"/>
            <w:tcBorders>
              <w:top w:val="nil"/>
              <w:left w:val="nil"/>
              <w:bottom w:val="nil"/>
              <w:right w:val="nil"/>
            </w:tcBorders>
            <w:shd w:val="clear" w:color="auto" w:fill="auto"/>
            <w:noWrap/>
            <w:vAlign w:val="bottom"/>
            <w:hideMark/>
          </w:tcPr>
          <w:p w14:paraId="4A61CF8E" w14:textId="77777777" w:rsidR="001E2E3E" w:rsidRPr="002746D1" w:rsidRDefault="001E2E3E" w:rsidP="00DD68CE">
            <w:pPr>
              <w:spacing w:line="240" w:lineRule="auto"/>
              <w:rPr>
                <w:color w:val="000000"/>
              </w:rPr>
            </w:pPr>
            <w:r w:rsidRPr="002746D1">
              <w:rPr>
                <w:color w:val="000000"/>
              </w:rPr>
              <w:t>dt</w:t>
            </w:r>
          </w:p>
        </w:tc>
        <w:tc>
          <w:tcPr>
            <w:tcW w:w="1008" w:type="dxa"/>
            <w:tcBorders>
              <w:top w:val="nil"/>
              <w:left w:val="nil"/>
              <w:bottom w:val="nil"/>
              <w:right w:val="nil"/>
            </w:tcBorders>
            <w:shd w:val="clear" w:color="auto" w:fill="auto"/>
            <w:noWrap/>
            <w:vAlign w:val="bottom"/>
            <w:hideMark/>
          </w:tcPr>
          <w:p w14:paraId="25644AD6" w14:textId="77777777" w:rsidR="001E2E3E" w:rsidRPr="002746D1" w:rsidRDefault="001E2E3E" w:rsidP="00DD68CE">
            <w:pPr>
              <w:spacing w:line="240" w:lineRule="auto"/>
              <w:jc w:val="center"/>
              <w:rPr>
                <w:color w:val="000000"/>
              </w:rPr>
            </w:pPr>
            <w:r w:rsidRPr="002746D1">
              <w:rPr>
                <w:color w:val="000000"/>
              </w:rPr>
              <w:t>-0.073</w:t>
            </w:r>
          </w:p>
        </w:tc>
        <w:tc>
          <w:tcPr>
            <w:tcW w:w="1008" w:type="dxa"/>
            <w:tcBorders>
              <w:top w:val="nil"/>
              <w:left w:val="nil"/>
              <w:bottom w:val="nil"/>
              <w:right w:val="nil"/>
            </w:tcBorders>
            <w:shd w:val="clear" w:color="auto" w:fill="auto"/>
            <w:noWrap/>
            <w:vAlign w:val="bottom"/>
            <w:hideMark/>
          </w:tcPr>
          <w:p w14:paraId="1397BBD4" w14:textId="77777777" w:rsidR="001E2E3E" w:rsidRPr="002746D1" w:rsidRDefault="001E2E3E" w:rsidP="00DD68CE">
            <w:pPr>
              <w:spacing w:line="240" w:lineRule="auto"/>
              <w:jc w:val="center"/>
              <w:rPr>
                <w:color w:val="000000"/>
              </w:rPr>
            </w:pPr>
            <w:r w:rsidRPr="002746D1">
              <w:rPr>
                <w:color w:val="000000"/>
              </w:rPr>
              <w:t>-0.022</w:t>
            </w:r>
          </w:p>
        </w:tc>
        <w:tc>
          <w:tcPr>
            <w:tcW w:w="1005" w:type="dxa"/>
            <w:tcBorders>
              <w:top w:val="nil"/>
              <w:left w:val="nil"/>
              <w:bottom w:val="nil"/>
              <w:right w:val="nil"/>
            </w:tcBorders>
            <w:shd w:val="clear" w:color="auto" w:fill="auto"/>
            <w:noWrap/>
            <w:vAlign w:val="bottom"/>
            <w:hideMark/>
          </w:tcPr>
          <w:p w14:paraId="3F0D5D74" w14:textId="77777777" w:rsidR="001E2E3E" w:rsidRPr="002746D1" w:rsidRDefault="001E2E3E" w:rsidP="00DD68CE">
            <w:pPr>
              <w:spacing w:line="240" w:lineRule="auto"/>
              <w:jc w:val="center"/>
              <w:rPr>
                <w:color w:val="000000"/>
              </w:rPr>
            </w:pPr>
            <w:r w:rsidRPr="002746D1">
              <w:rPr>
                <w:color w:val="000000"/>
              </w:rPr>
              <w:t>-0.069</w:t>
            </w:r>
          </w:p>
        </w:tc>
      </w:tr>
      <w:tr w:rsidR="001E2E3E" w:rsidRPr="002A4D49" w14:paraId="7B1E3F0D" w14:textId="77777777" w:rsidTr="00026185">
        <w:trPr>
          <w:trHeight w:val="320"/>
          <w:jc w:val="center"/>
        </w:trPr>
        <w:tc>
          <w:tcPr>
            <w:tcW w:w="1478" w:type="dxa"/>
            <w:tcBorders>
              <w:top w:val="nil"/>
              <w:left w:val="nil"/>
              <w:bottom w:val="nil"/>
              <w:right w:val="nil"/>
            </w:tcBorders>
            <w:shd w:val="clear" w:color="auto" w:fill="auto"/>
            <w:noWrap/>
            <w:vAlign w:val="bottom"/>
            <w:hideMark/>
          </w:tcPr>
          <w:p w14:paraId="30E96775" w14:textId="77777777" w:rsidR="001E2E3E" w:rsidRPr="002746D1" w:rsidRDefault="001E2E3E" w:rsidP="00DD68CE">
            <w:pPr>
              <w:spacing w:line="240" w:lineRule="auto"/>
              <w:rPr>
                <w:color w:val="000000"/>
              </w:rPr>
            </w:pPr>
            <w:r w:rsidRPr="002746D1">
              <w:rPr>
                <w:color w:val="000000"/>
              </w:rPr>
              <w:t>crg</w:t>
            </w:r>
          </w:p>
        </w:tc>
        <w:tc>
          <w:tcPr>
            <w:tcW w:w="1008" w:type="dxa"/>
            <w:tcBorders>
              <w:top w:val="nil"/>
              <w:left w:val="nil"/>
              <w:bottom w:val="nil"/>
              <w:right w:val="nil"/>
            </w:tcBorders>
            <w:shd w:val="clear" w:color="auto" w:fill="auto"/>
            <w:noWrap/>
            <w:vAlign w:val="bottom"/>
            <w:hideMark/>
          </w:tcPr>
          <w:p w14:paraId="0532B5F8" w14:textId="77777777" w:rsidR="001E2E3E" w:rsidRPr="002746D1" w:rsidRDefault="001E2E3E" w:rsidP="00DD68CE">
            <w:pPr>
              <w:spacing w:line="240" w:lineRule="auto"/>
              <w:jc w:val="center"/>
              <w:rPr>
                <w:color w:val="000000"/>
              </w:rPr>
            </w:pPr>
            <w:r w:rsidRPr="002746D1">
              <w:rPr>
                <w:color w:val="000000"/>
              </w:rPr>
              <w:t>-0.041</w:t>
            </w:r>
          </w:p>
        </w:tc>
        <w:tc>
          <w:tcPr>
            <w:tcW w:w="1008" w:type="dxa"/>
            <w:tcBorders>
              <w:top w:val="nil"/>
              <w:left w:val="nil"/>
              <w:bottom w:val="nil"/>
              <w:right w:val="nil"/>
            </w:tcBorders>
            <w:shd w:val="clear" w:color="auto" w:fill="auto"/>
            <w:noWrap/>
            <w:vAlign w:val="bottom"/>
            <w:hideMark/>
          </w:tcPr>
          <w:p w14:paraId="057BA2FF" w14:textId="77777777" w:rsidR="001E2E3E" w:rsidRPr="002746D1" w:rsidRDefault="001E2E3E" w:rsidP="00DD68CE">
            <w:pPr>
              <w:spacing w:line="240" w:lineRule="auto"/>
              <w:jc w:val="center"/>
              <w:rPr>
                <w:color w:val="000000"/>
              </w:rPr>
            </w:pPr>
            <w:r w:rsidRPr="002746D1">
              <w:rPr>
                <w:color w:val="000000"/>
              </w:rPr>
              <w:t>0.001</w:t>
            </w:r>
          </w:p>
        </w:tc>
        <w:tc>
          <w:tcPr>
            <w:tcW w:w="1005" w:type="dxa"/>
            <w:tcBorders>
              <w:top w:val="nil"/>
              <w:left w:val="nil"/>
              <w:bottom w:val="nil"/>
              <w:right w:val="nil"/>
            </w:tcBorders>
            <w:shd w:val="clear" w:color="auto" w:fill="auto"/>
            <w:noWrap/>
            <w:vAlign w:val="bottom"/>
            <w:hideMark/>
          </w:tcPr>
          <w:p w14:paraId="7328B114" w14:textId="77777777" w:rsidR="001E2E3E" w:rsidRPr="002746D1" w:rsidRDefault="001E2E3E" w:rsidP="00DD68CE">
            <w:pPr>
              <w:spacing w:line="240" w:lineRule="auto"/>
              <w:jc w:val="center"/>
              <w:rPr>
                <w:color w:val="000000"/>
              </w:rPr>
            </w:pPr>
            <w:r w:rsidRPr="002746D1">
              <w:rPr>
                <w:color w:val="000000"/>
              </w:rPr>
              <w:t>-0.120</w:t>
            </w:r>
          </w:p>
        </w:tc>
      </w:tr>
      <w:tr w:rsidR="001E2E3E" w:rsidRPr="002A4D49" w14:paraId="6DEC680C" w14:textId="77777777" w:rsidTr="00026185">
        <w:trPr>
          <w:trHeight w:val="320"/>
          <w:jc w:val="center"/>
        </w:trPr>
        <w:tc>
          <w:tcPr>
            <w:tcW w:w="1478" w:type="dxa"/>
            <w:tcBorders>
              <w:top w:val="nil"/>
              <w:left w:val="nil"/>
              <w:bottom w:val="nil"/>
              <w:right w:val="nil"/>
            </w:tcBorders>
            <w:shd w:val="clear" w:color="auto" w:fill="auto"/>
            <w:noWrap/>
            <w:vAlign w:val="bottom"/>
            <w:hideMark/>
          </w:tcPr>
          <w:p w14:paraId="5265E06A" w14:textId="77777777" w:rsidR="001E2E3E" w:rsidRPr="002746D1" w:rsidRDefault="001E2E3E" w:rsidP="00DD68CE">
            <w:pPr>
              <w:spacing w:line="240" w:lineRule="auto"/>
              <w:rPr>
                <w:color w:val="000000"/>
              </w:rPr>
            </w:pPr>
            <w:r w:rsidRPr="002746D1">
              <w:rPr>
                <w:color w:val="000000"/>
              </w:rPr>
              <w:t>as</w:t>
            </w:r>
          </w:p>
        </w:tc>
        <w:tc>
          <w:tcPr>
            <w:tcW w:w="1008" w:type="dxa"/>
            <w:tcBorders>
              <w:top w:val="nil"/>
              <w:left w:val="nil"/>
              <w:bottom w:val="nil"/>
              <w:right w:val="nil"/>
            </w:tcBorders>
            <w:shd w:val="clear" w:color="auto" w:fill="auto"/>
            <w:noWrap/>
            <w:vAlign w:val="bottom"/>
            <w:hideMark/>
          </w:tcPr>
          <w:p w14:paraId="295F24BE" w14:textId="77777777" w:rsidR="001E2E3E" w:rsidRPr="002746D1" w:rsidRDefault="001E2E3E" w:rsidP="00DD68CE">
            <w:pPr>
              <w:spacing w:line="240" w:lineRule="auto"/>
              <w:jc w:val="center"/>
              <w:rPr>
                <w:color w:val="000000"/>
              </w:rPr>
            </w:pPr>
            <w:r w:rsidRPr="002746D1">
              <w:rPr>
                <w:color w:val="000000"/>
              </w:rPr>
              <w:t>-0.111</w:t>
            </w:r>
          </w:p>
        </w:tc>
        <w:tc>
          <w:tcPr>
            <w:tcW w:w="1008" w:type="dxa"/>
            <w:tcBorders>
              <w:top w:val="nil"/>
              <w:left w:val="nil"/>
              <w:bottom w:val="nil"/>
              <w:right w:val="nil"/>
            </w:tcBorders>
            <w:shd w:val="clear" w:color="auto" w:fill="auto"/>
            <w:noWrap/>
            <w:vAlign w:val="bottom"/>
            <w:hideMark/>
          </w:tcPr>
          <w:p w14:paraId="42114585" w14:textId="77777777" w:rsidR="001E2E3E" w:rsidRPr="002746D1" w:rsidRDefault="001E2E3E" w:rsidP="00DD68CE">
            <w:pPr>
              <w:spacing w:line="240" w:lineRule="auto"/>
              <w:jc w:val="center"/>
              <w:rPr>
                <w:color w:val="000000"/>
              </w:rPr>
            </w:pPr>
            <w:r w:rsidRPr="002746D1">
              <w:rPr>
                <w:color w:val="000000"/>
              </w:rPr>
              <w:t>0.202</w:t>
            </w:r>
          </w:p>
        </w:tc>
        <w:tc>
          <w:tcPr>
            <w:tcW w:w="1005" w:type="dxa"/>
            <w:tcBorders>
              <w:top w:val="nil"/>
              <w:left w:val="nil"/>
              <w:bottom w:val="nil"/>
              <w:right w:val="nil"/>
            </w:tcBorders>
            <w:shd w:val="clear" w:color="auto" w:fill="auto"/>
            <w:noWrap/>
            <w:vAlign w:val="bottom"/>
            <w:hideMark/>
          </w:tcPr>
          <w:p w14:paraId="2BA4D782" w14:textId="77777777" w:rsidR="001E2E3E" w:rsidRPr="002746D1" w:rsidRDefault="001E2E3E" w:rsidP="00DD68CE">
            <w:pPr>
              <w:spacing w:line="240" w:lineRule="auto"/>
              <w:jc w:val="center"/>
              <w:rPr>
                <w:color w:val="000000"/>
              </w:rPr>
            </w:pPr>
            <w:r w:rsidRPr="002746D1">
              <w:rPr>
                <w:color w:val="000000"/>
              </w:rPr>
              <w:t>0.421</w:t>
            </w:r>
          </w:p>
        </w:tc>
      </w:tr>
      <w:tr w:rsidR="001E2E3E" w:rsidRPr="002A4D49" w14:paraId="00A88A09" w14:textId="77777777" w:rsidTr="00026185">
        <w:trPr>
          <w:trHeight w:val="320"/>
          <w:jc w:val="center"/>
        </w:trPr>
        <w:tc>
          <w:tcPr>
            <w:tcW w:w="1478" w:type="dxa"/>
            <w:tcBorders>
              <w:top w:val="nil"/>
              <w:left w:val="nil"/>
              <w:bottom w:val="nil"/>
              <w:right w:val="nil"/>
            </w:tcBorders>
            <w:shd w:val="clear" w:color="auto" w:fill="auto"/>
            <w:noWrap/>
            <w:vAlign w:val="bottom"/>
            <w:hideMark/>
          </w:tcPr>
          <w:p w14:paraId="21607BB0" w14:textId="77777777" w:rsidR="001E2E3E" w:rsidRPr="002746D1" w:rsidRDefault="001E2E3E" w:rsidP="00DD68CE">
            <w:pPr>
              <w:spacing w:line="240" w:lineRule="auto"/>
              <w:rPr>
                <w:color w:val="000000"/>
              </w:rPr>
            </w:pPr>
            <w:r w:rsidRPr="002746D1">
              <w:rPr>
                <w:color w:val="000000"/>
              </w:rPr>
              <w:t>ls</w:t>
            </w:r>
          </w:p>
        </w:tc>
        <w:tc>
          <w:tcPr>
            <w:tcW w:w="1008" w:type="dxa"/>
            <w:tcBorders>
              <w:top w:val="nil"/>
              <w:left w:val="nil"/>
              <w:bottom w:val="nil"/>
              <w:right w:val="nil"/>
            </w:tcBorders>
            <w:shd w:val="clear" w:color="auto" w:fill="auto"/>
            <w:noWrap/>
            <w:vAlign w:val="bottom"/>
            <w:hideMark/>
          </w:tcPr>
          <w:p w14:paraId="0D75D500" w14:textId="77777777" w:rsidR="001E2E3E" w:rsidRPr="002746D1" w:rsidRDefault="001E2E3E" w:rsidP="00DD68CE">
            <w:pPr>
              <w:spacing w:line="240" w:lineRule="auto"/>
              <w:jc w:val="center"/>
              <w:rPr>
                <w:color w:val="000000"/>
              </w:rPr>
            </w:pPr>
            <w:r w:rsidRPr="002746D1">
              <w:rPr>
                <w:color w:val="000000"/>
              </w:rPr>
              <w:t>-0.134</w:t>
            </w:r>
          </w:p>
        </w:tc>
        <w:tc>
          <w:tcPr>
            <w:tcW w:w="1008" w:type="dxa"/>
            <w:tcBorders>
              <w:top w:val="nil"/>
              <w:left w:val="nil"/>
              <w:bottom w:val="nil"/>
              <w:right w:val="nil"/>
            </w:tcBorders>
            <w:shd w:val="clear" w:color="auto" w:fill="auto"/>
            <w:noWrap/>
            <w:vAlign w:val="bottom"/>
            <w:hideMark/>
          </w:tcPr>
          <w:p w14:paraId="7C790E1A" w14:textId="77777777" w:rsidR="001E2E3E" w:rsidRPr="002746D1" w:rsidRDefault="001E2E3E" w:rsidP="00DD68CE">
            <w:pPr>
              <w:spacing w:line="240" w:lineRule="auto"/>
              <w:jc w:val="center"/>
              <w:rPr>
                <w:color w:val="000000"/>
              </w:rPr>
            </w:pPr>
            <w:r w:rsidRPr="002746D1">
              <w:rPr>
                <w:color w:val="000000"/>
              </w:rPr>
              <w:t>-0.167</w:t>
            </w:r>
          </w:p>
        </w:tc>
        <w:tc>
          <w:tcPr>
            <w:tcW w:w="1005" w:type="dxa"/>
            <w:tcBorders>
              <w:top w:val="nil"/>
              <w:left w:val="nil"/>
              <w:bottom w:val="nil"/>
              <w:right w:val="nil"/>
            </w:tcBorders>
            <w:shd w:val="clear" w:color="auto" w:fill="auto"/>
            <w:noWrap/>
            <w:vAlign w:val="bottom"/>
            <w:hideMark/>
          </w:tcPr>
          <w:p w14:paraId="4B1F08FC" w14:textId="77777777" w:rsidR="001E2E3E" w:rsidRPr="002746D1" w:rsidRDefault="001E2E3E" w:rsidP="00DD68CE">
            <w:pPr>
              <w:spacing w:line="240" w:lineRule="auto"/>
              <w:jc w:val="center"/>
              <w:rPr>
                <w:bCs/>
                <w:color w:val="000000"/>
              </w:rPr>
            </w:pPr>
            <w:r w:rsidRPr="002746D1">
              <w:rPr>
                <w:bCs/>
                <w:color w:val="000000"/>
              </w:rPr>
              <w:t>0.563</w:t>
            </w:r>
          </w:p>
        </w:tc>
      </w:tr>
      <w:tr w:rsidR="001E2E3E" w:rsidRPr="002A4D49" w14:paraId="787A82FF" w14:textId="77777777" w:rsidTr="00026185">
        <w:trPr>
          <w:trHeight w:val="320"/>
          <w:jc w:val="center"/>
        </w:trPr>
        <w:tc>
          <w:tcPr>
            <w:tcW w:w="1478" w:type="dxa"/>
            <w:tcBorders>
              <w:top w:val="nil"/>
              <w:left w:val="nil"/>
              <w:bottom w:val="nil"/>
              <w:right w:val="nil"/>
            </w:tcBorders>
            <w:shd w:val="clear" w:color="auto" w:fill="auto"/>
            <w:noWrap/>
            <w:vAlign w:val="bottom"/>
            <w:hideMark/>
          </w:tcPr>
          <w:p w14:paraId="5CC4309E" w14:textId="77777777" w:rsidR="001E2E3E" w:rsidRPr="002746D1" w:rsidRDefault="001E2E3E" w:rsidP="00DD68CE">
            <w:pPr>
              <w:spacing w:line="240" w:lineRule="auto"/>
              <w:rPr>
                <w:color w:val="000000"/>
              </w:rPr>
            </w:pPr>
            <w:r w:rsidRPr="002746D1">
              <w:rPr>
                <w:color w:val="000000"/>
              </w:rPr>
              <w:t>saf</w:t>
            </w:r>
          </w:p>
        </w:tc>
        <w:tc>
          <w:tcPr>
            <w:tcW w:w="1008" w:type="dxa"/>
            <w:tcBorders>
              <w:top w:val="nil"/>
              <w:left w:val="nil"/>
              <w:bottom w:val="nil"/>
              <w:right w:val="nil"/>
            </w:tcBorders>
            <w:shd w:val="clear" w:color="auto" w:fill="auto"/>
            <w:noWrap/>
            <w:vAlign w:val="bottom"/>
            <w:hideMark/>
          </w:tcPr>
          <w:p w14:paraId="6D8A03D3" w14:textId="77777777" w:rsidR="001E2E3E" w:rsidRPr="002746D1" w:rsidRDefault="001E2E3E" w:rsidP="00DD68CE">
            <w:pPr>
              <w:spacing w:line="240" w:lineRule="auto"/>
              <w:jc w:val="center"/>
              <w:rPr>
                <w:color w:val="000000"/>
              </w:rPr>
            </w:pPr>
            <w:r w:rsidRPr="002746D1">
              <w:rPr>
                <w:color w:val="000000"/>
              </w:rPr>
              <w:t>0.103</w:t>
            </w:r>
          </w:p>
        </w:tc>
        <w:tc>
          <w:tcPr>
            <w:tcW w:w="1008" w:type="dxa"/>
            <w:tcBorders>
              <w:top w:val="nil"/>
              <w:left w:val="nil"/>
              <w:bottom w:val="nil"/>
              <w:right w:val="nil"/>
            </w:tcBorders>
            <w:shd w:val="clear" w:color="auto" w:fill="auto"/>
            <w:noWrap/>
            <w:vAlign w:val="bottom"/>
            <w:hideMark/>
          </w:tcPr>
          <w:p w14:paraId="62C1A691" w14:textId="77777777" w:rsidR="001E2E3E" w:rsidRPr="002746D1" w:rsidRDefault="001E2E3E" w:rsidP="00DD68CE">
            <w:pPr>
              <w:spacing w:line="240" w:lineRule="auto"/>
              <w:jc w:val="center"/>
              <w:rPr>
                <w:color w:val="000000"/>
              </w:rPr>
            </w:pPr>
            <w:r w:rsidRPr="002746D1">
              <w:rPr>
                <w:color w:val="000000"/>
              </w:rPr>
              <w:t>0.108</w:t>
            </w:r>
          </w:p>
        </w:tc>
        <w:tc>
          <w:tcPr>
            <w:tcW w:w="1005" w:type="dxa"/>
            <w:tcBorders>
              <w:top w:val="nil"/>
              <w:left w:val="nil"/>
              <w:bottom w:val="nil"/>
              <w:right w:val="nil"/>
            </w:tcBorders>
            <w:shd w:val="clear" w:color="auto" w:fill="auto"/>
            <w:noWrap/>
            <w:vAlign w:val="bottom"/>
            <w:hideMark/>
          </w:tcPr>
          <w:p w14:paraId="3A1FFEB0" w14:textId="77777777" w:rsidR="001E2E3E" w:rsidRPr="002746D1" w:rsidRDefault="001E2E3E" w:rsidP="00DD68CE">
            <w:pPr>
              <w:spacing w:line="240" w:lineRule="auto"/>
              <w:jc w:val="center"/>
              <w:rPr>
                <w:color w:val="000000"/>
              </w:rPr>
            </w:pPr>
            <w:r w:rsidRPr="002746D1">
              <w:rPr>
                <w:color w:val="000000"/>
              </w:rPr>
              <w:t>0.058</w:t>
            </w:r>
          </w:p>
        </w:tc>
      </w:tr>
      <w:tr w:rsidR="001E2E3E" w:rsidRPr="002A4D49" w14:paraId="6955F16A" w14:textId="77777777" w:rsidTr="00026185">
        <w:trPr>
          <w:trHeight w:val="320"/>
          <w:jc w:val="center"/>
        </w:trPr>
        <w:tc>
          <w:tcPr>
            <w:tcW w:w="1478" w:type="dxa"/>
            <w:tcBorders>
              <w:top w:val="nil"/>
              <w:left w:val="nil"/>
              <w:bottom w:val="nil"/>
              <w:right w:val="nil"/>
            </w:tcBorders>
            <w:shd w:val="clear" w:color="auto" w:fill="auto"/>
            <w:noWrap/>
            <w:vAlign w:val="bottom"/>
            <w:hideMark/>
          </w:tcPr>
          <w:p w14:paraId="0F006168" w14:textId="77777777" w:rsidR="001E2E3E" w:rsidRPr="002746D1" w:rsidRDefault="001E2E3E" w:rsidP="00DD68CE">
            <w:pPr>
              <w:spacing w:line="240" w:lineRule="auto"/>
              <w:rPr>
                <w:color w:val="000000"/>
              </w:rPr>
            </w:pPr>
            <w:r w:rsidRPr="002746D1">
              <w:rPr>
                <w:color w:val="000000"/>
              </w:rPr>
              <w:t>up</w:t>
            </w:r>
          </w:p>
        </w:tc>
        <w:tc>
          <w:tcPr>
            <w:tcW w:w="1008" w:type="dxa"/>
            <w:tcBorders>
              <w:top w:val="nil"/>
              <w:left w:val="nil"/>
              <w:bottom w:val="nil"/>
              <w:right w:val="nil"/>
            </w:tcBorders>
            <w:shd w:val="clear" w:color="auto" w:fill="auto"/>
            <w:noWrap/>
            <w:vAlign w:val="bottom"/>
            <w:hideMark/>
          </w:tcPr>
          <w:p w14:paraId="1CA5947F" w14:textId="77777777" w:rsidR="001E2E3E" w:rsidRPr="002746D1" w:rsidRDefault="001E2E3E" w:rsidP="00DD68CE">
            <w:pPr>
              <w:spacing w:line="240" w:lineRule="auto"/>
              <w:jc w:val="center"/>
              <w:rPr>
                <w:color w:val="000000"/>
              </w:rPr>
            </w:pPr>
            <w:r w:rsidRPr="002746D1">
              <w:rPr>
                <w:color w:val="000000"/>
              </w:rPr>
              <w:t>0.094</w:t>
            </w:r>
          </w:p>
        </w:tc>
        <w:tc>
          <w:tcPr>
            <w:tcW w:w="1008" w:type="dxa"/>
            <w:tcBorders>
              <w:top w:val="nil"/>
              <w:left w:val="nil"/>
              <w:bottom w:val="nil"/>
              <w:right w:val="nil"/>
            </w:tcBorders>
            <w:shd w:val="clear" w:color="auto" w:fill="auto"/>
            <w:noWrap/>
            <w:vAlign w:val="bottom"/>
            <w:hideMark/>
          </w:tcPr>
          <w:p w14:paraId="173E8B14" w14:textId="77777777" w:rsidR="001E2E3E" w:rsidRPr="002746D1" w:rsidRDefault="001E2E3E" w:rsidP="00DD68CE">
            <w:pPr>
              <w:spacing w:line="240" w:lineRule="auto"/>
              <w:jc w:val="center"/>
              <w:rPr>
                <w:bCs/>
                <w:color w:val="000000"/>
              </w:rPr>
            </w:pPr>
            <w:r w:rsidRPr="002746D1">
              <w:rPr>
                <w:bCs/>
                <w:color w:val="000000"/>
              </w:rPr>
              <w:t>0.678</w:t>
            </w:r>
          </w:p>
        </w:tc>
        <w:tc>
          <w:tcPr>
            <w:tcW w:w="1005" w:type="dxa"/>
            <w:tcBorders>
              <w:top w:val="nil"/>
              <w:left w:val="nil"/>
              <w:bottom w:val="nil"/>
              <w:right w:val="nil"/>
            </w:tcBorders>
            <w:shd w:val="clear" w:color="auto" w:fill="auto"/>
            <w:noWrap/>
            <w:vAlign w:val="bottom"/>
            <w:hideMark/>
          </w:tcPr>
          <w:p w14:paraId="556A47EB" w14:textId="77777777" w:rsidR="001E2E3E" w:rsidRPr="002746D1" w:rsidRDefault="001E2E3E" w:rsidP="00DD68CE">
            <w:pPr>
              <w:spacing w:line="240" w:lineRule="auto"/>
              <w:jc w:val="center"/>
              <w:rPr>
                <w:color w:val="000000"/>
              </w:rPr>
            </w:pPr>
            <w:r w:rsidRPr="002746D1">
              <w:rPr>
                <w:color w:val="000000"/>
              </w:rPr>
              <w:t>-0.374</w:t>
            </w:r>
          </w:p>
        </w:tc>
      </w:tr>
      <w:tr w:rsidR="001E2E3E" w:rsidRPr="002A4D49" w14:paraId="5B507185" w14:textId="77777777" w:rsidTr="00026185">
        <w:trPr>
          <w:trHeight w:val="320"/>
          <w:jc w:val="center"/>
        </w:trPr>
        <w:tc>
          <w:tcPr>
            <w:tcW w:w="1478" w:type="dxa"/>
            <w:tcBorders>
              <w:top w:val="nil"/>
              <w:left w:val="nil"/>
              <w:bottom w:val="nil"/>
              <w:right w:val="nil"/>
            </w:tcBorders>
            <w:shd w:val="clear" w:color="auto" w:fill="auto"/>
            <w:noWrap/>
            <w:vAlign w:val="bottom"/>
            <w:hideMark/>
          </w:tcPr>
          <w:p w14:paraId="211B50B1" w14:textId="77777777" w:rsidR="001E2E3E" w:rsidRPr="002746D1" w:rsidRDefault="001E2E3E" w:rsidP="00DD68CE">
            <w:pPr>
              <w:spacing w:line="240" w:lineRule="auto"/>
              <w:rPr>
                <w:color w:val="000000"/>
              </w:rPr>
            </w:pPr>
            <w:r w:rsidRPr="002746D1">
              <w:rPr>
                <w:color w:val="000000"/>
              </w:rPr>
              <w:t>vc</w:t>
            </w:r>
          </w:p>
        </w:tc>
        <w:tc>
          <w:tcPr>
            <w:tcW w:w="1008" w:type="dxa"/>
            <w:tcBorders>
              <w:top w:val="nil"/>
              <w:left w:val="nil"/>
              <w:bottom w:val="nil"/>
              <w:right w:val="nil"/>
            </w:tcBorders>
            <w:shd w:val="clear" w:color="auto" w:fill="auto"/>
            <w:noWrap/>
            <w:vAlign w:val="bottom"/>
            <w:hideMark/>
          </w:tcPr>
          <w:p w14:paraId="2FF36055" w14:textId="77777777" w:rsidR="001E2E3E" w:rsidRPr="002746D1" w:rsidRDefault="001E2E3E" w:rsidP="00DD68CE">
            <w:pPr>
              <w:spacing w:line="240" w:lineRule="auto"/>
              <w:jc w:val="center"/>
              <w:rPr>
                <w:color w:val="000000"/>
              </w:rPr>
            </w:pPr>
            <w:r w:rsidRPr="002746D1">
              <w:rPr>
                <w:color w:val="000000"/>
              </w:rPr>
              <w:t>0.243</w:t>
            </w:r>
          </w:p>
        </w:tc>
        <w:tc>
          <w:tcPr>
            <w:tcW w:w="1008" w:type="dxa"/>
            <w:tcBorders>
              <w:top w:val="nil"/>
              <w:left w:val="nil"/>
              <w:bottom w:val="nil"/>
              <w:right w:val="nil"/>
            </w:tcBorders>
            <w:shd w:val="clear" w:color="auto" w:fill="auto"/>
            <w:noWrap/>
            <w:vAlign w:val="bottom"/>
            <w:hideMark/>
          </w:tcPr>
          <w:p w14:paraId="26C3620A" w14:textId="77777777" w:rsidR="001E2E3E" w:rsidRPr="002746D1" w:rsidRDefault="001E2E3E" w:rsidP="00DD68CE">
            <w:pPr>
              <w:spacing w:line="240" w:lineRule="auto"/>
              <w:jc w:val="center"/>
              <w:rPr>
                <w:color w:val="000000"/>
              </w:rPr>
            </w:pPr>
            <w:r w:rsidRPr="002746D1">
              <w:rPr>
                <w:color w:val="000000"/>
              </w:rPr>
              <w:t>0.288</w:t>
            </w:r>
          </w:p>
        </w:tc>
        <w:tc>
          <w:tcPr>
            <w:tcW w:w="1005" w:type="dxa"/>
            <w:tcBorders>
              <w:top w:val="nil"/>
              <w:left w:val="nil"/>
              <w:bottom w:val="nil"/>
              <w:right w:val="nil"/>
            </w:tcBorders>
            <w:shd w:val="clear" w:color="auto" w:fill="auto"/>
            <w:noWrap/>
            <w:vAlign w:val="bottom"/>
            <w:hideMark/>
          </w:tcPr>
          <w:p w14:paraId="3094E636" w14:textId="77777777" w:rsidR="001E2E3E" w:rsidRPr="002746D1" w:rsidRDefault="001E2E3E" w:rsidP="00DD68CE">
            <w:pPr>
              <w:spacing w:line="240" w:lineRule="auto"/>
              <w:jc w:val="center"/>
              <w:rPr>
                <w:color w:val="000000"/>
              </w:rPr>
            </w:pPr>
            <w:r w:rsidRPr="002746D1">
              <w:rPr>
                <w:color w:val="000000"/>
              </w:rPr>
              <w:t>0.375</w:t>
            </w:r>
          </w:p>
        </w:tc>
      </w:tr>
      <w:tr w:rsidR="001E2E3E" w:rsidRPr="002A4D49" w14:paraId="40B543B9" w14:textId="77777777" w:rsidTr="00026185">
        <w:trPr>
          <w:trHeight w:val="320"/>
          <w:jc w:val="center"/>
        </w:trPr>
        <w:tc>
          <w:tcPr>
            <w:tcW w:w="1478" w:type="dxa"/>
            <w:tcBorders>
              <w:top w:val="nil"/>
              <w:left w:val="nil"/>
              <w:bottom w:val="nil"/>
              <w:right w:val="nil"/>
            </w:tcBorders>
            <w:shd w:val="clear" w:color="auto" w:fill="auto"/>
            <w:noWrap/>
            <w:vAlign w:val="bottom"/>
            <w:hideMark/>
          </w:tcPr>
          <w:p w14:paraId="381FD53B" w14:textId="77777777" w:rsidR="001E2E3E" w:rsidRPr="002746D1" w:rsidRDefault="001E2E3E" w:rsidP="00DD68CE">
            <w:pPr>
              <w:spacing w:line="240" w:lineRule="auto"/>
              <w:rPr>
                <w:color w:val="000000"/>
              </w:rPr>
            </w:pPr>
            <w:r w:rsidRPr="002746D1">
              <w:rPr>
                <w:color w:val="000000"/>
              </w:rPr>
              <w:t>er</w:t>
            </w:r>
          </w:p>
        </w:tc>
        <w:tc>
          <w:tcPr>
            <w:tcW w:w="1008" w:type="dxa"/>
            <w:tcBorders>
              <w:top w:val="nil"/>
              <w:left w:val="nil"/>
              <w:bottom w:val="nil"/>
              <w:right w:val="nil"/>
            </w:tcBorders>
            <w:shd w:val="clear" w:color="auto" w:fill="auto"/>
            <w:noWrap/>
            <w:vAlign w:val="bottom"/>
            <w:hideMark/>
          </w:tcPr>
          <w:p w14:paraId="38441113" w14:textId="77777777" w:rsidR="001E2E3E" w:rsidRPr="002746D1" w:rsidRDefault="001E2E3E" w:rsidP="00DD68CE">
            <w:pPr>
              <w:spacing w:line="240" w:lineRule="auto"/>
              <w:jc w:val="center"/>
              <w:rPr>
                <w:color w:val="000000"/>
              </w:rPr>
            </w:pPr>
            <w:r w:rsidRPr="002746D1">
              <w:rPr>
                <w:color w:val="000000"/>
              </w:rPr>
              <w:t>0.074</w:t>
            </w:r>
          </w:p>
        </w:tc>
        <w:tc>
          <w:tcPr>
            <w:tcW w:w="1008" w:type="dxa"/>
            <w:tcBorders>
              <w:top w:val="nil"/>
              <w:left w:val="nil"/>
              <w:bottom w:val="nil"/>
              <w:right w:val="nil"/>
            </w:tcBorders>
            <w:shd w:val="clear" w:color="auto" w:fill="auto"/>
            <w:noWrap/>
            <w:vAlign w:val="bottom"/>
            <w:hideMark/>
          </w:tcPr>
          <w:p w14:paraId="264FDB2C" w14:textId="77777777" w:rsidR="001E2E3E" w:rsidRPr="002746D1" w:rsidRDefault="001E2E3E" w:rsidP="00DD68CE">
            <w:pPr>
              <w:spacing w:line="240" w:lineRule="auto"/>
              <w:jc w:val="center"/>
              <w:rPr>
                <w:color w:val="000000"/>
              </w:rPr>
            </w:pPr>
            <w:r w:rsidRPr="002746D1">
              <w:rPr>
                <w:color w:val="000000"/>
              </w:rPr>
              <w:t>-0.081</w:t>
            </w:r>
          </w:p>
        </w:tc>
        <w:tc>
          <w:tcPr>
            <w:tcW w:w="1005" w:type="dxa"/>
            <w:tcBorders>
              <w:top w:val="nil"/>
              <w:left w:val="nil"/>
              <w:bottom w:val="nil"/>
              <w:right w:val="nil"/>
            </w:tcBorders>
            <w:shd w:val="clear" w:color="auto" w:fill="auto"/>
            <w:noWrap/>
            <w:vAlign w:val="bottom"/>
            <w:hideMark/>
          </w:tcPr>
          <w:p w14:paraId="6097F595" w14:textId="77777777" w:rsidR="001E2E3E" w:rsidRPr="002746D1" w:rsidRDefault="001E2E3E" w:rsidP="00DD68CE">
            <w:pPr>
              <w:spacing w:line="240" w:lineRule="auto"/>
              <w:jc w:val="center"/>
              <w:rPr>
                <w:color w:val="000000"/>
              </w:rPr>
            </w:pPr>
            <w:r w:rsidRPr="002746D1">
              <w:rPr>
                <w:color w:val="000000"/>
              </w:rPr>
              <w:t>0.113</w:t>
            </w:r>
          </w:p>
        </w:tc>
      </w:tr>
      <w:tr w:rsidR="001E2E3E" w:rsidRPr="002A4D49" w14:paraId="0ECCF5B0" w14:textId="77777777" w:rsidTr="00026185">
        <w:trPr>
          <w:trHeight w:val="320"/>
          <w:jc w:val="center"/>
        </w:trPr>
        <w:tc>
          <w:tcPr>
            <w:tcW w:w="1478" w:type="dxa"/>
            <w:tcBorders>
              <w:top w:val="nil"/>
              <w:left w:val="nil"/>
              <w:bottom w:val="nil"/>
              <w:right w:val="nil"/>
            </w:tcBorders>
            <w:shd w:val="clear" w:color="auto" w:fill="auto"/>
            <w:noWrap/>
            <w:vAlign w:val="bottom"/>
            <w:hideMark/>
          </w:tcPr>
          <w:p w14:paraId="04F3EDF2" w14:textId="77777777" w:rsidR="001E2E3E" w:rsidRPr="002746D1" w:rsidRDefault="001E2E3E" w:rsidP="00DD68CE">
            <w:pPr>
              <w:spacing w:line="240" w:lineRule="auto"/>
              <w:rPr>
                <w:color w:val="000000"/>
              </w:rPr>
            </w:pPr>
            <w:r w:rsidRPr="002746D1">
              <w:rPr>
                <w:color w:val="000000"/>
              </w:rPr>
              <w:t>bb</w:t>
            </w:r>
          </w:p>
        </w:tc>
        <w:tc>
          <w:tcPr>
            <w:tcW w:w="1008" w:type="dxa"/>
            <w:tcBorders>
              <w:top w:val="nil"/>
              <w:left w:val="nil"/>
              <w:bottom w:val="nil"/>
              <w:right w:val="nil"/>
            </w:tcBorders>
            <w:shd w:val="clear" w:color="auto" w:fill="auto"/>
            <w:noWrap/>
            <w:vAlign w:val="bottom"/>
            <w:hideMark/>
          </w:tcPr>
          <w:p w14:paraId="1CFC194F" w14:textId="77777777" w:rsidR="001E2E3E" w:rsidRPr="002746D1" w:rsidRDefault="001E2E3E" w:rsidP="00DD68CE">
            <w:pPr>
              <w:spacing w:line="240" w:lineRule="auto"/>
              <w:jc w:val="center"/>
              <w:rPr>
                <w:color w:val="000000"/>
              </w:rPr>
            </w:pPr>
            <w:r w:rsidRPr="002746D1">
              <w:rPr>
                <w:color w:val="000000"/>
              </w:rPr>
              <w:t>0.038</w:t>
            </w:r>
          </w:p>
        </w:tc>
        <w:tc>
          <w:tcPr>
            <w:tcW w:w="1008" w:type="dxa"/>
            <w:tcBorders>
              <w:top w:val="nil"/>
              <w:left w:val="nil"/>
              <w:bottom w:val="nil"/>
              <w:right w:val="nil"/>
            </w:tcBorders>
            <w:shd w:val="clear" w:color="auto" w:fill="auto"/>
            <w:noWrap/>
            <w:vAlign w:val="bottom"/>
            <w:hideMark/>
          </w:tcPr>
          <w:p w14:paraId="0E63AE9D" w14:textId="77777777" w:rsidR="001E2E3E" w:rsidRPr="002746D1" w:rsidRDefault="001E2E3E" w:rsidP="00DD68CE">
            <w:pPr>
              <w:spacing w:line="240" w:lineRule="auto"/>
              <w:jc w:val="center"/>
              <w:rPr>
                <w:color w:val="000000"/>
              </w:rPr>
            </w:pPr>
            <w:r w:rsidRPr="002746D1">
              <w:rPr>
                <w:color w:val="000000"/>
              </w:rPr>
              <w:t>0.085</w:t>
            </w:r>
          </w:p>
        </w:tc>
        <w:tc>
          <w:tcPr>
            <w:tcW w:w="1005" w:type="dxa"/>
            <w:tcBorders>
              <w:top w:val="nil"/>
              <w:left w:val="nil"/>
              <w:bottom w:val="nil"/>
              <w:right w:val="nil"/>
            </w:tcBorders>
            <w:shd w:val="clear" w:color="auto" w:fill="auto"/>
            <w:noWrap/>
            <w:vAlign w:val="bottom"/>
            <w:hideMark/>
          </w:tcPr>
          <w:p w14:paraId="212E7861" w14:textId="77777777" w:rsidR="001E2E3E" w:rsidRPr="002746D1" w:rsidRDefault="001E2E3E" w:rsidP="00DD68CE">
            <w:pPr>
              <w:spacing w:line="240" w:lineRule="auto"/>
              <w:jc w:val="center"/>
              <w:rPr>
                <w:color w:val="000000"/>
              </w:rPr>
            </w:pPr>
            <w:r w:rsidRPr="002746D1">
              <w:rPr>
                <w:color w:val="000000"/>
              </w:rPr>
              <w:t>-0.054</w:t>
            </w:r>
          </w:p>
        </w:tc>
      </w:tr>
      <w:tr w:rsidR="001E2E3E" w:rsidRPr="002A4D49" w14:paraId="78584541" w14:textId="77777777" w:rsidTr="00026185">
        <w:trPr>
          <w:trHeight w:val="320"/>
          <w:jc w:val="center"/>
        </w:trPr>
        <w:tc>
          <w:tcPr>
            <w:tcW w:w="1478" w:type="dxa"/>
            <w:tcBorders>
              <w:top w:val="nil"/>
              <w:left w:val="nil"/>
              <w:bottom w:val="single" w:sz="4" w:space="0" w:color="auto"/>
              <w:right w:val="nil"/>
            </w:tcBorders>
            <w:shd w:val="clear" w:color="auto" w:fill="auto"/>
            <w:noWrap/>
            <w:vAlign w:val="bottom"/>
            <w:hideMark/>
          </w:tcPr>
          <w:p w14:paraId="67FA093F" w14:textId="77777777" w:rsidR="001E2E3E" w:rsidRPr="002746D1" w:rsidRDefault="001E2E3E" w:rsidP="00DD68CE">
            <w:pPr>
              <w:spacing w:line="240" w:lineRule="auto"/>
              <w:rPr>
                <w:color w:val="000000"/>
              </w:rPr>
            </w:pPr>
            <w:r w:rsidRPr="002746D1">
              <w:rPr>
                <w:color w:val="000000"/>
              </w:rPr>
              <w:t>vc</w:t>
            </w:r>
          </w:p>
        </w:tc>
        <w:tc>
          <w:tcPr>
            <w:tcW w:w="1008" w:type="dxa"/>
            <w:tcBorders>
              <w:top w:val="nil"/>
              <w:left w:val="nil"/>
              <w:bottom w:val="single" w:sz="4" w:space="0" w:color="auto"/>
              <w:right w:val="nil"/>
            </w:tcBorders>
            <w:shd w:val="clear" w:color="auto" w:fill="auto"/>
            <w:noWrap/>
            <w:vAlign w:val="bottom"/>
            <w:hideMark/>
          </w:tcPr>
          <w:p w14:paraId="7E41AB72" w14:textId="77777777" w:rsidR="001E2E3E" w:rsidRPr="002746D1" w:rsidRDefault="001E2E3E" w:rsidP="00DD68CE">
            <w:pPr>
              <w:spacing w:line="240" w:lineRule="auto"/>
              <w:jc w:val="center"/>
              <w:rPr>
                <w:color w:val="000000"/>
              </w:rPr>
            </w:pPr>
            <w:r w:rsidRPr="002746D1">
              <w:rPr>
                <w:color w:val="000000"/>
              </w:rPr>
              <w:t>-0.042</w:t>
            </w:r>
          </w:p>
        </w:tc>
        <w:tc>
          <w:tcPr>
            <w:tcW w:w="1008" w:type="dxa"/>
            <w:tcBorders>
              <w:top w:val="nil"/>
              <w:left w:val="nil"/>
              <w:bottom w:val="single" w:sz="4" w:space="0" w:color="auto"/>
              <w:right w:val="nil"/>
            </w:tcBorders>
            <w:shd w:val="clear" w:color="auto" w:fill="auto"/>
            <w:noWrap/>
            <w:vAlign w:val="bottom"/>
            <w:hideMark/>
          </w:tcPr>
          <w:p w14:paraId="385B3464" w14:textId="77777777" w:rsidR="001E2E3E" w:rsidRPr="002746D1" w:rsidRDefault="001E2E3E" w:rsidP="00DD68CE">
            <w:pPr>
              <w:spacing w:line="240" w:lineRule="auto"/>
              <w:jc w:val="center"/>
              <w:rPr>
                <w:color w:val="000000"/>
              </w:rPr>
            </w:pPr>
            <w:r w:rsidRPr="002746D1">
              <w:rPr>
                <w:color w:val="000000"/>
              </w:rPr>
              <w:t>-0.010</w:t>
            </w:r>
          </w:p>
        </w:tc>
        <w:tc>
          <w:tcPr>
            <w:tcW w:w="1005" w:type="dxa"/>
            <w:tcBorders>
              <w:top w:val="nil"/>
              <w:left w:val="nil"/>
              <w:bottom w:val="single" w:sz="4" w:space="0" w:color="auto"/>
              <w:right w:val="nil"/>
            </w:tcBorders>
            <w:shd w:val="clear" w:color="auto" w:fill="auto"/>
            <w:noWrap/>
            <w:vAlign w:val="bottom"/>
            <w:hideMark/>
          </w:tcPr>
          <w:p w14:paraId="1DF5C376" w14:textId="77777777" w:rsidR="001E2E3E" w:rsidRPr="002746D1" w:rsidRDefault="001E2E3E" w:rsidP="00DD68CE">
            <w:pPr>
              <w:spacing w:line="240" w:lineRule="auto"/>
              <w:jc w:val="center"/>
              <w:rPr>
                <w:color w:val="000000"/>
              </w:rPr>
            </w:pPr>
            <w:r w:rsidRPr="002746D1">
              <w:rPr>
                <w:color w:val="000000"/>
              </w:rPr>
              <w:t>0.024</w:t>
            </w:r>
          </w:p>
        </w:tc>
      </w:tr>
      <w:tr w:rsidR="001E2E3E" w:rsidRPr="002A4D49" w14:paraId="73D34FA8" w14:textId="77777777" w:rsidTr="00026185">
        <w:trPr>
          <w:trHeight w:val="320"/>
          <w:jc w:val="center"/>
        </w:trPr>
        <w:tc>
          <w:tcPr>
            <w:tcW w:w="4499" w:type="dxa"/>
            <w:gridSpan w:val="4"/>
            <w:tcBorders>
              <w:top w:val="single" w:sz="4" w:space="0" w:color="auto"/>
              <w:left w:val="nil"/>
              <w:bottom w:val="single" w:sz="4" w:space="0" w:color="auto"/>
              <w:right w:val="nil"/>
            </w:tcBorders>
            <w:shd w:val="clear" w:color="auto" w:fill="auto"/>
            <w:noWrap/>
            <w:vAlign w:val="bottom"/>
          </w:tcPr>
          <w:p w14:paraId="6D65C213" w14:textId="77777777" w:rsidR="001E2E3E" w:rsidRPr="002746D1" w:rsidRDefault="001E2E3E" w:rsidP="00DD68CE">
            <w:pPr>
              <w:spacing w:line="240" w:lineRule="auto"/>
              <w:rPr>
                <w:color w:val="000000"/>
              </w:rPr>
            </w:pPr>
            <w:r w:rsidRPr="002746D1">
              <w:rPr>
                <w:i/>
                <w:color w:val="000000"/>
              </w:rPr>
              <w:t xml:space="preserve">   Note:</w:t>
            </w:r>
            <w:r w:rsidRPr="002746D1">
              <w:rPr>
                <w:color w:val="000000"/>
              </w:rPr>
              <w:t xml:space="preserve"> See Table 4 for key to abbreviations.</w:t>
            </w:r>
          </w:p>
        </w:tc>
      </w:tr>
    </w:tbl>
    <w:p w14:paraId="52B3FE0B" w14:textId="77777777" w:rsidR="001E2E3E" w:rsidRDefault="001E2E3E" w:rsidP="001C0140"/>
    <w:p w14:paraId="25C5D37F" w14:textId="77777777" w:rsidR="002746D1" w:rsidRDefault="002746D1" w:rsidP="001C0140"/>
    <w:p w14:paraId="314F6E3A" w14:textId="77777777" w:rsidR="002746D1" w:rsidRDefault="002746D1" w:rsidP="001C0140"/>
    <w:p w14:paraId="4F447EA9" w14:textId="77777777" w:rsidR="002746D1" w:rsidRDefault="002746D1" w:rsidP="001C0140"/>
    <w:p w14:paraId="11BC0033" w14:textId="77777777" w:rsidR="002746D1" w:rsidRDefault="002746D1" w:rsidP="001C0140"/>
    <w:p w14:paraId="74606018" w14:textId="77777777" w:rsidR="002746D1" w:rsidRDefault="002746D1" w:rsidP="001C0140"/>
    <w:p w14:paraId="30536212" w14:textId="77777777" w:rsidR="002746D1" w:rsidRDefault="002746D1" w:rsidP="001C0140"/>
    <w:p w14:paraId="09E60F01" w14:textId="77777777" w:rsidR="002746D1" w:rsidRDefault="002746D1" w:rsidP="001C0140"/>
    <w:p w14:paraId="59DA5142" w14:textId="77777777" w:rsidR="002746D1" w:rsidRDefault="002746D1" w:rsidP="001C0140"/>
    <w:p w14:paraId="715B6DED" w14:textId="6C35A9C0" w:rsidR="002746D1" w:rsidRDefault="002746D1" w:rsidP="002746D1">
      <w:pPr>
        <w:pStyle w:val="Caption"/>
        <w:keepNext/>
        <w:rPr>
          <w:b w:val="0"/>
          <w:bCs w:val="0"/>
          <w:szCs w:val="24"/>
        </w:rPr>
      </w:pPr>
    </w:p>
    <w:p w14:paraId="59F4C6F5" w14:textId="77777777" w:rsidR="00404867" w:rsidRPr="00404867" w:rsidRDefault="00404867" w:rsidP="00404867"/>
    <w:tbl>
      <w:tblPr>
        <w:tblW w:w="4324" w:type="dxa"/>
        <w:jc w:val="center"/>
        <w:tblLook w:val="04A0" w:firstRow="1" w:lastRow="0" w:firstColumn="1" w:lastColumn="0" w:noHBand="0" w:noVBand="1"/>
      </w:tblPr>
      <w:tblGrid>
        <w:gridCol w:w="1469"/>
        <w:gridCol w:w="1008"/>
        <w:gridCol w:w="1008"/>
        <w:gridCol w:w="1008"/>
      </w:tblGrid>
      <w:tr w:rsidR="002746D1" w:rsidRPr="00AF2718" w14:paraId="662EA62C" w14:textId="77777777" w:rsidTr="003A7369">
        <w:trPr>
          <w:trHeight w:val="320"/>
          <w:jc w:val="center"/>
        </w:trPr>
        <w:tc>
          <w:tcPr>
            <w:tcW w:w="4324" w:type="dxa"/>
            <w:gridSpan w:val="4"/>
            <w:tcBorders>
              <w:left w:val="nil"/>
              <w:bottom w:val="single" w:sz="4" w:space="0" w:color="auto"/>
              <w:right w:val="nil"/>
            </w:tcBorders>
            <w:shd w:val="clear" w:color="auto" w:fill="auto"/>
            <w:noWrap/>
            <w:vAlign w:val="center"/>
          </w:tcPr>
          <w:p w14:paraId="58E86319" w14:textId="0D9D60D6" w:rsidR="002746D1" w:rsidRPr="00AF2718" w:rsidRDefault="002746D1" w:rsidP="002746D1">
            <w:pPr>
              <w:spacing w:line="240" w:lineRule="auto"/>
              <w:rPr>
                <w:color w:val="000000"/>
                <w:sz w:val="20"/>
                <w:szCs w:val="20"/>
              </w:rPr>
            </w:pPr>
            <w:bookmarkStart w:id="46" w:name="_Toc449345996"/>
            <w:r w:rsidRPr="002746D1">
              <w:rPr>
                <w:b/>
              </w:rPr>
              <w:lastRenderedPageBreak/>
              <w:t xml:space="preserve">Table </w:t>
            </w:r>
            <w:r w:rsidRPr="002746D1">
              <w:rPr>
                <w:b/>
              </w:rPr>
              <w:fldChar w:fldCharType="begin"/>
            </w:r>
            <w:r w:rsidRPr="002746D1">
              <w:rPr>
                <w:b/>
              </w:rPr>
              <w:instrText xml:space="preserve"> SEQ Table \* ARABIC </w:instrText>
            </w:r>
            <w:r w:rsidRPr="002746D1">
              <w:rPr>
                <w:b/>
              </w:rPr>
              <w:fldChar w:fldCharType="separate"/>
            </w:r>
            <w:r w:rsidR="00E14B01">
              <w:rPr>
                <w:b/>
                <w:noProof/>
              </w:rPr>
              <w:t>8</w:t>
            </w:r>
            <w:r w:rsidRPr="002746D1">
              <w:rPr>
                <w:b/>
              </w:rPr>
              <w:fldChar w:fldCharType="end"/>
            </w:r>
            <w:r w:rsidRPr="002746D1">
              <w:rPr>
                <w:b/>
              </w:rPr>
              <w:t>.</w:t>
            </w:r>
            <w:r>
              <w:rPr>
                <w:b/>
              </w:rPr>
              <w:t xml:space="preserve"> </w:t>
            </w:r>
            <w:r w:rsidRPr="002746D1">
              <w:t xml:space="preserve">Loadings of the PCA results representing mechanical </w:t>
            </w:r>
            <w:r w:rsidR="00830A08">
              <w:t>micro</w:t>
            </w:r>
            <w:r w:rsidRPr="002746D1">
              <w:t>textures.</w:t>
            </w:r>
            <w:bookmarkEnd w:id="46"/>
          </w:p>
        </w:tc>
      </w:tr>
      <w:tr w:rsidR="002746D1" w:rsidRPr="00AF2718" w14:paraId="5D55818C" w14:textId="77777777" w:rsidTr="00DD68CE">
        <w:trPr>
          <w:trHeight w:val="320"/>
          <w:jc w:val="center"/>
        </w:trPr>
        <w:tc>
          <w:tcPr>
            <w:tcW w:w="1300" w:type="dxa"/>
            <w:tcBorders>
              <w:top w:val="double" w:sz="4" w:space="0" w:color="auto"/>
              <w:left w:val="nil"/>
              <w:bottom w:val="single" w:sz="4" w:space="0" w:color="auto"/>
              <w:right w:val="nil"/>
            </w:tcBorders>
            <w:shd w:val="clear" w:color="auto" w:fill="auto"/>
            <w:noWrap/>
            <w:vAlign w:val="bottom"/>
            <w:hideMark/>
          </w:tcPr>
          <w:p w14:paraId="12F4D7C5" w14:textId="77777777" w:rsidR="002746D1" w:rsidRPr="002746D1" w:rsidRDefault="002746D1" w:rsidP="00DD68CE">
            <w:pPr>
              <w:spacing w:line="240" w:lineRule="auto"/>
            </w:pPr>
            <w:r w:rsidRPr="002746D1">
              <w:t>Microtexture</w:t>
            </w:r>
          </w:p>
        </w:tc>
        <w:tc>
          <w:tcPr>
            <w:tcW w:w="1008" w:type="dxa"/>
            <w:tcBorders>
              <w:top w:val="double" w:sz="4" w:space="0" w:color="auto"/>
              <w:left w:val="nil"/>
              <w:bottom w:val="single" w:sz="4" w:space="0" w:color="auto"/>
              <w:right w:val="nil"/>
            </w:tcBorders>
            <w:shd w:val="clear" w:color="auto" w:fill="auto"/>
            <w:noWrap/>
            <w:vAlign w:val="bottom"/>
            <w:hideMark/>
          </w:tcPr>
          <w:p w14:paraId="560657A3" w14:textId="77777777" w:rsidR="002746D1" w:rsidRPr="002746D1" w:rsidRDefault="002746D1" w:rsidP="00DD68CE">
            <w:pPr>
              <w:spacing w:line="240" w:lineRule="auto"/>
              <w:jc w:val="center"/>
              <w:rPr>
                <w:color w:val="000000"/>
              </w:rPr>
            </w:pPr>
            <w:r w:rsidRPr="002746D1">
              <w:rPr>
                <w:color w:val="000000"/>
              </w:rPr>
              <w:t>PC 1</w:t>
            </w:r>
          </w:p>
        </w:tc>
        <w:tc>
          <w:tcPr>
            <w:tcW w:w="1008" w:type="dxa"/>
            <w:tcBorders>
              <w:top w:val="double" w:sz="4" w:space="0" w:color="auto"/>
              <w:left w:val="nil"/>
              <w:bottom w:val="single" w:sz="4" w:space="0" w:color="auto"/>
              <w:right w:val="nil"/>
            </w:tcBorders>
            <w:shd w:val="clear" w:color="auto" w:fill="auto"/>
            <w:noWrap/>
            <w:vAlign w:val="bottom"/>
            <w:hideMark/>
          </w:tcPr>
          <w:p w14:paraId="4C5CF576" w14:textId="77777777" w:rsidR="002746D1" w:rsidRPr="002746D1" w:rsidRDefault="002746D1" w:rsidP="00DD68CE">
            <w:pPr>
              <w:spacing w:line="240" w:lineRule="auto"/>
              <w:jc w:val="center"/>
              <w:rPr>
                <w:color w:val="000000"/>
              </w:rPr>
            </w:pPr>
            <w:r w:rsidRPr="002746D1">
              <w:rPr>
                <w:color w:val="000000"/>
              </w:rPr>
              <w:t>PC 2</w:t>
            </w:r>
          </w:p>
        </w:tc>
        <w:tc>
          <w:tcPr>
            <w:tcW w:w="1008" w:type="dxa"/>
            <w:tcBorders>
              <w:top w:val="double" w:sz="4" w:space="0" w:color="auto"/>
              <w:left w:val="nil"/>
              <w:bottom w:val="single" w:sz="4" w:space="0" w:color="auto"/>
              <w:right w:val="nil"/>
            </w:tcBorders>
            <w:shd w:val="clear" w:color="auto" w:fill="auto"/>
            <w:noWrap/>
            <w:vAlign w:val="bottom"/>
            <w:hideMark/>
          </w:tcPr>
          <w:p w14:paraId="25418344" w14:textId="77777777" w:rsidR="002746D1" w:rsidRPr="002746D1" w:rsidRDefault="002746D1" w:rsidP="00DD68CE">
            <w:pPr>
              <w:spacing w:line="240" w:lineRule="auto"/>
              <w:jc w:val="center"/>
              <w:rPr>
                <w:color w:val="000000"/>
              </w:rPr>
            </w:pPr>
            <w:r w:rsidRPr="002746D1">
              <w:rPr>
                <w:color w:val="000000"/>
              </w:rPr>
              <w:t>PC 3</w:t>
            </w:r>
          </w:p>
        </w:tc>
      </w:tr>
      <w:tr w:rsidR="002746D1" w:rsidRPr="00AF2718" w14:paraId="7D2CFDA2" w14:textId="77777777" w:rsidTr="00DD68CE">
        <w:trPr>
          <w:trHeight w:val="320"/>
          <w:jc w:val="center"/>
        </w:trPr>
        <w:tc>
          <w:tcPr>
            <w:tcW w:w="1300" w:type="dxa"/>
            <w:tcBorders>
              <w:top w:val="single" w:sz="4" w:space="0" w:color="auto"/>
              <w:left w:val="nil"/>
              <w:bottom w:val="nil"/>
              <w:right w:val="nil"/>
            </w:tcBorders>
            <w:shd w:val="clear" w:color="auto" w:fill="auto"/>
            <w:noWrap/>
            <w:vAlign w:val="bottom"/>
            <w:hideMark/>
          </w:tcPr>
          <w:p w14:paraId="3457BA64" w14:textId="77777777" w:rsidR="002746D1" w:rsidRPr="002746D1" w:rsidRDefault="002746D1" w:rsidP="00DD68CE">
            <w:pPr>
              <w:spacing w:line="240" w:lineRule="auto"/>
              <w:rPr>
                <w:color w:val="000000"/>
              </w:rPr>
            </w:pPr>
            <w:r w:rsidRPr="002746D1">
              <w:rPr>
                <w:color w:val="000000"/>
              </w:rPr>
              <w:t>ff</w:t>
            </w:r>
          </w:p>
        </w:tc>
        <w:tc>
          <w:tcPr>
            <w:tcW w:w="1008" w:type="dxa"/>
            <w:tcBorders>
              <w:top w:val="single" w:sz="4" w:space="0" w:color="auto"/>
              <w:left w:val="nil"/>
              <w:bottom w:val="nil"/>
              <w:right w:val="nil"/>
            </w:tcBorders>
            <w:shd w:val="clear" w:color="auto" w:fill="auto"/>
            <w:noWrap/>
            <w:vAlign w:val="bottom"/>
            <w:hideMark/>
          </w:tcPr>
          <w:p w14:paraId="249662B3" w14:textId="77777777" w:rsidR="002746D1" w:rsidRPr="002746D1" w:rsidRDefault="002746D1" w:rsidP="00DD68CE">
            <w:pPr>
              <w:spacing w:line="240" w:lineRule="auto"/>
              <w:jc w:val="center"/>
              <w:rPr>
                <w:color w:val="000000"/>
              </w:rPr>
            </w:pPr>
            <w:r w:rsidRPr="002746D1">
              <w:rPr>
                <w:color w:val="000000"/>
              </w:rPr>
              <w:t>-0.162</w:t>
            </w:r>
          </w:p>
        </w:tc>
        <w:tc>
          <w:tcPr>
            <w:tcW w:w="1008" w:type="dxa"/>
            <w:tcBorders>
              <w:top w:val="single" w:sz="4" w:space="0" w:color="auto"/>
              <w:left w:val="nil"/>
              <w:bottom w:val="nil"/>
              <w:right w:val="nil"/>
            </w:tcBorders>
            <w:shd w:val="clear" w:color="auto" w:fill="auto"/>
            <w:noWrap/>
            <w:vAlign w:val="bottom"/>
            <w:hideMark/>
          </w:tcPr>
          <w:p w14:paraId="385534BC" w14:textId="77777777" w:rsidR="002746D1" w:rsidRPr="002746D1" w:rsidRDefault="002746D1" w:rsidP="00DD68CE">
            <w:pPr>
              <w:spacing w:line="240" w:lineRule="auto"/>
              <w:jc w:val="center"/>
              <w:rPr>
                <w:color w:val="000000"/>
              </w:rPr>
            </w:pPr>
            <w:r w:rsidRPr="002746D1">
              <w:rPr>
                <w:color w:val="000000"/>
              </w:rPr>
              <w:t>0.143</w:t>
            </w:r>
          </w:p>
        </w:tc>
        <w:tc>
          <w:tcPr>
            <w:tcW w:w="1008" w:type="dxa"/>
            <w:tcBorders>
              <w:top w:val="single" w:sz="4" w:space="0" w:color="auto"/>
              <w:left w:val="nil"/>
              <w:bottom w:val="nil"/>
              <w:right w:val="nil"/>
            </w:tcBorders>
            <w:shd w:val="clear" w:color="auto" w:fill="auto"/>
            <w:noWrap/>
            <w:vAlign w:val="bottom"/>
            <w:hideMark/>
          </w:tcPr>
          <w:p w14:paraId="37D4E39E" w14:textId="77777777" w:rsidR="002746D1" w:rsidRPr="002746D1" w:rsidRDefault="002746D1" w:rsidP="00DD68CE">
            <w:pPr>
              <w:spacing w:line="240" w:lineRule="auto"/>
              <w:jc w:val="center"/>
              <w:rPr>
                <w:color w:val="000000"/>
              </w:rPr>
            </w:pPr>
            <w:r w:rsidRPr="002746D1">
              <w:rPr>
                <w:color w:val="000000"/>
              </w:rPr>
              <w:t>0.340</w:t>
            </w:r>
          </w:p>
        </w:tc>
      </w:tr>
      <w:tr w:rsidR="002746D1" w:rsidRPr="00AF2718" w14:paraId="5894A8A1" w14:textId="77777777" w:rsidTr="00DD68CE">
        <w:trPr>
          <w:trHeight w:val="320"/>
          <w:jc w:val="center"/>
        </w:trPr>
        <w:tc>
          <w:tcPr>
            <w:tcW w:w="1300" w:type="dxa"/>
            <w:tcBorders>
              <w:top w:val="nil"/>
              <w:left w:val="nil"/>
              <w:bottom w:val="nil"/>
              <w:right w:val="nil"/>
            </w:tcBorders>
            <w:shd w:val="clear" w:color="auto" w:fill="auto"/>
            <w:noWrap/>
            <w:vAlign w:val="bottom"/>
            <w:hideMark/>
          </w:tcPr>
          <w:p w14:paraId="420B3CDE" w14:textId="77777777" w:rsidR="002746D1" w:rsidRPr="002746D1" w:rsidRDefault="002746D1" w:rsidP="00DD68CE">
            <w:pPr>
              <w:spacing w:line="240" w:lineRule="auto"/>
              <w:rPr>
                <w:color w:val="000000"/>
              </w:rPr>
            </w:pPr>
            <w:r w:rsidRPr="002746D1">
              <w:rPr>
                <w:color w:val="000000"/>
              </w:rPr>
              <w:t>slf</w:t>
            </w:r>
          </w:p>
        </w:tc>
        <w:tc>
          <w:tcPr>
            <w:tcW w:w="1008" w:type="dxa"/>
            <w:tcBorders>
              <w:top w:val="nil"/>
              <w:left w:val="nil"/>
              <w:bottom w:val="nil"/>
              <w:right w:val="nil"/>
            </w:tcBorders>
            <w:shd w:val="clear" w:color="auto" w:fill="auto"/>
            <w:noWrap/>
            <w:vAlign w:val="bottom"/>
            <w:hideMark/>
          </w:tcPr>
          <w:p w14:paraId="442AE4CB" w14:textId="77777777" w:rsidR="002746D1" w:rsidRPr="002746D1" w:rsidRDefault="002746D1" w:rsidP="00DD68CE">
            <w:pPr>
              <w:spacing w:line="240" w:lineRule="auto"/>
              <w:jc w:val="center"/>
              <w:rPr>
                <w:color w:val="000000"/>
              </w:rPr>
            </w:pPr>
            <w:r w:rsidRPr="002746D1">
              <w:rPr>
                <w:color w:val="000000"/>
              </w:rPr>
              <w:t>-0.039</w:t>
            </w:r>
          </w:p>
        </w:tc>
        <w:tc>
          <w:tcPr>
            <w:tcW w:w="1008" w:type="dxa"/>
            <w:tcBorders>
              <w:top w:val="nil"/>
              <w:left w:val="nil"/>
              <w:bottom w:val="nil"/>
              <w:right w:val="nil"/>
            </w:tcBorders>
            <w:shd w:val="clear" w:color="auto" w:fill="auto"/>
            <w:noWrap/>
            <w:vAlign w:val="bottom"/>
            <w:hideMark/>
          </w:tcPr>
          <w:p w14:paraId="3C9818E9" w14:textId="77777777" w:rsidR="002746D1" w:rsidRPr="002746D1" w:rsidRDefault="002746D1" w:rsidP="00DD68CE">
            <w:pPr>
              <w:spacing w:line="240" w:lineRule="auto"/>
              <w:jc w:val="center"/>
              <w:rPr>
                <w:color w:val="000000"/>
              </w:rPr>
            </w:pPr>
            <w:r w:rsidRPr="002746D1">
              <w:rPr>
                <w:color w:val="000000"/>
              </w:rPr>
              <w:t>0.007</w:t>
            </w:r>
          </w:p>
        </w:tc>
        <w:tc>
          <w:tcPr>
            <w:tcW w:w="1008" w:type="dxa"/>
            <w:tcBorders>
              <w:top w:val="nil"/>
              <w:left w:val="nil"/>
              <w:bottom w:val="nil"/>
              <w:right w:val="nil"/>
            </w:tcBorders>
            <w:shd w:val="clear" w:color="auto" w:fill="auto"/>
            <w:noWrap/>
            <w:vAlign w:val="bottom"/>
            <w:hideMark/>
          </w:tcPr>
          <w:p w14:paraId="32008254" w14:textId="77777777" w:rsidR="002746D1" w:rsidRPr="002746D1" w:rsidRDefault="002746D1" w:rsidP="00DD68CE">
            <w:pPr>
              <w:spacing w:line="240" w:lineRule="auto"/>
              <w:jc w:val="center"/>
              <w:rPr>
                <w:color w:val="000000"/>
              </w:rPr>
            </w:pPr>
            <w:r w:rsidRPr="002746D1">
              <w:rPr>
                <w:color w:val="000000"/>
              </w:rPr>
              <w:t>0.107</w:t>
            </w:r>
          </w:p>
        </w:tc>
      </w:tr>
      <w:tr w:rsidR="002746D1" w:rsidRPr="00AF2718" w14:paraId="6FC27C66" w14:textId="77777777" w:rsidTr="00DD68CE">
        <w:trPr>
          <w:trHeight w:val="320"/>
          <w:jc w:val="center"/>
        </w:trPr>
        <w:tc>
          <w:tcPr>
            <w:tcW w:w="1300" w:type="dxa"/>
            <w:tcBorders>
              <w:top w:val="nil"/>
              <w:left w:val="nil"/>
              <w:bottom w:val="nil"/>
              <w:right w:val="nil"/>
            </w:tcBorders>
            <w:shd w:val="clear" w:color="auto" w:fill="auto"/>
            <w:noWrap/>
            <w:vAlign w:val="bottom"/>
            <w:hideMark/>
          </w:tcPr>
          <w:p w14:paraId="5A1619B4" w14:textId="77777777" w:rsidR="002746D1" w:rsidRPr="002746D1" w:rsidRDefault="002746D1" w:rsidP="00DD68CE">
            <w:pPr>
              <w:spacing w:line="240" w:lineRule="auto"/>
              <w:rPr>
                <w:color w:val="000000"/>
              </w:rPr>
            </w:pPr>
            <w:r w:rsidRPr="002746D1">
              <w:rPr>
                <w:color w:val="000000"/>
              </w:rPr>
              <w:t>cf</w:t>
            </w:r>
          </w:p>
        </w:tc>
        <w:tc>
          <w:tcPr>
            <w:tcW w:w="1008" w:type="dxa"/>
            <w:tcBorders>
              <w:top w:val="nil"/>
              <w:left w:val="nil"/>
              <w:bottom w:val="nil"/>
              <w:right w:val="nil"/>
            </w:tcBorders>
            <w:shd w:val="clear" w:color="auto" w:fill="auto"/>
            <w:noWrap/>
            <w:vAlign w:val="bottom"/>
            <w:hideMark/>
          </w:tcPr>
          <w:p w14:paraId="1CE4F9D7" w14:textId="77777777" w:rsidR="002746D1" w:rsidRPr="002746D1" w:rsidRDefault="002746D1" w:rsidP="00DD68CE">
            <w:pPr>
              <w:spacing w:line="240" w:lineRule="auto"/>
              <w:jc w:val="center"/>
              <w:rPr>
                <w:color w:val="000000"/>
              </w:rPr>
            </w:pPr>
            <w:r w:rsidRPr="002746D1">
              <w:rPr>
                <w:color w:val="000000"/>
              </w:rPr>
              <w:t>-0.435</w:t>
            </w:r>
          </w:p>
        </w:tc>
        <w:tc>
          <w:tcPr>
            <w:tcW w:w="1008" w:type="dxa"/>
            <w:tcBorders>
              <w:top w:val="nil"/>
              <w:left w:val="nil"/>
              <w:bottom w:val="nil"/>
              <w:right w:val="nil"/>
            </w:tcBorders>
            <w:shd w:val="clear" w:color="auto" w:fill="auto"/>
            <w:noWrap/>
            <w:vAlign w:val="bottom"/>
            <w:hideMark/>
          </w:tcPr>
          <w:p w14:paraId="175172B7" w14:textId="77777777" w:rsidR="002746D1" w:rsidRPr="002746D1" w:rsidRDefault="002746D1" w:rsidP="00DD68CE">
            <w:pPr>
              <w:spacing w:line="240" w:lineRule="auto"/>
              <w:jc w:val="center"/>
              <w:rPr>
                <w:color w:val="000000"/>
              </w:rPr>
            </w:pPr>
            <w:r w:rsidRPr="002746D1">
              <w:rPr>
                <w:color w:val="000000"/>
              </w:rPr>
              <w:t>-0.224</w:t>
            </w:r>
          </w:p>
        </w:tc>
        <w:tc>
          <w:tcPr>
            <w:tcW w:w="1008" w:type="dxa"/>
            <w:tcBorders>
              <w:top w:val="nil"/>
              <w:left w:val="nil"/>
              <w:bottom w:val="nil"/>
              <w:right w:val="nil"/>
            </w:tcBorders>
            <w:shd w:val="clear" w:color="auto" w:fill="auto"/>
            <w:noWrap/>
            <w:vAlign w:val="bottom"/>
            <w:hideMark/>
          </w:tcPr>
          <w:p w14:paraId="2AAAA681" w14:textId="77777777" w:rsidR="002746D1" w:rsidRPr="002746D1" w:rsidRDefault="002746D1" w:rsidP="00DD68CE">
            <w:pPr>
              <w:spacing w:line="240" w:lineRule="auto"/>
              <w:jc w:val="center"/>
              <w:rPr>
                <w:color w:val="000000"/>
              </w:rPr>
            </w:pPr>
            <w:r w:rsidRPr="002746D1">
              <w:rPr>
                <w:color w:val="000000"/>
              </w:rPr>
              <w:t>0.005</w:t>
            </w:r>
          </w:p>
        </w:tc>
      </w:tr>
      <w:tr w:rsidR="002746D1" w:rsidRPr="00AF2718" w14:paraId="035537EE" w14:textId="77777777" w:rsidTr="00DD68CE">
        <w:trPr>
          <w:trHeight w:val="320"/>
          <w:jc w:val="center"/>
        </w:trPr>
        <w:tc>
          <w:tcPr>
            <w:tcW w:w="1300" w:type="dxa"/>
            <w:tcBorders>
              <w:top w:val="nil"/>
              <w:left w:val="nil"/>
              <w:bottom w:val="nil"/>
              <w:right w:val="nil"/>
            </w:tcBorders>
            <w:shd w:val="clear" w:color="auto" w:fill="auto"/>
            <w:noWrap/>
            <w:vAlign w:val="bottom"/>
            <w:hideMark/>
          </w:tcPr>
          <w:p w14:paraId="132B5795" w14:textId="77777777" w:rsidR="002746D1" w:rsidRPr="002746D1" w:rsidRDefault="002746D1" w:rsidP="00DD68CE">
            <w:pPr>
              <w:spacing w:line="240" w:lineRule="auto"/>
              <w:rPr>
                <w:color w:val="000000"/>
              </w:rPr>
            </w:pPr>
            <w:r w:rsidRPr="002746D1">
              <w:rPr>
                <w:color w:val="000000"/>
              </w:rPr>
              <w:t>cg</w:t>
            </w:r>
          </w:p>
        </w:tc>
        <w:tc>
          <w:tcPr>
            <w:tcW w:w="1008" w:type="dxa"/>
            <w:tcBorders>
              <w:top w:val="nil"/>
              <w:left w:val="nil"/>
              <w:bottom w:val="nil"/>
              <w:right w:val="nil"/>
            </w:tcBorders>
            <w:shd w:val="clear" w:color="auto" w:fill="auto"/>
            <w:noWrap/>
            <w:vAlign w:val="bottom"/>
            <w:hideMark/>
          </w:tcPr>
          <w:p w14:paraId="00CBB2CB" w14:textId="77777777" w:rsidR="002746D1" w:rsidRPr="002746D1" w:rsidRDefault="002746D1" w:rsidP="00DD68CE">
            <w:pPr>
              <w:spacing w:line="240" w:lineRule="auto"/>
              <w:jc w:val="center"/>
              <w:rPr>
                <w:color w:val="000000"/>
              </w:rPr>
            </w:pPr>
            <w:r w:rsidRPr="002746D1">
              <w:rPr>
                <w:color w:val="000000"/>
              </w:rPr>
              <w:t>-0.070</w:t>
            </w:r>
          </w:p>
        </w:tc>
        <w:tc>
          <w:tcPr>
            <w:tcW w:w="1008" w:type="dxa"/>
            <w:tcBorders>
              <w:top w:val="nil"/>
              <w:left w:val="nil"/>
              <w:bottom w:val="nil"/>
              <w:right w:val="nil"/>
            </w:tcBorders>
            <w:shd w:val="clear" w:color="auto" w:fill="auto"/>
            <w:noWrap/>
            <w:vAlign w:val="bottom"/>
            <w:hideMark/>
          </w:tcPr>
          <w:p w14:paraId="2196CA0C" w14:textId="77777777" w:rsidR="002746D1" w:rsidRPr="002746D1" w:rsidRDefault="002746D1" w:rsidP="00DD68CE">
            <w:pPr>
              <w:spacing w:line="240" w:lineRule="auto"/>
              <w:jc w:val="center"/>
              <w:rPr>
                <w:color w:val="000000"/>
              </w:rPr>
            </w:pPr>
            <w:r w:rsidRPr="002746D1">
              <w:rPr>
                <w:color w:val="000000"/>
              </w:rPr>
              <w:t>0.024</w:t>
            </w:r>
          </w:p>
        </w:tc>
        <w:tc>
          <w:tcPr>
            <w:tcW w:w="1008" w:type="dxa"/>
            <w:tcBorders>
              <w:top w:val="nil"/>
              <w:left w:val="nil"/>
              <w:bottom w:val="nil"/>
              <w:right w:val="nil"/>
            </w:tcBorders>
            <w:shd w:val="clear" w:color="auto" w:fill="auto"/>
            <w:noWrap/>
            <w:vAlign w:val="bottom"/>
            <w:hideMark/>
          </w:tcPr>
          <w:p w14:paraId="30D1FFF5" w14:textId="77777777" w:rsidR="002746D1" w:rsidRPr="002746D1" w:rsidRDefault="002746D1" w:rsidP="00DD68CE">
            <w:pPr>
              <w:spacing w:line="240" w:lineRule="auto"/>
              <w:jc w:val="center"/>
              <w:rPr>
                <w:color w:val="000000"/>
              </w:rPr>
            </w:pPr>
            <w:r w:rsidRPr="002746D1">
              <w:rPr>
                <w:color w:val="000000"/>
              </w:rPr>
              <w:t>-0.063</w:t>
            </w:r>
          </w:p>
        </w:tc>
      </w:tr>
      <w:tr w:rsidR="002746D1" w:rsidRPr="00AF2718" w14:paraId="67BF6DA4" w14:textId="77777777" w:rsidTr="00DD68CE">
        <w:trPr>
          <w:trHeight w:val="320"/>
          <w:jc w:val="center"/>
        </w:trPr>
        <w:tc>
          <w:tcPr>
            <w:tcW w:w="1300" w:type="dxa"/>
            <w:tcBorders>
              <w:top w:val="nil"/>
              <w:left w:val="nil"/>
              <w:bottom w:val="nil"/>
              <w:right w:val="nil"/>
            </w:tcBorders>
            <w:shd w:val="clear" w:color="auto" w:fill="auto"/>
            <w:noWrap/>
            <w:vAlign w:val="bottom"/>
            <w:hideMark/>
          </w:tcPr>
          <w:p w14:paraId="774F6017" w14:textId="77777777" w:rsidR="002746D1" w:rsidRPr="002746D1" w:rsidRDefault="002746D1" w:rsidP="00DD68CE">
            <w:pPr>
              <w:spacing w:line="240" w:lineRule="auto"/>
              <w:rPr>
                <w:color w:val="000000"/>
              </w:rPr>
            </w:pPr>
            <w:r w:rsidRPr="002746D1">
              <w:rPr>
                <w:color w:val="000000"/>
              </w:rPr>
              <w:t>sg</w:t>
            </w:r>
          </w:p>
        </w:tc>
        <w:tc>
          <w:tcPr>
            <w:tcW w:w="1008" w:type="dxa"/>
            <w:tcBorders>
              <w:top w:val="nil"/>
              <w:left w:val="nil"/>
              <w:bottom w:val="nil"/>
              <w:right w:val="nil"/>
            </w:tcBorders>
            <w:shd w:val="clear" w:color="auto" w:fill="auto"/>
            <w:noWrap/>
            <w:vAlign w:val="bottom"/>
            <w:hideMark/>
          </w:tcPr>
          <w:p w14:paraId="3B264483" w14:textId="77777777" w:rsidR="002746D1" w:rsidRPr="002746D1" w:rsidRDefault="002746D1" w:rsidP="00DD68CE">
            <w:pPr>
              <w:spacing w:line="240" w:lineRule="auto"/>
              <w:jc w:val="center"/>
              <w:rPr>
                <w:color w:val="000000"/>
              </w:rPr>
            </w:pPr>
            <w:r w:rsidRPr="002746D1">
              <w:rPr>
                <w:color w:val="000000"/>
              </w:rPr>
              <w:t>-0.051</w:t>
            </w:r>
          </w:p>
        </w:tc>
        <w:tc>
          <w:tcPr>
            <w:tcW w:w="1008" w:type="dxa"/>
            <w:tcBorders>
              <w:top w:val="nil"/>
              <w:left w:val="nil"/>
              <w:bottom w:val="nil"/>
              <w:right w:val="nil"/>
            </w:tcBorders>
            <w:shd w:val="clear" w:color="auto" w:fill="auto"/>
            <w:noWrap/>
            <w:vAlign w:val="bottom"/>
            <w:hideMark/>
          </w:tcPr>
          <w:p w14:paraId="461F28FC" w14:textId="77777777" w:rsidR="002746D1" w:rsidRPr="002746D1" w:rsidRDefault="002746D1" w:rsidP="00DD68CE">
            <w:pPr>
              <w:spacing w:line="240" w:lineRule="auto"/>
              <w:jc w:val="center"/>
              <w:rPr>
                <w:color w:val="000000"/>
              </w:rPr>
            </w:pPr>
            <w:r w:rsidRPr="002746D1">
              <w:rPr>
                <w:color w:val="000000"/>
              </w:rPr>
              <w:t>-0.078</w:t>
            </w:r>
          </w:p>
        </w:tc>
        <w:tc>
          <w:tcPr>
            <w:tcW w:w="1008" w:type="dxa"/>
            <w:tcBorders>
              <w:top w:val="nil"/>
              <w:left w:val="nil"/>
              <w:bottom w:val="nil"/>
              <w:right w:val="nil"/>
            </w:tcBorders>
            <w:shd w:val="clear" w:color="auto" w:fill="auto"/>
            <w:noWrap/>
            <w:vAlign w:val="bottom"/>
            <w:hideMark/>
          </w:tcPr>
          <w:p w14:paraId="34742BC1" w14:textId="77777777" w:rsidR="002746D1" w:rsidRPr="002746D1" w:rsidRDefault="002746D1" w:rsidP="00DD68CE">
            <w:pPr>
              <w:spacing w:line="240" w:lineRule="auto"/>
              <w:jc w:val="center"/>
              <w:rPr>
                <w:color w:val="000000"/>
              </w:rPr>
            </w:pPr>
            <w:r w:rsidRPr="002746D1">
              <w:rPr>
                <w:color w:val="000000"/>
              </w:rPr>
              <w:t>0.050</w:t>
            </w:r>
          </w:p>
        </w:tc>
      </w:tr>
      <w:tr w:rsidR="002746D1" w:rsidRPr="00AF2718" w14:paraId="57DDEC0B" w14:textId="77777777" w:rsidTr="00DD68CE">
        <w:trPr>
          <w:trHeight w:val="320"/>
          <w:jc w:val="center"/>
        </w:trPr>
        <w:tc>
          <w:tcPr>
            <w:tcW w:w="1300" w:type="dxa"/>
            <w:tcBorders>
              <w:top w:val="nil"/>
              <w:left w:val="nil"/>
              <w:bottom w:val="nil"/>
              <w:right w:val="nil"/>
            </w:tcBorders>
            <w:shd w:val="clear" w:color="auto" w:fill="auto"/>
            <w:noWrap/>
            <w:vAlign w:val="bottom"/>
            <w:hideMark/>
          </w:tcPr>
          <w:p w14:paraId="35DE2750" w14:textId="77777777" w:rsidR="002746D1" w:rsidRPr="002746D1" w:rsidRDefault="002746D1" w:rsidP="00DD68CE">
            <w:pPr>
              <w:spacing w:line="240" w:lineRule="auto"/>
              <w:rPr>
                <w:color w:val="000000"/>
              </w:rPr>
            </w:pPr>
            <w:r w:rsidRPr="002746D1">
              <w:rPr>
                <w:color w:val="000000"/>
              </w:rPr>
              <w:t>dt</w:t>
            </w:r>
          </w:p>
        </w:tc>
        <w:tc>
          <w:tcPr>
            <w:tcW w:w="1008" w:type="dxa"/>
            <w:tcBorders>
              <w:top w:val="nil"/>
              <w:left w:val="nil"/>
              <w:bottom w:val="nil"/>
              <w:right w:val="nil"/>
            </w:tcBorders>
            <w:shd w:val="clear" w:color="auto" w:fill="auto"/>
            <w:noWrap/>
            <w:vAlign w:val="bottom"/>
            <w:hideMark/>
          </w:tcPr>
          <w:p w14:paraId="2696EFC5" w14:textId="77777777" w:rsidR="002746D1" w:rsidRPr="002746D1" w:rsidRDefault="002746D1" w:rsidP="00DD68CE">
            <w:pPr>
              <w:spacing w:line="240" w:lineRule="auto"/>
              <w:jc w:val="center"/>
              <w:rPr>
                <w:color w:val="000000"/>
              </w:rPr>
            </w:pPr>
            <w:r w:rsidRPr="002746D1">
              <w:rPr>
                <w:color w:val="000000"/>
              </w:rPr>
              <w:t>-0.044</w:t>
            </w:r>
          </w:p>
        </w:tc>
        <w:tc>
          <w:tcPr>
            <w:tcW w:w="1008" w:type="dxa"/>
            <w:tcBorders>
              <w:top w:val="nil"/>
              <w:left w:val="nil"/>
              <w:bottom w:val="nil"/>
              <w:right w:val="nil"/>
            </w:tcBorders>
            <w:shd w:val="clear" w:color="auto" w:fill="auto"/>
            <w:noWrap/>
            <w:vAlign w:val="bottom"/>
            <w:hideMark/>
          </w:tcPr>
          <w:p w14:paraId="07792BE4" w14:textId="77777777" w:rsidR="002746D1" w:rsidRPr="002746D1" w:rsidRDefault="002746D1" w:rsidP="00DD68CE">
            <w:pPr>
              <w:spacing w:line="240" w:lineRule="auto"/>
              <w:jc w:val="center"/>
              <w:rPr>
                <w:color w:val="000000"/>
              </w:rPr>
            </w:pPr>
            <w:r w:rsidRPr="002746D1">
              <w:rPr>
                <w:color w:val="000000"/>
              </w:rPr>
              <w:t>-0.058</w:t>
            </w:r>
          </w:p>
        </w:tc>
        <w:tc>
          <w:tcPr>
            <w:tcW w:w="1008" w:type="dxa"/>
            <w:tcBorders>
              <w:top w:val="nil"/>
              <w:left w:val="nil"/>
              <w:bottom w:val="nil"/>
              <w:right w:val="nil"/>
            </w:tcBorders>
            <w:shd w:val="clear" w:color="auto" w:fill="auto"/>
            <w:noWrap/>
            <w:vAlign w:val="bottom"/>
            <w:hideMark/>
          </w:tcPr>
          <w:p w14:paraId="4E957CB4" w14:textId="77777777" w:rsidR="002746D1" w:rsidRPr="002746D1" w:rsidRDefault="002746D1" w:rsidP="00DD68CE">
            <w:pPr>
              <w:spacing w:line="240" w:lineRule="auto"/>
              <w:jc w:val="center"/>
              <w:rPr>
                <w:color w:val="000000"/>
              </w:rPr>
            </w:pPr>
            <w:r w:rsidRPr="002746D1">
              <w:rPr>
                <w:color w:val="000000"/>
              </w:rPr>
              <w:t>0.085</w:t>
            </w:r>
          </w:p>
        </w:tc>
      </w:tr>
      <w:tr w:rsidR="002746D1" w:rsidRPr="00AF2718" w14:paraId="371E8380" w14:textId="77777777" w:rsidTr="00DD68CE">
        <w:trPr>
          <w:trHeight w:val="320"/>
          <w:jc w:val="center"/>
        </w:trPr>
        <w:tc>
          <w:tcPr>
            <w:tcW w:w="1300" w:type="dxa"/>
            <w:tcBorders>
              <w:top w:val="nil"/>
              <w:left w:val="nil"/>
              <w:bottom w:val="nil"/>
              <w:right w:val="nil"/>
            </w:tcBorders>
            <w:shd w:val="clear" w:color="auto" w:fill="auto"/>
            <w:noWrap/>
            <w:vAlign w:val="bottom"/>
            <w:hideMark/>
          </w:tcPr>
          <w:p w14:paraId="77B535FD" w14:textId="77777777" w:rsidR="002746D1" w:rsidRPr="002746D1" w:rsidRDefault="002746D1" w:rsidP="00DD68CE">
            <w:pPr>
              <w:spacing w:line="240" w:lineRule="auto"/>
              <w:rPr>
                <w:color w:val="000000"/>
              </w:rPr>
            </w:pPr>
            <w:r w:rsidRPr="002746D1">
              <w:rPr>
                <w:color w:val="000000"/>
              </w:rPr>
              <w:t>crg</w:t>
            </w:r>
          </w:p>
        </w:tc>
        <w:tc>
          <w:tcPr>
            <w:tcW w:w="1008" w:type="dxa"/>
            <w:tcBorders>
              <w:top w:val="nil"/>
              <w:left w:val="nil"/>
              <w:bottom w:val="nil"/>
              <w:right w:val="nil"/>
            </w:tcBorders>
            <w:shd w:val="clear" w:color="auto" w:fill="auto"/>
            <w:noWrap/>
            <w:vAlign w:val="bottom"/>
            <w:hideMark/>
          </w:tcPr>
          <w:p w14:paraId="7DE51C7F" w14:textId="77777777" w:rsidR="002746D1" w:rsidRPr="002746D1" w:rsidRDefault="002746D1" w:rsidP="00DD68CE">
            <w:pPr>
              <w:spacing w:line="240" w:lineRule="auto"/>
              <w:jc w:val="center"/>
              <w:rPr>
                <w:color w:val="000000"/>
              </w:rPr>
            </w:pPr>
            <w:r w:rsidRPr="002746D1">
              <w:rPr>
                <w:color w:val="000000"/>
              </w:rPr>
              <w:t>-0.001</w:t>
            </w:r>
          </w:p>
        </w:tc>
        <w:tc>
          <w:tcPr>
            <w:tcW w:w="1008" w:type="dxa"/>
            <w:tcBorders>
              <w:top w:val="nil"/>
              <w:left w:val="nil"/>
              <w:bottom w:val="nil"/>
              <w:right w:val="nil"/>
            </w:tcBorders>
            <w:shd w:val="clear" w:color="auto" w:fill="auto"/>
            <w:noWrap/>
            <w:vAlign w:val="bottom"/>
            <w:hideMark/>
          </w:tcPr>
          <w:p w14:paraId="5983426D" w14:textId="77777777" w:rsidR="002746D1" w:rsidRPr="002746D1" w:rsidRDefault="002746D1" w:rsidP="00DD68CE">
            <w:pPr>
              <w:spacing w:line="240" w:lineRule="auto"/>
              <w:jc w:val="center"/>
              <w:rPr>
                <w:color w:val="000000"/>
              </w:rPr>
            </w:pPr>
            <w:r w:rsidRPr="002746D1">
              <w:rPr>
                <w:color w:val="000000"/>
              </w:rPr>
              <w:t>-0.101</w:t>
            </w:r>
          </w:p>
        </w:tc>
        <w:tc>
          <w:tcPr>
            <w:tcW w:w="1008" w:type="dxa"/>
            <w:tcBorders>
              <w:top w:val="nil"/>
              <w:left w:val="nil"/>
              <w:bottom w:val="nil"/>
              <w:right w:val="nil"/>
            </w:tcBorders>
            <w:shd w:val="clear" w:color="auto" w:fill="auto"/>
            <w:noWrap/>
            <w:vAlign w:val="bottom"/>
            <w:hideMark/>
          </w:tcPr>
          <w:p w14:paraId="1B98270B" w14:textId="77777777" w:rsidR="002746D1" w:rsidRPr="002746D1" w:rsidRDefault="002746D1" w:rsidP="00DD68CE">
            <w:pPr>
              <w:spacing w:line="240" w:lineRule="auto"/>
              <w:jc w:val="center"/>
              <w:rPr>
                <w:color w:val="000000"/>
              </w:rPr>
            </w:pPr>
            <w:r w:rsidRPr="002746D1">
              <w:rPr>
                <w:color w:val="000000"/>
              </w:rPr>
              <w:t>0.126</w:t>
            </w:r>
          </w:p>
        </w:tc>
      </w:tr>
      <w:tr w:rsidR="002746D1" w:rsidRPr="00AF2718" w14:paraId="63F20F63" w14:textId="77777777" w:rsidTr="00DD68CE">
        <w:trPr>
          <w:trHeight w:val="320"/>
          <w:jc w:val="center"/>
        </w:trPr>
        <w:tc>
          <w:tcPr>
            <w:tcW w:w="1300" w:type="dxa"/>
            <w:tcBorders>
              <w:top w:val="nil"/>
              <w:left w:val="nil"/>
              <w:bottom w:val="nil"/>
              <w:right w:val="nil"/>
            </w:tcBorders>
            <w:shd w:val="clear" w:color="auto" w:fill="auto"/>
            <w:noWrap/>
            <w:vAlign w:val="bottom"/>
            <w:hideMark/>
          </w:tcPr>
          <w:p w14:paraId="28A78950" w14:textId="77777777" w:rsidR="002746D1" w:rsidRPr="002746D1" w:rsidRDefault="002746D1" w:rsidP="00DD68CE">
            <w:pPr>
              <w:spacing w:line="240" w:lineRule="auto"/>
              <w:rPr>
                <w:color w:val="000000"/>
              </w:rPr>
            </w:pPr>
            <w:r w:rsidRPr="002746D1">
              <w:rPr>
                <w:color w:val="000000"/>
              </w:rPr>
              <w:t>as</w:t>
            </w:r>
          </w:p>
        </w:tc>
        <w:tc>
          <w:tcPr>
            <w:tcW w:w="1008" w:type="dxa"/>
            <w:tcBorders>
              <w:top w:val="nil"/>
              <w:left w:val="nil"/>
              <w:bottom w:val="nil"/>
              <w:right w:val="nil"/>
            </w:tcBorders>
            <w:shd w:val="clear" w:color="auto" w:fill="auto"/>
            <w:noWrap/>
            <w:vAlign w:val="bottom"/>
            <w:hideMark/>
          </w:tcPr>
          <w:p w14:paraId="3E4B844D" w14:textId="77777777" w:rsidR="002746D1" w:rsidRPr="002746D1" w:rsidRDefault="002746D1" w:rsidP="00DD68CE">
            <w:pPr>
              <w:spacing w:line="240" w:lineRule="auto"/>
              <w:jc w:val="center"/>
              <w:rPr>
                <w:color w:val="000000"/>
              </w:rPr>
            </w:pPr>
            <w:r w:rsidRPr="002746D1">
              <w:rPr>
                <w:color w:val="000000"/>
              </w:rPr>
              <w:t>0.064</w:t>
            </w:r>
          </w:p>
        </w:tc>
        <w:tc>
          <w:tcPr>
            <w:tcW w:w="1008" w:type="dxa"/>
            <w:tcBorders>
              <w:top w:val="nil"/>
              <w:left w:val="nil"/>
              <w:bottom w:val="nil"/>
              <w:right w:val="nil"/>
            </w:tcBorders>
            <w:shd w:val="clear" w:color="auto" w:fill="auto"/>
            <w:noWrap/>
            <w:vAlign w:val="bottom"/>
            <w:hideMark/>
          </w:tcPr>
          <w:p w14:paraId="721F4753" w14:textId="77777777" w:rsidR="002746D1" w:rsidRPr="002746D1" w:rsidRDefault="002746D1" w:rsidP="00DD68CE">
            <w:pPr>
              <w:spacing w:line="240" w:lineRule="auto"/>
              <w:jc w:val="center"/>
              <w:rPr>
                <w:color w:val="000000"/>
              </w:rPr>
            </w:pPr>
            <w:r w:rsidRPr="002746D1">
              <w:rPr>
                <w:color w:val="000000"/>
              </w:rPr>
              <w:t>0.635</w:t>
            </w:r>
          </w:p>
        </w:tc>
        <w:tc>
          <w:tcPr>
            <w:tcW w:w="1008" w:type="dxa"/>
            <w:tcBorders>
              <w:top w:val="nil"/>
              <w:left w:val="nil"/>
              <w:bottom w:val="nil"/>
              <w:right w:val="nil"/>
            </w:tcBorders>
            <w:shd w:val="clear" w:color="auto" w:fill="auto"/>
            <w:noWrap/>
            <w:vAlign w:val="bottom"/>
            <w:hideMark/>
          </w:tcPr>
          <w:p w14:paraId="350034B0" w14:textId="77777777" w:rsidR="002746D1" w:rsidRPr="002746D1" w:rsidRDefault="002746D1" w:rsidP="00DD68CE">
            <w:pPr>
              <w:spacing w:line="240" w:lineRule="auto"/>
              <w:jc w:val="center"/>
              <w:rPr>
                <w:color w:val="000000"/>
              </w:rPr>
            </w:pPr>
            <w:r w:rsidRPr="002746D1">
              <w:rPr>
                <w:color w:val="000000"/>
              </w:rPr>
              <w:t>0.129</w:t>
            </w:r>
          </w:p>
        </w:tc>
      </w:tr>
      <w:tr w:rsidR="002746D1" w:rsidRPr="00AF2718" w14:paraId="29EF7C33" w14:textId="77777777" w:rsidTr="00DD68CE">
        <w:trPr>
          <w:trHeight w:val="320"/>
          <w:jc w:val="center"/>
        </w:trPr>
        <w:tc>
          <w:tcPr>
            <w:tcW w:w="1300" w:type="dxa"/>
            <w:tcBorders>
              <w:top w:val="nil"/>
              <w:left w:val="nil"/>
              <w:bottom w:val="nil"/>
              <w:right w:val="nil"/>
            </w:tcBorders>
            <w:shd w:val="clear" w:color="auto" w:fill="auto"/>
            <w:noWrap/>
            <w:vAlign w:val="bottom"/>
            <w:hideMark/>
          </w:tcPr>
          <w:p w14:paraId="584545CB" w14:textId="77777777" w:rsidR="002746D1" w:rsidRPr="002746D1" w:rsidRDefault="002746D1" w:rsidP="00DD68CE">
            <w:pPr>
              <w:spacing w:line="240" w:lineRule="auto"/>
              <w:rPr>
                <w:color w:val="000000"/>
              </w:rPr>
            </w:pPr>
            <w:r w:rsidRPr="002746D1">
              <w:rPr>
                <w:color w:val="000000"/>
              </w:rPr>
              <w:t>ls</w:t>
            </w:r>
          </w:p>
        </w:tc>
        <w:tc>
          <w:tcPr>
            <w:tcW w:w="1008" w:type="dxa"/>
            <w:tcBorders>
              <w:top w:val="nil"/>
              <w:left w:val="nil"/>
              <w:bottom w:val="nil"/>
              <w:right w:val="nil"/>
            </w:tcBorders>
            <w:shd w:val="clear" w:color="auto" w:fill="auto"/>
            <w:noWrap/>
            <w:vAlign w:val="bottom"/>
            <w:hideMark/>
          </w:tcPr>
          <w:p w14:paraId="74936E1C" w14:textId="77777777" w:rsidR="002746D1" w:rsidRPr="002746D1" w:rsidRDefault="002746D1" w:rsidP="00DD68CE">
            <w:pPr>
              <w:spacing w:line="240" w:lineRule="auto"/>
              <w:jc w:val="center"/>
              <w:rPr>
                <w:color w:val="000000"/>
              </w:rPr>
            </w:pPr>
            <w:r w:rsidRPr="002746D1">
              <w:rPr>
                <w:color w:val="000000"/>
              </w:rPr>
              <w:t>-0.329</w:t>
            </w:r>
          </w:p>
        </w:tc>
        <w:tc>
          <w:tcPr>
            <w:tcW w:w="1008" w:type="dxa"/>
            <w:tcBorders>
              <w:top w:val="nil"/>
              <w:left w:val="nil"/>
              <w:bottom w:val="nil"/>
              <w:right w:val="nil"/>
            </w:tcBorders>
            <w:shd w:val="clear" w:color="auto" w:fill="auto"/>
            <w:noWrap/>
            <w:vAlign w:val="bottom"/>
            <w:hideMark/>
          </w:tcPr>
          <w:p w14:paraId="56F4218E" w14:textId="77777777" w:rsidR="002746D1" w:rsidRPr="002746D1" w:rsidRDefault="002746D1" w:rsidP="00DD68CE">
            <w:pPr>
              <w:spacing w:line="240" w:lineRule="auto"/>
              <w:jc w:val="center"/>
              <w:rPr>
                <w:color w:val="000000"/>
              </w:rPr>
            </w:pPr>
            <w:r w:rsidRPr="002746D1">
              <w:rPr>
                <w:color w:val="000000"/>
              </w:rPr>
              <w:t>0.624</w:t>
            </w:r>
          </w:p>
        </w:tc>
        <w:tc>
          <w:tcPr>
            <w:tcW w:w="1008" w:type="dxa"/>
            <w:tcBorders>
              <w:top w:val="nil"/>
              <w:left w:val="nil"/>
              <w:bottom w:val="nil"/>
              <w:right w:val="nil"/>
            </w:tcBorders>
            <w:shd w:val="clear" w:color="auto" w:fill="auto"/>
            <w:noWrap/>
            <w:vAlign w:val="bottom"/>
            <w:hideMark/>
          </w:tcPr>
          <w:p w14:paraId="6EB82850" w14:textId="77777777" w:rsidR="002746D1" w:rsidRPr="002746D1" w:rsidRDefault="002746D1" w:rsidP="00DD68CE">
            <w:pPr>
              <w:spacing w:line="240" w:lineRule="auto"/>
              <w:jc w:val="center"/>
              <w:rPr>
                <w:color w:val="000000"/>
              </w:rPr>
            </w:pPr>
            <w:r w:rsidRPr="002746D1">
              <w:rPr>
                <w:color w:val="000000"/>
              </w:rPr>
              <w:t>0.200</w:t>
            </w:r>
          </w:p>
        </w:tc>
      </w:tr>
      <w:tr w:rsidR="002746D1" w:rsidRPr="00AF2718" w14:paraId="431C5404" w14:textId="77777777" w:rsidTr="00DD68CE">
        <w:trPr>
          <w:trHeight w:val="320"/>
          <w:jc w:val="center"/>
        </w:trPr>
        <w:tc>
          <w:tcPr>
            <w:tcW w:w="1300" w:type="dxa"/>
            <w:tcBorders>
              <w:top w:val="nil"/>
              <w:left w:val="nil"/>
              <w:bottom w:val="nil"/>
              <w:right w:val="nil"/>
            </w:tcBorders>
            <w:shd w:val="clear" w:color="auto" w:fill="auto"/>
            <w:noWrap/>
            <w:vAlign w:val="bottom"/>
            <w:hideMark/>
          </w:tcPr>
          <w:p w14:paraId="637C832C" w14:textId="77777777" w:rsidR="002746D1" w:rsidRPr="002746D1" w:rsidRDefault="002746D1" w:rsidP="00DD68CE">
            <w:pPr>
              <w:spacing w:line="240" w:lineRule="auto"/>
              <w:rPr>
                <w:color w:val="000000"/>
              </w:rPr>
            </w:pPr>
            <w:r w:rsidRPr="002746D1">
              <w:rPr>
                <w:color w:val="000000"/>
              </w:rPr>
              <w:t>saf</w:t>
            </w:r>
          </w:p>
        </w:tc>
        <w:tc>
          <w:tcPr>
            <w:tcW w:w="1008" w:type="dxa"/>
            <w:tcBorders>
              <w:top w:val="nil"/>
              <w:left w:val="nil"/>
              <w:bottom w:val="nil"/>
              <w:right w:val="nil"/>
            </w:tcBorders>
            <w:shd w:val="clear" w:color="auto" w:fill="auto"/>
            <w:noWrap/>
            <w:vAlign w:val="bottom"/>
            <w:hideMark/>
          </w:tcPr>
          <w:p w14:paraId="3AC1163C" w14:textId="77777777" w:rsidR="002746D1" w:rsidRPr="002746D1" w:rsidRDefault="002746D1" w:rsidP="00DD68CE">
            <w:pPr>
              <w:spacing w:line="240" w:lineRule="auto"/>
              <w:jc w:val="center"/>
              <w:rPr>
                <w:color w:val="000000"/>
              </w:rPr>
            </w:pPr>
            <w:r w:rsidRPr="002746D1">
              <w:rPr>
                <w:color w:val="000000"/>
              </w:rPr>
              <w:t>0.140</w:t>
            </w:r>
          </w:p>
        </w:tc>
        <w:tc>
          <w:tcPr>
            <w:tcW w:w="1008" w:type="dxa"/>
            <w:tcBorders>
              <w:top w:val="nil"/>
              <w:left w:val="nil"/>
              <w:bottom w:val="nil"/>
              <w:right w:val="nil"/>
            </w:tcBorders>
            <w:shd w:val="clear" w:color="auto" w:fill="auto"/>
            <w:noWrap/>
            <w:vAlign w:val="bottom"/>
            <w:hideMark/>
          </w:tcPr>
          <w:p w14:paraId="1C7EE12D" w14:textId="77777777" w:rsidR="002746D1" w:rsidRPr="002746D1" w:rsidRDefault="002746D1" w:rsidP="00DD68CE">
            <w:pPr>
              <w:spacing w:line="240" w:lineRule="auto"/>
              <w:jc w:val="center"/>
              <w:rPr>
                <w:color w:val="000000"/>
              </w:rPr>
            </w:pPr>
            <w:r w:rsidRPr="002746D1">
              <w:rPr>
                <w:color w:val="000000"/>
              </w:rPr>
              <w:t>0.094</w:t>
            </w:r>
          </w:p>
        </w:tc>
        <w:tc>
          <w:tcPr>
            <w:tcW w:w="1008" w:type="dxa"/>
            <w:tcBorders>
              <w:top w:val="nil"/>
              <w:left w:val="nil"/>
              <w:bottom w:val="nil"/>
              <w:right w:val="nil"/>
            </w:tcBorders>
            <w:shd w:val="clear" w:color="auto" w:fill="auto"/>
            <w:noWrap/>
            <w:vAlign w:val="bottom"/>
            <w:hideMark/>
          </w:tcPr>
          <w:p w14:paraId="4A914BF8" w14:textId="77777777" w:rsidR="002746D1" w:rsidRPr="002746D1" w:rsidRDefault="002746D1" w:rsidP="00DD68CE">
            <w:pPr>
              <w:spacing w:line="240" w:lineRule="auto"/>
              <w:jc w:val="center"/>
              <w:rPr>
                <w:color w:val="000000"/>
              </w:rPr>
            </w:pPr>
            <w:r w:rsidRPr="002746D1">
              <w:rPr>
                <w:color w:val="000000"/>
              </w:rPr>
              <w:t>-0.052</w:t>
            </w:r>
          </w:p>
        </w:tc>
      </w:tr>
      <w:tr w:rsidR="002746D1" w:rsidRPr="00AF2718" w14:paraId="683306EF" w14:textId="77777777" w:rsidTr="00DD68CE">
        <w:trPr>
          <w:trHeight w:val="320"/>
          <w:jc w:val="center"/>
        </w:trPr>
        <w:tc>
          <w:tcPr>
            <w:tcW w:w="1300" w:type="dxa"/>
            <w:tcBorders>
              <w:top w:val="nil"/>
              <w:left w:val="nil"/>
              <w:bottom w:val="nil"/>
              <w:right w:val="nil"/>
            </w:tcBorders>
            <w:shd w:val="clear" w:color="auto" w:fill="auto"/>
            <w:noWrap/>
            <w:vAlign w:val="bottom"/>
            <w:hideMark/>
          </w:tcPr>
          <w:p w14:paraId="30CFFF03" w14:textId="77777777" w:rsidR="002746D1" w:rsidRPr="002746D1" w:rsidRDefault="002746D1" w:rsidP="00DD68CE">
            <w:pPr>
              <w:spacing w:line="240" w:lineRule="auto"/>
              <w:rPr>
                <w:color w:val="000000"/>
              </w:rPr>
            </w:pPr>
            <w:r w:rsidRPr="002746D1">
              <w:rPr>
                <w:color w:val="000000"/>
              </w:rPr>
              <w:t>up</w:t>
            </w:r>
          </w:p>
        </w:tc>
        <w:tc>
          <w:tcPr>
            <w:tcW w:w="1008" w:type="dxa"/>
            <w:tcBorders>
              <w:top w:val="nil"/>
              <w:left w:val="nil"/>
              <w:bottom w:val="nil"/>
              <w:right w:val="nil"/>
            </w:tcBorders>
            <w:shd w:val="clear" w:color="auto" w:fill="auto"/>
            <w:noWrap/>
            <w:vAlign w:val="bottom"/>
            <w:hideMark/>
          </w:tcPr>
          <w:p w14:paraId="3676DC99" w14:textId="77777777" w:rsidR="002746D1" w:rsidRPr="002746D1" w:rsidRDefault="002746D1" w:rsidP="00DD68CE">
            <w:pPr>
              <w:spacing w:line="240" w:lineRule="auto"/>
              <w:jc w:val="center"/>
              <w:rPr>
                <w:color w:val="000000"/>
              </w:rPr>
            </w:pPr>
            <w:r w:rsidRPr="002746D1">
              <w:rPr>
                <w:color w:val="000000"/>
              </w:rPr>
              <w:t>0.716</w:t>
            </w:r>
          </w:p>
        </w:tc>
        <w:tc>
          <w:tcPr>
            <w:tcW w:w="1008" w:type="dxa"/>
            <w:tcBorders>
              <w:top w:val="nil"/>
              <w:left w:val="nil"/>
              <w:bottom w:val="nil"/>
              <w:right w:val="nil"/>
            </w:tcBorders>
            <w:shd w:val="clear" w:color="auto" w:fill="auto"/>
            <w:noWrap/>
            <w:vAlign w:val="bottom"/>
            <w:hideMark/>
          </w:tcPr>
          <w:p w14:paraId="08F9B081" w14:textId="77777777" w:rsidR="002746D1" w:rsidRPr="002746D1" w:rsidRDefault="002746D1" w:rsidP="00DD68CE">
            <w:pPr>
              <w:spacing w:line="240" w:lineRule="auto"/>
              <w:jc w:val="center"/>
              <w:rPr>
                <w:color w:val="000000"/>
              </w:rPr>
            </w:pPr>
            <w:r w:rsidRPr="002746D1">
              <w:rPr>
                <w:color w:val="000000"/>
              </w:rPr>
              <w:t>-0.034</w:t>
            </w:r>
          </w:p>
        </w:tc>
        <w:tc>
          <w:tcPr>
            <w:tcW w:w="1008" w:type="dxa"/>
            <w:tcBorders>
              <w:top w:val="nil"/>
              <w:left w:val="nil"/>
              <w:bottom w:val="nil"/>
              <w:right w:val="nil"/>
            </w:tcBorders>
            <w:shd w:val="clear" w:color="auto" w:fill="auto"/>
            <w:noWrap/>
            <w:vAlign w:val="bottom"/>
            <w:hideMark/>
          </w:tcPr>
          <w:p w14:paraId="6DF4ECF3" w14:textId="77777777" w:rsidR="002746D1" w:rsidRPr="002746D1" w:rsidRDefault="002746D1" w:rsidP="00DD68CE">
            <w:pPr>
              <w:spacing w:line="240" w:lineRule="auto"/>
              <w:jc w:val="center"/>
              <w:rPr>
                <w:color w:val="000000"/>
              </w:rPr>
            </w:pPr>
            <w:r w:rsidRPr="002746D1">
              <w:rPr>
                <w:color w:val="000000"/>
              </w:rPr>
              <w:t>0.503</w:t>
            </w:r>
          </w:p>
        </w:tc>
      </w:tr>
      <w:tr w:rsidR="002746D1" w:rsidRPr="00AF2718" w14:paraId="44A89001" w14:textId="77777777" w:rsidTr="00DD68CE">
        <w:trPr>
          <w:trHeight w:val="320"/>
          <w:jc w:val="center"/>
        </w:trPr>
        <w:tc>
          <w:tcPr>
            <w:tcW w:w="1300" w:type="dxa"/>
            <w:tcBorders>
              <w:top w:val="nil"/>
              <w:left w:val="nil"/>
              <w:bottom w:val="nil"/>
              <w:right w:val="nil"/>
            </w:tcBorders>
            <w:shd w:val="clear" w:color="auto" w:fill="auto"/>
            <w:noWrap/>
            <w:vAlign w:val="bottom"/>
            <w:hideMark/>
          </w:tcPr>
          <w:p w14:paraId="089DE4F5" w14:textId="77777777" w:rsidR="002746D1" w:rsidRPr="002746D1" w:rsidRDefault="002746D1" w:rsidP="00DD68CE">
            <w:pPr>
              <w:spacing w:line="240" w:lineRule="auto"/>
              <w:rPr>
                <w:color w:val="000000"/>
              </w:rPr>
            </w:pPr>
            <w:r w:rsidRPr="002746D1">
              <w:rPr>
                <w:color w:val="000000"/>
              </w:rPr>
              <w:t>vc</w:t>
            </w:r>
          </w:p>
        </w:tc>
        <w:tc>
          <w:tcPr>
            <w:tcW w:w="1008" w:type="dxa"/>
            <w:tcBorders>
              <w:top w:val="nil"/>
              <w:left w:val="nil"/>
              <w:bottom w:val="nil"/>
              <w:right w:val="nil"/>
            </w:tcBorders>
            <w:shd w:val="clear" w:color="auto" w:fill="auto"/>
            <w:noWrap/>
            <w:vAlign w:val="bottom"/>
            <w:hideMark/>
          </w:tcPr>
          <w:p w14:paraId="2C652E39" w14:textId="77777777" w:rsidR="002746D1" w:rsidRPr="002746D1" w:rsidRDefault="002746D1" w:rsidP="00DD68CE">
            <w:pPr>
              <w:spacing w:line="240" w:lineRule="auto"/>
              <w:jc w:val="center"/>
              <w:rPr>
                <w:color w:val="000000"/>
              </w:rPr>
            </w:pPr>
            <w:r w:rsidRPr="002746D1">
              <w:rPr>
                <w:color w:val="000000"/>
              </w:rPr>
              <w:t>0.336</w:t>
            </w:r>
          </w:p>
        </w:tc>
        <w:tc>
          <w:tcPr>
            <w:tcW w:w="1008" w:type="dxa"/>
            <w:tcBorders>
              <w:top w:val="nil"/>
              <w:left w:val="nil"/>
              <w:bottom w:val="nil"/>
              <w:right w:val="nil"/>
            </w:tcBorders>
            <w:shd w:val="clear" w:color="auto" w:fill="auto"/>
            <w:noWrap/>
            <w:vAlign w:val="bottom"/>
            <w:hideMark/>
          </w:tcPr>
          <w:p w14:paraId="40AB026B" w14:textId="77777777" w:rsidR="002746D1" w:rsidRPr="002746D1" w:rsidRDefault="002746D1" w:rsidP="00DD68CE">
            <w:pPr>
              <w:spacing w:line="240" w:lineRule="auto"/>
              <w:jc w:val="center"/>
              <w:rPr>
                <w:color w:val="000000"/>
              </w:rPr>
            </w:pPr>
            <w:r w:rsidRPr="002746D1">
              <w:rPr>
                <w:color w:val="000000"/>
              </w:rPr>
              <w:t>0.303</w:t>
            </w:r>
          </w:p>
        </w:tc>
        <w:tc>
          <w:tcPr>
            <w:tcW w:w="1008" w:type="dxa"/>
            <w:tcBorders>
              <w:top w:val="nil"/>
              <w:left w:val="nil"/>
              <w:bottom w:val="nil"/>
              <w:right w:val="nil"/>
            </w:tcBorders>
            <w:shd w:val="clear" w:color="auto" w:fill="auto"/>
            <w:noWrap/>
            <w:vAlign w:val="bottom"/>
            <w:hideMark/>
          </w:tcPr>
          <w:p w14:paraId="7B88A82C" w14:textId="77777777" w:rsidR="002746D1" w:rsidRPr="002746D1" w:rsidRDefault="002746D1" w:rsidP="00DD68CE">
            <w:pPr>
              <w:spacing w:line="240" w:lineRule="auto"/>
              <w:jc w:val="center"/>
              <w:rPr>
                <w:color w:val="000000"/>
              </w:rPr>
            </w:pPr>
            <w:r w:rsidRPr="002746D1">
              <w:rPr>
                <w:color w:val="000000"/>
              </w:rPr>
              <w:t>-0.707</w:t>
            </w:r>
          </w:p>
        </w:tc>
      </w:tr>
      <w:tr w:rsidR="002746D1" w:rsidRPr="00AF2718" w14:paraId="4413E505" w14:textId="77777777" w:rsidTr="00DD68CE">
        <w:trPr>
          <w:trHeight w:val="320"/>
          <w:jc w:val="center"/>
        </w:trPr>
        <w:tc>
          <w:tcPr>
            <w:tcW w:w="1300" w:type="dxa"/>
            <w:tcBorders>
              <w:top w:val="nil"/>
              <w:left w:val="nil"/>
              <w:bottom w:val="nil"/>
              <w:right w:val="nil"/>
            </w:tcBorders>
            <w:shd w:val="clear" w:color="auto" w:fill="auto"/>
            <w:noWrap/>
            <w:vAlign w:val="bottom"/>
            <w:hideMark/>
          </w:tcPr>
          <w:p w14:paraId="11A93F1F" w14:textId="77777777" w:rsidR="002746D1" w:rsidRPr="002746D1" w:rsidRDefault="002746D1" w:rsidP="00DD68CE">
            <w:pPr>
              <w:spacing w:line="240" w:lineRule="auto"/>
              <w:rPr>
                <w:color w:val="000000"/>
              </w:rPr>
            </w:pPr>
            <w:r w:rsidRPr="002746D1">
              <w:rPr>
                <w:color w:val="000000"/>
              </w:rPr>
              <w:t>er</w:t>
            </w:r>
          </w:p>
        </w:tc>
        <w:tc>
          <w:tcPr>
            <w:tcW w:w="1008" w:type="dxa"/>
            <w:tcBorders>
              <w:top w:val="nil"/>
              <w:left w:val="nil"/>
              <w:bottom w:val="nil"/>
              <w:right w:val="nil"/>
            </w:tcBorders>
            <w:shd w:val="clear" w:color="auto" w:fill="auto"/>
            <w:noWrap/>
            <w:vAlign w:val="bottom"/>
            <w:hideMark/>
          </w:tcPr>
          <w:p w14:paraId="24E74A0D" w14:textId="77777777" w:rsidR="002746D1" w:rsidRPr="002746D1" w:rsidRDefault="002746D1" w:rsidP="00DD68CE">
            <w:pPr>
              <w:spacing w:line="240" w:lineRule="auto"/>
              <w:jc w:val="center"/>
              <w:rPr>
                <w:color w:val="000000"/>
              </w:rPr>
            </w:pPr>
            <w:r w:rsidRPr="002746D1">
              <w:rPr>
                <w:color w:val="000000"/>
              </w:rPr>
              <w:t>-0.053</w:t>
            </w:r>
          </w:p>
        </w:tc>
        <w:tc>
          <w:tcPr>
            <w:tcW w:w="1008" w:type="dxa"/>
            <w:tcBorders>
              <w:top w:val="nil"/>
              <w:left w:val="nil"/>
              <w:bottom w:val="nil"/>
              <w:right w:val="nil"/>
            </w:tcBorders>
            <w:shd w:val="clear" w:color="auto" w:fill="auto"/>
            <w:noWrap/>
            <w:vAlign w:val="bottom"/>
            <w:hideMark/>
          </w:tcPr>
          <w:p w14:paraId="58109AA1" w14:textId="77777777" w:rsidR="002746D1" w:rsidRPr="002746D1" w:rsidRDefault="002746D1" w:rsidP="00DD68CE">
            <w:pPr>
              <w:spacing w:line="240" w:lineRule="auto"/>
              <w:jc w:val="center"/>
              <w:rPr>
                <w:color w:val="000000"/>
              </w:rPr>
            </w:pPr>
            <w:r w:rsidRPr="002746D1">
              <w:rPr>
                <w:color w:val="000000"/>
              </w:rPr>
              <w:t>0.112</w:t>
            </w:r>
          </w:p>
        </w:tc>
        <w:tc>
          <w:tcPr>
            <w:tcW w:w="1008" w:type="dxa"/>
            <w:tcBorders>
              <w:top w:val="nil"/>
              <w:left w:val="nil"/>
              <w:bottom w:val="nil"/>
              <w:right w:val="nil"/>
            </w:tcBorders>
            <w:shd w:val="clear" w:color="auto" w:fill="auto"/>
            <w:noWrap/>
            <w:vAlign w:val="bottom"/>
            <w:hideMark/>
          </w:tcPr>
          <w:p w14:paraId="1008FE63" w14:textId="77777777" w:rsidR="002746D1" w:rsidRPr="002746D1" w:rsidRDefault="002746D1" w:rsidP="00DD68CE">
            <w:pPr>
              <w:spacing w:line="240" w:lineRule="auto"/>
              <w:jc w:val="center"/>
              <w:rPr>
                <w:color w:val="000000"/>
              </w:rPr>
            </w:pPr>
            <w:r w:rsidRPr="002746D1">
              <w:rPr>
                <w:color w:val="000000"/>
              </w:rPr>
              <w:t>-0.053</w:t>
            </w:r>
          </w:p>
        </w:tc>
      </w:tr>
      <w:tr w:rsidR="002746D1" w:rsidRPr="00AF2718" w14:paraId="12E341AD" w14:textId="77777777" w:rsidTr="00DD68CE">
        <w:trPr>
          <w:trHeight w:val="320"/>
          <w:jc w:val="center"/>
        </w:trPr>
        <w:tc>
          <w:tcPr>
            <w:tcW w:w="1300" w:type="dxa"/>
            <w:tcBorders>
              <w:top w:val="nil"/>
              <w:left w:val="nil"/>
              <w:bottom w:val="nil"/>
              <w:right w:val="nil"/>
            </w:tcBorders>
            <w:shd w:val="clear" w:color="auto" w:fill="auto"/>
            <w:noWrap/>
            <w:vAlign w:val="bottom"/>
            <w:hideMark/>
          </w:tcPr>
          <w:p w14:paraId="4A45CE7A" w14:textId="77777777" w:rsidR="002746D1" w:rsidRPr="002746D1" w:rsidRDefault="002746D1" w:rsidP="00DD68CE">
            <w:pPr>
              <w:spacing w:line="240" w:lineRule="auto"/>
              <w:rPr>
                <w:color w:val="000000"/>
              </w:rPr>
            </w:pPr>
            <w:r w:rsidRPr="002746D1">
              <w:rPr>
                <w:color w:val="000000"/>
              </w:rPr>
              <w:t>bb</w:t>
            </w:r>
          </w:p>
        </w:tc>
        <w:tc>
          <w:tcPr>
            <w:tcW w:w="1008" w:type="dxa"/>
            <w:tcBorders>
              <w:top w:val="nil"/>
              <w:left w:val="nil"/>
              <w:bottom w:val="nil"/>
              <w:right w:val="nil"/>
            </w:tcBorders>
            <w:shd w:val="clear" w:color="auto" w:fill="auto"/>
            <w:noWrap/>
            <w:vAlign w:val="bottom"/>
            <w:hideMark/>
          </w:tcPr>
          <w:p w14:paraId="730EFA1B" w14:textId="77777777" w:rsidR="002746D1" w:rsidRPr="002746D1" w:rsidRDefault="002746D1" w:rsidP="00DD68CE">
            <w:pPr>
              <w:spacing w:line="240" w:lineRule="auto"/>
              <w:jc w:val="center"/>
              <w:rPr>
                <w:color w:val="000000"/>
              </w:rPr>
            </w:pPr>
            <w:r w:rsidRPr="002746D1">
              <w:rPr>
                <w:color w:val="000000"/>
              </w:rPr>
              <w:t>0.112</w:t>
            </w:r>
          </w:p>
        </w:tc>
        <w:tc>
          <w:tcPr>
            <w:tcW w:w="1008" w:type="dxa"/>
            <w:tcBorders>
              <w:top w:val="nil"/>
              <w:left w:val="nil"/>
              <w:bottom w:val="nil"/>
              <w:right w:val="nil"/>
            </w:tcBorders>
            <w:shd w:val="clear" w:color="auto" w:fill="auto"/>
            <w:noWrap/>
            <w:vAlign w:val="bottom"/>
            <w:hideMark/>
          </w:tcPr>
          <w:p w14:paraId="209DCB35" w14:textId="77777777" w:rsidR="002746D1" w:rsidRPr="002746D1" w:rsidRDefault="002746D1" w:rsidP="00DD68CE">
            <w:pPr>
              <w:spacing w:line="240" w:lineRule="auto"/>
              <w:jc w:val="center"/>
              <w:rPr>
                <w:color w:val="000000"/>
              </w:rPr>
            </w:pPr>
            <w:r w:rsidRPr="002746D1">
              <w:rPr>
                <w:color w:val="000000"/>
              </w:rPr>
              <w:t>-0.010</w:t>
            </w:r>
          </w:p>
        </w:tc>
        <w:tc>
          <w:tcPr>
            <w:tcW w:w="1008" w:type="dxa"/>
            <w:tcBorders>
              <w:top w:val="nil"/>
              <w:left w:val="nil"/>
              <w:bottom w:val="nil"/>
              <w:right w:val="nil"/>
            </w:tcBorders>
            <w:shd w:val="clear" w:color="auto" w:fill="auto"/>
            <w:noWrap/>
            <w:vAlign w:val="bottom"/>
            <w:hideMark/>
          </w:tcPr>
          <w:p w14:paraId="60896B39" w14:textId="77777777" w:rsidR="002746D1" w:rsidRPr="002746D1" w:rsidRDefault="002746D1" w:rsidP="00DD68CE">
            <w:pPr>
              <w:spacing w:line="240" w:lineRule="auto"/>
              <w:jc w:val="center"/>
              <w:rPr>
                <w:color w:val="000000"/>
              </w:rPr>
            </w:pPr>
            <w:r w:rsidRPr="002746D1">
              <w:rPr>
                <w:color w:val="000000"/>
              </w:rPr>
              <w:t>-0.029</w:t>
            </w:r>
          </w:p>
        </w:tc>
      </w:tr>
      <w:tr w:rsidR="002746D1" w:rsidRPr="00AF2718" w14:paraId="2287C4F5" w14:textId="77777777" w:rsidTr="00DD68CE">
        <w:trPr>
          <w:trHeight w:val="320"/>
          <w:jc w:val="center"/>
        </w:trPr>
        <w:tc>
          <w:tcPr>
            <w:tcW w:w="1300" w:type="dxa"/>
            <w:tcBorders>
              <w:top w:val="nil"/>
              <w:left w:val="nil"/>
              <w:bottom w:val="single" w:sz="4" w:space="0" w:color="auto"/>
              <w:right w:val="nil"/>
            </w:tcBorders>
            <w:shd w:val="clear" w:color="auto" w:fill="auto"/>
            <w:noWrap/>
            <w:vAlign w:val="bottom"/>
            <w:hideMark/>
          </w:tcPr>
          <w:p w14:paraId="335B46C4" w14:textId="77777777" w:rsidR="002746D1" w:rsidRPr="002746D1" w:rsidRDefault="002746D1" w:rsidP="00DD68CE">
            <w:pPr>
              <w:spacing w:line="240" w:lineRule="auto"/>
              <w:rPr>
                <w:color w:val="000000"/>
              </w:rPr>
            </w:pPr>
            <w:r w:rsidRPr="002746D1">
              <w:rPr>
                <w:color w:val="000000"/>
              </w:rPr>
              <w:t>af</w:t>
            </w:r>
          </w:p>
        </w:tc>
        <w:tc>
          <w:tcPr>
            <w:tcW w:w="1008" w:type="dxa"/>
            <w:tcBorders>
              <w:top w:val="nil"/>
              <w:left w:val="nil"/>
              <w:bottom w:val="single" w:sz="4" w:space="0" w:color="auto"/>
              <w:right w:val="nil"/>
            </w:tcBorders>
            <w:shd w:val="clear" w:color="auto" w:fill="auto"/>
            <w:noWrap/>
            <w:vAlign w:val="bottom"/>
            <w:hideMark/>
          </w:tcPr>
          <w:p w14:paraId="4FB69A87" w14:textId="77777777" w:rsidR="002746D1" w:rsidRPr="002746D1" w:rsidRDefault="002746D1" w:rsidP="00DD68CE">
            <w:pPr>
              <w:spacing w:line="240" w:lineRule="auto"/>
              <w:jc w:val="center"/>
              <w:rPr>
                <w:color w:val="000000"/>
              </w:rPr>
            </w:pPr>
            <w:r w:rsidRPr="002746D1">
              <w:rPr>
                <w:color w:val="000000"/>
              </w:rPr>
              <w:t>-0.034</w:t>
            </w:r>
          </w:p>
        </w:tc>
        <w:tc>
          <w:tcPr>
            <w:tcW w:w="1008" w:type="dxa"/>
            <w:tcBorders>
              <w:top w:val="nil"/>
              <w:left w:val="nil"/>
              <w:bottom w:val="single" w:sz="4" w:space="0" w:color="auto"/>
              <w:right w:val="nil"/>
            </w:tcBorders>
            <w:shd w:val="clear" w:color="auto" w:fill="auto"/>
            <w:noWrap/>
            <w:vAlign w:val="bottom"/>
            <w:hideMark/>
          </w:tcPr>
          <w:p w14:paraId="2B531844" w14:textId="77777777" w:rsidR="002746D1" w:rsidRPr="002746D1" w:rsidRDefault="002746D1" w:rsidP="00DD68CE">
            <w:pPr>
              <w:spacing w:line="240" w:lineRule="auto"/>
              <w:jc w:val="center"/>
              <w:rPr>
                <w:color w:val="000000"/>
              </w:rPr>
            </w:pPr>
            <w:r w:rsidRPr="002746D1">
              <w:rPr>
                <w:color w:val="000000"/>
              </w:rPr>
              <w:t>-0.056</w:t>
            </w:r>
          </w:p>
        </w:tc>
        <w:tc>
          <w:tcPr>
            <w:tcW w:w="1008" w:type="dxa"/>
            <w:tcBorders>
              <w:top w:val="nil"/>
              <w:left w:val="nil"/>
              <w:bottom w:val="single" w:sz="4" w:space="0" w:color="auto"/>
              <w:right w:val="nil"/>
            </w:tcBorders>
            <w:shd w:val="clear" w:color="auto" w:fill="auto"/>
            <w:noWrap/>
            <w:vAlign w:val="bottom"/>
            <w:hideMark/>
          </w:tcPr>
          <w:p w14:paraId="2DD6BFC5" w14:textId="77777777" w:rsidR="002746D1" w:rsidRPr="002746D1" w:rsidRDefault="002746D1" w:rsidP="00DD68CE">
            <w:pPr>
              <w:spacing w:line="240" w:lineRule="auto"/>
              <w:jc w:val="center"/>
              <w:rPr>
                <w:color w:val="000000"/>
              </w:rPr>
            </w:pPr>
            <w:r w:rsidRPr="002746D1">
              <w:rPr>
                <w:color w:val="000000"/>
              </w:rPr>
              <w:t>-0.168</w:t>
            </w:r>
          </w:p>
        </w:tc>
      </w:tr>
      <w:tr w:rsidR="002746D1" w:rsidRPr="00AF2718" w14:paraId="65E508D0" w14:textId="77777777" w:rsidTr="00DD68CE">
        <w:trPr>
          <w:trHeight w:val="320"/>
          <w:jc w:val="center"/>
        </w:trPr>
        <w:tc>
          <w:tcPr>
            <w:tcW w:w="4324" w:type="dxa"/>
            <w:gridSpan w:val="4"/>
            <w:tcBorders>
              <w:top w:val="single" w:sz="4" w:space="0" w:color="auto"/>
              <w:left w:val="nil"/>
              <w:bottom w:val="single" w:sz="4" w:space="0" w:color="auto"/>
              <w:right w:val="nil"/>
            </w:tcBorders>
            <w:shd w:val="clear" w:color="auto" w:fill="auto"/>
            <w:noWrap/>
            <w:vAlign w:val="bottom"/>
          </w:tcPr>
          <w:p w14:paraId="4D9B9D0E" w14:textId="77777777" w:rsidR="002746D1" w:rsidRPr="002746D1" w:rsidRDefault="002746D1" w:rsidP="00DD68CE">
            <w:pPr>
              <w:spacing w:line="240" w:lineRule="auto"/>
              <w:rPr>
                <w:color w:val="000000"/>
              </w:rPr>
            </w:pPr>
            <w:r w:rsidRPr="002746D1">
              <w:rPr>
                <w:color w:val="000000"/>
              </w:rPr>
              <w:t xml:space="preserve">   </w:t>
            </w:r>
            <w:r w:rsidRPr="002746D1">
              <w:rPr>
                <w:i/>
                <w:color w:val="000000"/>
              </w:rPr>
              <w:t>Note:</w:t>
            </w:r>
            <w:r w:rsidRPr="002746D1">
              <w:rPr>
                <w:color w:val="000000"/>
              </w:rPr>
              <w:t xml:space="preserve"> See Table 4 for key to abbreviations. </w:t>
            </w:r>
          </w:p>
        </w:tc>
      </w:tr>
    </w:tbl>
    <w:p w14:paraId="5D994766" w14:textId="77777777" w:rsidR="002746D1" w:rsidRDefault="002746D1" w:rsidP="001C0140"/>
    <w:p w14:paraId="5277FE87" w14:textId="77777777" w:rsidR="002746D1" w:rsidRDefault="002746D1" w:rsidP="001C0140"/>
    <w:p w14:paraId="606C7149" w14:textId="77777777" w:rsidR="002746D1" w:rsidRDefault="002746D1" w:rsidP="001C0140"/>
    <w:p w14:paraId="3B42DB1B" w14:textId="77777777" w:rsidR="002746D1" w:rsidRDefault="002746D1" w:rsidP="001C0140"/>
    <w:p w14:paraId="0EDC6FA1" w14:textId="77777777" w:rsidR="002746D1" w:rsidRDefault="002746D1" w:rsidP="001C0140"/>
    <w:p w14:paraId="39B33EA4" w14:textId="77777777" w:rsidR="002746D1" w:rsidRDefault="002746D1" w:rsidP="001C0140"/>
    <w:p w14:paraId="2C76FA89" w14:textId="77777777" w:rsidR="002746D1" w:rsidRDefault="002746D1" w:rsidP="001C0140"/>
    <w:p w14:paraId="6B763541" w14:textId="77777777" w:rsidR="002746D1" w:rsidRDefault="002746D1" w:rsidP="001C0140"/>
    <w:p w14:paraId="30E5F680" w14:textId="77777777" w:rsidR="002746D1" w:rsidRDefault="002746D1" w:rsidP="001C0140"/>
    <w:p w14:paraId="012E57F5" w14:textId="77777777" w:rsidR="002746D1" w:rsidRPr="001C0140" w:rsidRDefault="002746D1" w:rsidP="001C0140"/>
    <w:p w14:paraId="624955A5" w14:textId="77777777" w:rsidR="003A7369" w:rsidRDefault="003A7369" w:rsidP="004C7B2D">
      <w:pPr>
        <w:pStyle w:val="Heading1"/>
      </w:pPr>
    </w:p>
    <w:p w14:paraId="1E817D0C" w14:textId="77777777" w:rsidR="00404867" w:rsidRDefault="00404867" w:rsidP="004C7B2D">
      <w:pPr>
        <w:pStyle w:val="Heading1"/>
      </w:pPr>
    </w:p>
    <w:p w14:paraId="15713720" w14:textId="1A475E32" w:rsidR="007C4B66" w:rsidRPr="007C4B66" w:rsidRDefault="00B91E6F" w:rsidP="004C7B2D">
      <w:pPr>
        <w:pStyle w:val="Heading1"/>
      </w:pPr>
      <w:bookmarkStart w:id="47" w:name="_Toc450295041"/>
      <w:r>
        <w:lastRenderedPageBreak/>
        <w:t>Appendix B:</w:t>
      </w:r>
      <w:r w:rsidR="002140ED">
        <w:t xml:space="preserve"> </w:t>
      </w:r>
      <w:r w:rsidR="001C0140">
        <w:t>Figures</w:t>
      </w:r>
      <w:bookmarkEnd w:id="47"/>
    </w:p>
    <w:p w14:paraId="30B4DDA5" w14:textId="77777777" w:rsidR="00432A91" w:rsidRDefault="007C4B66" w:rsidP="00432A91">
      <w:pPr>
        <w:pStyle w:val="ListParagraph"/>
        <w:ind w:left="0"/>
      </w:pPr>
      <w:bookmarkStart w:id="48" w:name="_Toc449346700"/>
      <w:r w:rsidRPr="00432A91">
        <w:rPr>
          <w:b/>
        </w:rPr>
        <w:t xml:space="preserve">Figure </w:t>
      </w:r>
      <w:r w:rsidRPr="00432A91">
        <w:rPr>
          <w:b/>
        </w:rPr>
        <w:fldChar w:fldCharType="begin"/>
      </w:r>
      <w:r w:rsidRPr="00432A91">
        <w:rPr>
          <w:b/>
        </w:rPr>
        <w:instrText xml:space="preserve"> SEQ Figure \* ARABIC </w:instrText>
      </w:r>
      <w:r w:rsidRPr="00432A91">
        <w:rPr>
          <w:b/>
        </w:rPr>
        <w:fldChar w:fldCharType="separate"/>
      </w:r>
      <w:r w:rsidR="00E14B01">
        <w:rPr>
          <w:b/>
          <w:noProof/>
        </w:rPr>
        <w:t>1</w:t>
      </w:r>
      <w:r w:rsidRPr="00432A91">
        <w:rPr>
          <w:b/>
        </w:rPr>
        <w:fldChar w:fldCharType="end"/>
      </w:r>
      <w:r w:rsidRPr="00432A91">
        <w:rPr>
          <w:b/>
        </w:rPr>
        <w:t>.</w:t>
      </w:r>
      <w:r>
        <w:t xml:space="preserve"> </w:t>
      </w:r>
      <w:r w:rsidR="00432A91">
        <w:t xml:space="preserve">Locations of the four sites in this study, showing bedrock lithology, main river, tributaries, and sample collection sites. Sample collection sites are indicated by a circle with a number inset. Smaller numbers are more proximal. </w:t>
      </w:r>
      <w:r w:rsidR="00432A91">
        <w:rPr>
          <w:b/>
        </w:rPr>
        <w:t>A)</w:t>
      </w:r>
      <w:r w:rsidR="00432A91">
        <w:t xml:space="preserve"> Puerto Rico (modified after Rogers et al. 1979). </w:t>
      </w:r>
      <w:r w:rsidR="00432A91">
        <w:rPr>
          <w:b/>
        </w:rPr>
        <w:t>B)</w:t>
      </w:r>
      <w:r w:rsidR="00432A91">
        <w:t xml:space="preserve"> Norway (modified after Lutro and Tveten, 1996). </w:t>
      </w:r>
      <w:r w:rsidR="00432A91">
        <w:rPr>
          <w:b/>
        </w:rPr>
        <w:t>C)</w:t>
      </w:r>
      <w:r w:rsidR="00432A91">
        <w:t xml:space="preserve"> Anza-Borrego, California (modified after Strand, 1962). </w:t>
      </w:r>
      <w:r w:rsidR="00432A91">
        <w:rPr>
          <w:b/>
        </w:rPr>
        <w:t>D)</w:t>
      </w:r>
      <w:r w:rsidR="00432A91">
        <w:t xml:space="preserve"> Peru (modified after Giovanni et al., 2010).</w:t>
      </w:r>
      <w:bookmarkEnd w:id="48"/>
      <w:r w:rsidR="00432A91">
        <w:t xml:space="preserve"> </w:t>
      </w:r>
    </w:p>
    <w:p w14:paraId="6830FE30" w14:textId="77777777" w:rsidR="001C7FD2" w:rsidRDefault="001C7FD2" w:rsidP="00432A91">
      <w:pPr>
        <w:pStyle w:val="ListParagraph"/>
        <w:ind w:left="0"/>
      </w:pPr>
    </w:p>
    <w:p w14:paraId="6A20DE61" w14:textId="77777777" w:rsidR="001C7FD2" w:rsidRDefault="001C7FD2" w:rsidP="00432A91">
      <w:pPr>
        <w:pStyle w:val="ListParagraph"/>
        <w:ind w:left="0"/>
      </w:pPr>
    </w:p>
    <w:p w14:paraId="072555C0" w14:textId="74739642" w:rsidR="007C4B66" w:rsidRPr="007C4B66" w:rsidRDefault="007C4B66" w:rsidP="007C4B66">
      <w:pPr>
        <w:pStyle w:val="Caption"/>
        <w:keepNext/>
        <w:rPr>
          <w:b w:val="0"/>
        </w:rPr>
      </w:pPr>
    </w:p>
    <w:p w14:paraId="2909A653" w14:textId="00FE024A" w:rsidR="00AA0B13" w:rsidRDefault="00D328C2" w:rsidP="0056753D">
      <w:pPr>
        <w:jc w:val="center"/>
      </w:pPr>
      <w:r>
        <w:rPr>
          <w:noProof/>
          <w:lang w:bidi="ar-SA"/>
        </w:rPr>
        <w:drawing>
          <wp:inline distT="0" distB="0" distL="0" distR="0" wp14:anchorId="52136CE9" wp14:editId="388A8311">
            <wp:extent cx="7590370" cy="5406631"/>
            <wp:effectExtent l="0" t="317" r="4127" b="4128"/>
            <wp:docPr id="11" name="Picture 11" descr="../Figures/Locations/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s/Locations/FINA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7610723" cy="5421129"/>
                    </a:xfrm>
                    <a:prstGeom prst="rect">
                      <a:avLst/>
                    </a:prstGeom>
                    <a:noFill/>
                    <a:ln>
                      <a:noFill/>
                    </a:ln>
                  </pic:spPr>
                </pic:pic>
              </a:graphicData>
            </a:graphic>
          </wp:inline>
        </w:drawing>
      </w:r>
    </w:p>
    <w:p w14:paraId="6DE26FF5" w14:textId="77777777" w:rsidR="00432A91" w:rsidRDefault="00432A91" w:rsidP="00AA0B13"/>
    <w:p w14:paraId="01D80204" w14:textId="026F7FDA" w:rsidR="00432A91" w:rsidRPr="00432A91" w:rsidRDefault="00432A91" w:rsidP="00432A91">
      <w:pPr>
        <w:pStyle w:val="ListParagraph"/>
        <w:ind w:left="0"/>
      </w:pPr>
      <w:bookmarkStart w:id="49" w:name="_Toc449346701"/>
      <w:r w:rsidRPr="00432A91">
        <w:rPr>
          <w:b/>
        </w:rPr>
        <w:lastRenderedPageBreak/>
        <w:t xml:space="preserve">Figure </w:t>
      </w:r>
      <w:r w:rsidRPr="00432A91">
        <w:rPr>
          <w:b/>
        </w:rPr>
        <w:fldChar w:fldCharType="begin"/>
      </w:r>
      <w:r w:rsidRPr="00432A91">
        <w:rPr>
          <w:b/>
        </w:rPr>
        <w:instrText xml:space="preserve"> SEQ Figure \* ARABIC </w:instrText>
      </w:r>
      <w:r w:rsidRPr="00432A91">
        <w:rPr>
          <w:b/>
        </w:rPr>
        <w:fldChar w:fldCharType="separate"/>
      </w:r>
      <w:r w:rsidR="00E14B01">
        <w:rPr>
          <w:b/>
          <w:noProof/>
        </w:rPr>
        <w:t>2</w:t>
      </w:r>
      <w:r w:rsidRPr="00432A91">
        <w:rPr>
          <w:b/>
        </w:rPr>
        <w:fldChar w:fldCharType="end"/>
      </w:r>
      <w:r w:rsidRPr="00432A91">
        <w:rPr>
          <w:b/>
        </w:rPr>
        <w:t>.</w:t>
      </w:r>
      <w:r>
        <w:t xml:space="preserve"> Photos </w:t>
      </w:r>
      <w:r w:rsidR="00404867">
        <w:t>illustrating</w:t>
      </w:r>
      <w:r>
        <w:t xml:space="preserve"> each study location. </w:t>
      </w:r>
      <w:r>
        <w:rPr>
          <w:b/>
        </w:rPr>
        <w:t>A)</w:t>
      </w:r>
      <w:r>
        <w:t xml:space="preserve"> Rio Guayanés, Puerto Rico. </w:t>
      </w:r>
      <w:r>
        <w:rPr>
          <w:b/>
        </w:rPr>
        <w:t>B)</w:t>
      </w:r>
      <w:r>
        <w:t xml:space="preserve"> </w:t>
      </w:r>
      <w:r w:rsidR="00404867">
        <w:t>Storelvi</w:t>
      </w:r>
      <w:r>
        <w:t xml:space="preserve"> River, Norway. </w:t>
      </w:r>
      <w:r>
        <w:rPr>
          <w:b/>
        </w:rPr>
        <w:t>C)</w:t>
      </w:r>
      <w:r>
        <w:t xml:space="preserve"> </w:t>
      </w:r>
      <w:r w:rsidR="00404867">
        <w:t xml:space="preserve">Indian Gorge, </w:t>
      </w:r>
      <w:r>
        <w:t xml:space="preserve">Anza-Borrego, California. </w:t>
      </w:r>
      <w:r>
        <w:rPr>
          <w:b/>
        </w:rPr>
        <w:t>D)</w:t>
      </w:r>
      <w:r>
        <w:t xml:space="preserve"> </w:t>
      </w:r>
      <w:r w:rsidR="00404867">
        <w:t>Proximal</w:t>
      </w:r>
      <w:r>
        <w:t xml:space="preserve"> Parón</w:t>
      </w:r>
      <w:r w:rsidR="00404867">
        <w:t xml:space="preserve"> drainage (lake)</w:t>
      </w:r>
      <w:r>
        <w:t>, Peru.</w:t>
      </w:r>
      <w:bookmarkEnd w:id="49"/>
      <w:r>
        <w:t xml:space="preserve"> </w:t>
      </w:r>
    </w:p>
    <w:p w14:paraId="22EDF754" w14:textId="3216243B" w:rsidR="00432A91" w:rsidRDefault="00432A91" w:rsidP="00432A91">
      <w:pPr>
        <w:jc w:val="center"/>
      </w:pPr>
      <w:r>
        <w:rPr>
          <w:noProof/>
          <w:lang w:bidi="ar-SA"/>
        </w:rPr>
        <w:drawing>
          <wp:inline distT="0" distB="0" distL="0" distR="0" wp14:anchorId="1678BDEF" wp14:editId="007E21B9">
            <wp:extent cx="5394960" cy="3635496"/>
            <wp:effectExtent l="0" t="0" r="0" b="0"/>
            <wp:docPr id="9" name="Picture 9" descr="../Figures/Location%20Photos%20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s/Location%20Photos%20Colo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4960" cy="3635496"/>
                    </a:xfrm>
                    <a:prstGeom prst="rect">
                      <a:avLst/>
                    </a:prstGeom>
                    <a:noFill/>
                    <a:ln>
                      <a:noFill/>
                    </a:ln>
                  </pic:spPr>
                </pic:pic>
              </a:graphicData>
            </a:graphic>
          </wp:inline>
        </w:drawing>
      </w:r>
    </w:p>
    <w:p w14:paraId="45965685" w14:textId="77777777" w:rsidR="00432A91" w:rsidRDefault="00432A91" w:rsidP="00432A91">
      <w:pPr>
        <w:pStyle w:val="ListParagraph"/>
        <w:ind w:left="0"/>
        <w:rPr>
          <w:b/>
        </w:rPr>
      </w:pPr>
    </w:p>
    <w:p w14:paraId="3381FAD8" w14:textId="77777777" w:rsidR="00432A91" w:rsidRDefault="00432A91" w:rsidP="00432A91">
      <w:pPr>
        <w:pStyle w:val="ListParagraph"/>
        <w:ind w:left="0"/>
        <w:rPr>
          <w:b/>
        </w:rPr>
      </w:pPr>
    </w:p>
    <w:p w14:paraId="1C80F1BC" w14:textId="77777777" w:rsidR="00432A91" w:rsidRDefault="00432A91" w:rsidP="00432A91">
      <w:pPr>
        <w:pStyle w:val="ListParagraph"/>
        <w:ind w:left="0"/>
        <w:rPr>
          <w:b/>
        </w:rPr>
      </w:pPr>
    </w:p>
    <w:p w14:paraId="19C674CB" w14:textId="77777777" w:rsidR="00432A91" w:rsidRDefault="00432A91" w:rsidP="00432A91">
      <w:pPr>
        <w:pStyle w:val="ListParagraph"/>
        <w:ind w:left="0"/>
        <w:rPr>
          <w:b/>
        </w:rPr>
      </w:pPr>
    </w:p>
    <w:p w14:paraId="6D7B4BC3" w14:textId="77777777" w:rsidR="00432A91" w:rsidRDefault="00432A91" w:rsidP="00432A91">
      <w:pPr>
        <w:pStyle w:val="ListParagraph"/>
        <w:ind w:left="0"/>
        <w:rPr>
          <w:b/>
        </w:rPr>
      </w:pPr>
    </w:p>
    <w:p w14:paraId="2E1664A3" w14:textId="77777777" w:rsidR="00432A91" w:rsidRDefault="00432A91" w:rsidP="00432A91">
      <w:pPr>
        <w:pStyle w:val="ListParagraph"/>
        <w:ind w:left="0"/>
        <w:rPr>
          <w:b/>
        </w:rPr>
      </w:pPr>
    </w:p>
    <w:p w14:paraId="2C1F912A" w14:textId="77777777" w:rsidR="00432A91" w:rsidRDefault="00432A91" w:rsidP="00432A91">
      <w:pPr>
        <w:pStyle w:val="ListParagraph"/>
        <w:ind w:left="0"/>
        <w:rPr>
          <w:b/>
        </w:rPr>
      </w:pPr>
    </w:p>
    <w:p w14:paraId="5210CAD4" w14:textId="77777777" w:rsidR="00432A91" w:rsidRDefault="00432A91" w:rsidP="00432A91">
      <w:pPr>
        <w:pStyle w:val="ListParagraph"/>
        <w:ind w:left="0"/>
        <w:rPr>
          <w:b/>
        </w:rPr>
      </w:pPr>
    </w:p>
    <w:p w14:paraId="6942074C" w14:textId="77777777" w:rsidR="00432A91" w:rsidRDefault="00432A91" w:rsidP="00432A91">
      <w:pPr>
        <w:pStyle w:val="ListParagraph"/>
        <w:ind w:left="0"/>
        <w:rPr>
          <w:b/>
        </w:rPr>
      </w:pPr>
    </w:p>
    <w:p w14:paraId="251ED81C" w14:textId="77777777" w:rsidR="00432A91" w:rsidRDefault="00432A91" w:rsidP="00432A91">
      <w:pPr>
        <w:pStyle w:val="ListParagraph"/>
        <w:ind w:left="0"/>
        <w:rPr>
          <w:b/>
        </w:rPr>
      </w:pPr>
    </w:p>
    <w:p w14:paraId="20430151" w14:textId="1340F7D0" w:rsidR="00432A91" w:rsidRDefault="00432A91" w:rsidP="00432A91">
      <w:pPr>
        <w:pStyle w:val="ListParagraph"/>
        <w:ind w:left="0"/>
      </w:pPr>
      <w:bookmarkStart w:id="50" w:name="_Toc449346702"/>
      <w:r w:rsidRPr="00432A91">
        <w:rPr>
          <w:b/>
        </w:rPr>
        <w:lastRenderedPageBreak/>
        <w:t xml:space="preserve">Figure </w:t>
      </w:r>
      <w:r w:rsidRPr="00432A91">
        <w:rPr>
          <w:b/>
        </w:rPr>
        <w:fldChar w:fldCharType="begin"/>
      </w:r>
      <w:r w:rsidRPr="00432A91">
        <w:rPr>
          <w:b/>
        </w:rPr>
        <w:instrText xml:space="preserve"> SEQ Figure \* ARABIC </w:instrText>
      </w:r>
      <w:r w:rsidRPr="00432A91">
        <w:rPr>
          <w:b/>
        </w:rPr>
        <w:fldChar w:fldCharType="separate"/>
      </w:r>
      <w:r w:rsidR="00E14B01">
        <w:rPr>
          <w:b/>
          <w:noProof/>
        </w:rPr>
        <w:t>3</w:t>
      </w:r>
      <w:r w:rsidRPr="00432A91">
        <w:rPr>
          <w:b/>
        </w:rPr>
        <w:fldChar w:fldCharType="end"/>
      </w:r>
      <w:r w:rsidRPr="00432A91">
        <w:rPr>
          <w:b/>
        </w:rPr>
        <w:t>.</w:t>
      </w:r>
      <w:r>
        <w:rPr>
          <w:b/>
        </w:rPr>
        <w:t xml:space="preserve"> </w:t>
      </w:r>
      <w:r>
        <w:t xml:space="preserve">Selected textures documented in this study. </w:t>
      </w:r>
      <w:r>
        <w:rPr>
          <w:b/>
        </w:rPr>
        <w:t>A)</w:t>
      </w:r>
      <w:r>
        <w:t xml:space="preserve"> Grid layout of </w:t>
      </w:r>
      <w:r w:rsidR="00404867">
        <w:t>individual</w:t>
      </w:r>
      <w:r>
        <w:t xml:space="preserve"> grains on a SEM stub.</w:t>
      </w:r>
      <w:r>
        <w:rPr>
          <w:b/>
        </w:rPr>
        <w:t xml:space="preserve"> B)</w:t>
      </w:r>
      <w:r>
        <w:t xml:space="preserve"> Grain surface displaying a v-shaped crack (vc) and triangular dissolution etching (de). </w:t>
      </w:r>
      <w:r>
        <w:rPr>
          <w:b/>
        </w:rPr>
        <w:t>C)</w:t>
      </w:r>
      <w:r>
        <w:t xml:space="preserve"> Straight groove (sg) and a curved groove (cg).</w:t>
      </w:r>
      <w:r>
        <w:rPr>
          <w:b/>
        </w:rPr>
        <w:t xml:space="preserve"> D)</w:t>
      </w:r>
      <w:r>
        <w:t xml:space="preserve"> Grain showing arc-shaped steps (as). </w:t>
      </w:r>
      <w:r>
        <w:rPr>
          <w:b/>
        </w:rPr>
        <w:t xml:space="preserve">E) </w:t>
      </w:r>
      <w:r>
        <w:t>Deep trough (dt) on an angular grain.</w:t>
      </w:r>
      <w:r>
        <w:rPr>
          <w:b/>
        </w:rPr>
        <w:t xml:space="preserve"> F)</w:t>
      </w:r>
      <w:r>
        <w:t xml:space="preserve"> Grain showing heavy precipitation features (pf).</w:t>
      </w:r>
      <w:r>
        <w:rPr>
          <w:b/>
        </w:rPr>
        <w:t xml:space="preserve"> G) </w:t>
      </w:r>
      <w:r>
        <w:t xml:space="preserve">Angular grain with precipitation features </w:t>
      </w:r>
      <w:r w:rsidR="00830A08">
        <w:t xml:space="preserve">(pf) </w:t>
      </w:r>
      <w:r>
        <w:t>covering the bottom half of the grain. Linear steps (ls), dissolution etching</w:t>
      </w:r>
      <w:r w:rsidR="00830A08">
        <w:t xml:space="preserve"> (de)</w:t>
      </w:r>
      <w:r>
        <w:t xml:space="preserve">, and conchoidal fractures (cf) populate the upper half. </w:t>
      </w:r>
      <w:r>
        <w:rPr>
          <w:b/>
        </w:rPr>
        <w:t>H)</w:t>
      </w:r>
      <w:r>
        <w:t xml:space="preserve"> Zoomed view of triangular dissolution etching</w:t>
      </w:r>
      <w:r w:rsidR="00830A08">
        <w:t xml:space="preserve"> (de)</w:t>
      </w:r>
      <w:r>
        <w:t>. Note that all dissolution etch pits have the same orientation.</w:t>
      </w:r>
      <w:r>
        <w:rPr>
          <w:b/>
        </w:rPr>
        <w:t xml:space="preserve"> I) </w:t>
      </w:r>
      <w:r>
        <w:t>Grain surface showing upturned plate (up).</w:t>
      </w:r>
      <w:bookmarkEnd w:id="50"/>
      <w:r>
        <w:t xml:space="preserve"> </w:t>
      </w:r>
    </w:p>
    <w:p w14:paraId="126FF4B4" w14:textId="77777777" w:rsidR="00764B9E" w:rsidRPr="006E2EA8" w:rsidRDefault="00764B9E" w:rsidP="00432A91">
      <w:pPr>
        <w:pStyle w:val="ListParagraph"/>
        <w:ind w:left="0"/>
      </w:pPr>
    </w:p>
    <w:p w14:paraId="3C1460BC" w14:textId="714EBC82" w:rsidR="00432A91" w:rsidRPr="00432A91" w:rsidRDefault="00432A91" w:rsidP="00432A91">
      <w:pPr>
        <w:pStyle w:val="Caption"/>
        <w:keepNext/>
        <w:rPr>
          <w:b w:val="0"/>
        </w:rPr>
      </w:pPr>
    </w:p>
    <w:p w14:paraId="7724C353" w14:textId="15F08FCD" w:rsidR="00026185" w:rsidRPr="00D328C2" w:rsidRDefault="00432A91" w:rsidP="00D328C2">
      <w:pPr>
        <w:jc w:val="center"/>
      </w:pPr>
      <w:r>
        <w:rPr>
          <w:noProof/>
          <w:lang w:bidi="ar-SA"/>
        </w:rPr>
        <w:drawing>
          <wp:inline distT="0" distB="0" distL="0" distR="0" wp14:anchorId="1674DD7E" wp14:editId="69351807">
            <wp:extent cx="5394960" cy="4787313"/>
            <wp:effectExtent l="0" t="0" r="0" b="0"/>
            <wp:docPr id="15" name="Picture 15" descr="../Figures/Textures/Updated/Textur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s/Textures/Updated/Textures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4960" cy="4787313"/>
                    </a:xfrm>
                    <a:prstGeom prst="rect">
                      <a:avLst/>
                    </a:prstGeom>
                    <a:noFill/>
                    <a:ln>
                      <a:noFill/>
                    </a:ln>
                  </pic:spPr>
                </pic:pic>
              </a:graphicData>
            </a:graphic>
          </wp:inline>
        </w:drawing>
      </w:r>
      <w:bookmarkStart w:id="51" w:name="_Toc449346703"/>
    </w:p>
    <w:p w14:paraId="6C0B48EC" w14:textId="77777777" w:rsidR="00764B9E" w:rsidRDefault="00764B9E" w:rsidP="00432A91">
      <w:pPr>
        <w:pStyle w:val="ListParagraph"/>
        <w:ind w:left="0"/>
        <w:rPr>
          <w:b/>
        </w:rPr>
      </w:pPr>
    </w:p>
    <w:p w14:paraId="07F97408" w14:textId="77777777" w:rsidR="00764B9E" w:rsidRDefault="00764B9E" w:rsidP="00432A91">
      <w:pPr>
        <w:pStyle w:val="ListParagraph"/>
        <w:ind w:left="0"/>
        <w:rPr>
          <w:b/>
        </w:rPr>
      </w:pPr>
    </w:p>
    <w:p w14:paraId="07E518C6" w14:textId="77777777" w:rsidR="00764B9E" w:rsidRDefault="00764B9E" w:rsidP="00432A91">
      <w:pPr>
        <w:pStyle w:val="ListParagraph"/>
        <w:ind w:left="0"/>
        <w:rPr>
          <w:b/>
        </w:rPr>
      </w:pPr>
    </w:p>
    <w:p w14:paraId="7AF40A71" w14:textId="77777777" w:rsidR="00764B9E" w:rsidRDefault="00764B9E" w:rsidP="00432A91">
      <w:pPr>
        <w:pStyle w:val="ListParagraph"/>
        <w:ind w:left="0"/>
        <w:rPr>
          <w:b/>
        </w:rPr>
      </w:pPr>
    </w:p>
    <w:p w14:paraId="7F4178D3" w14:textId="77777777" w:rsidR="00764B9E" w:rsidRDefault="00764B9E" w:rsidP="00432A91">
      <w:pPr>
        <w:pStyle w:val="ListParagraph"/>
        <w:ind w:left="0"/>
        <w:rPr>
          <w:b/>
        </w:rPr>
      </w:pPr>
    </w:p>
    <w:p w14:paraId="0DC52686" w14:textId="77777777" w:rsidR="00764B9E" w:rsidRDefault="00764B9E" w:rsidP="00432A91">
      <w:pPr>
        <w:pStyle w:val="ListParagraph"/>
        <w:ind w:left="0"/>
        <w:rPr>
          <w:b/>
        </w:rPr>
      </w:pPr>
    </w:p>
    <w:p w14:paraId="5F639D7F" w14:textId="77777777" w:rsidR="00764B9E" w:rsidRDefault="00764B9E" w:rsidP="00432A91">
      <w:pPr>
        <w:pStyle w:val="ListParagraph"/>
        <w:ind w:left="0"/>
        <w:rPr>
          <w:b/>
        </w:rPr>
      </w:pPr>
    </w:p>
    <w:p w14:paraId="0B9E0188" w14:textId="77777777" w:rsidR="00764B9E" w:rsidRDefault="00764B9E" w:rsidP="00432A91">
      <w:pPr>
        <w:pStyle w:val="ListParagraph"/>
        <w:ind w:left="0"/>
        <w:rPr>
          <w:b/>
        </w:rPr>
      </w:pPr>
    </w:p>
    <w:p w14:paraId="15CDADE8" w14:textId="62C02C58" w:rsidR="00432A91" w:rsidRDefault="00432A91" w:rsidP="00432A91">
      <w:pPr>
        <w:pStyle w:val="ListParagraph"/>
        <w:ind w:left="0"/>
      </w:pPr>
      <w:r w:rsidRPr="00432A91">
        <w:rPr>
          <w:b/>
        </w:rPr>
        <w:lastRenderedPageBreak/>
        <w:t xml:space="preserve">Figure </w:t>
      </w:r>
      <w:r w:rsidRPr="00432A91">
        <w:rPr>
          <w:b/>
        </w:rPr>
        <w:fldChar w:fldCharType="begin"/>
      </w:r>
      <w:r w:rsidRPr="00432A91">
        <w:rPr>
          <w:b/>
        </w:rPr>
        <w:instrText xml:space="preserve"> SEQ Figure \* ARABIC </w:instrText>
      </w:r>
      <w:r w:rsidRPr="00432A91">
        <w:rPr>
          <w:b/>
        </w:rPr>
        <w:fldChar w:fldCharType="separate"/>
      </w:r>
      <w:r w:rsidR="00E14B01">
        <w:rPr>
          <w:b/>
          <w:noProof/>
        </w:rPr>
        <w:t>4</w:t>
      </w:r>
      <w:r w:rsidRPr="00432A91">
        <w:rPr>
          <w:b/>
        </w:rPr>
        <w:fldChar w:fldCharType="end"/>
      </w:r>
      <w:r w:rsidRPr="00432A91">
        <w:rPr>
          <w:b/>
        </w:rPr>
        <w:t xml:space="preserve">. </w:t>
      </w:r>
      <w:r>
        <w:t xml:space="preserve">Selected textures documented in this study. </w:t>
      </w:r>
      <w:r>
        <w:rPr>
          <w:b/>
        </w:rPr>
        <w:t xml:space="preserve">A) </w:t>
      </w:r>
      <w:r>
        <w:t xml:space="preserve">Sub-angular grain with abrasion features (af) covering the top of the grain. </w:t>
      </w:r>
      <w:r>
        <w:rPr>
          <w:b/>
        </w:rPr>
        <w:t>B)</w:t>
      </w:r>
      <w:r w:rsidR="00830A08">
        <w:t xml:space="preserve"> Grain with</w:t>
      </w:r>
      <w:r>
        <w:t xml:space="preserve"> multiple breakage blocks (bb</w:t>
      </w:r>
      <w:r w:rsidR="00830A08">
        <w:t xml:space="preserve">). </w:t>
      </w:r>
      <w:r>
        <w:rPr>
          <w:b/>
        </w:rPr>
        <w:t>C)</w:t>
      </w:r>
      <w:r>
        <w:t xml:space="preserve"> Sub-angular grain with a very clear fracture face</w:t>
      </w:r>
      <w:r w:rsidR="00830A08">
        <w:t xml:space="preserve"> (ff)</w:t>
      </w:r>
      <w:r>
        <w:t>.</w:t>
      </w:r>
      <w:r>
        <w:rPr>
          <w:b/>
        </w:rPr>
        <w:t xml:space="preserve"> D)</w:t>
      </w:r>
      <w:r>
        <w:t xml:space="preserve"> A close up view of subparallel linear </w:t>
      </w:r>
      <w:r w:rsidR="00830A08">
        <w:t>fractures (slf)</w:t>
      </w:r>
      <w:r>
        <w:t>.</w:t>
      </w:r>
      <w:r>
        <w:rPr>
          <w:b/>
        </w:rPr>
        <w:t xml:space="preserve"> E)</w:t>
      </w:r>
      <w:r>
        <w:t xml:space="preserve"> Angular grain with multiple large conchoidal fractures </w:t>
      </w:r>
      <w:r w:rsidR="00830A08">
        <w:t xml:space="preserve">(cf) </w:t>
      </w:r>
      <w:r>
        <w:t>and linear steps</w:t>
      </w:r>
      <w:r w:rsidR="00830A08">
        <w:t xml:space="preserve"> (ls)</w:t>
      </w:r>
      <w:r>
        <w:t>.</w:t>
      </w:r>
      <w:r>
        <w:rPr>
          <w:b/>
        </w:rPr>
        <w:t xml:space="preserve"> F)</w:t>
      </w:r>
      <w:r>
        <w:t xml:space="preserve"> Grain showing the occurrence of both precipitation features</w:t>
      </w:r>
      <w:r w:rsidR="00830A08">
        <w:t xml:space="preserve"> (pf) and dissolution etching (de)</w:t>
      </w:r>
      <w:r>
        <w:t xml:space="preserve"> in close proximity.</w:t>
      </w:r>
      <w:r>
        <w:rPr>
          <w:b/>
        </w:rPr>
        <w:t xml:space="preserve"> G) </w:t>
      </w:r>
      <w:r>
        <w:t>Angular grain with a crescentic gauge (crg), arc-shaped steps</w:t>
      </w:r>
      <w:r w:rsidR="00830A08">
        <w:t xml:space="preserve"> (as)</w:t>
      </w:r>
      <w:r>
        <w:t>, and precipitation features</w:t>
      </w:r>
      <w:r w:rsidR="00830A08">
        <w:t xml:space="preserve"> (pf)</w:t>
      </w:r>
      <w:r>
        <w:t>.</w:t>
      </w:r>
      <w:r>
        <w:rPr>
          <w:b/>
        </w:rPr>
        <w:t xml:space="preserve"> H)</w:t>
      </w:r>
      <w:r>
        <w:t xml:space="preserve"> Sub-angular grain with multiple conchoidal fractures</w:t>
      </w:r>
      <w:r w:rsidR="00830A08">
        <w:t xml:space="preserve"> (cf) </w:t>
      </w:r>
      <w:r>
        <w:t>along a rounded edge (er)</w:t>
      </w:r>
      <w:r w:rsidR="00830A08">
        <w:t>, along with linear steps (ls) and dissolution etching (de)</w:t>
      </w:r>
      <w:r>
        <w:t>.</w:t>
      </w:r>
      <w:r>
        <w:rPr>
          <w:b/>
        </w:rPr>
        <w:t xml:space="preserve"> I)</w:t>
      </w:r>
      <w:r>
        <w:t xml:space="preserve"> Angular grain uncommonly devoid of any chemical features displaying fresh surfaces in the form of fractures faces</w:t>
      </w:r>
      <w:r w:rsidR="00830A08">
        <w:t xml:space="preserve"> (ff)</w:t>
      </w:r>
      <w:r>
        <w:t xml:space="preserve">. Also </w:t>
      </w:r>
      <w:r w:rsidR="00D03C8F">
        <w:t>displays</w:t>
      </w:r>
      <w:bookmarkStart w:id="52" w:name="_GoBack"/>
      <w:bookmarkEnd w:id="52"/>
      <w:r>
        <w:t xml:space="preserve"> conchoidal fractures</w:t>
      </w:r>
      <w:r w:rsidR="00830A08">
        <w:t xml:space="preserve"> (cf)</w:t>
      </w:r>
      <w:r>
        <w:t>, linear steps</w:t>
      </w:r>
      <w:r w:rsidR="00830A08">
        <w:t xml:space="preserve"> (fs)</w:t>
      </w:r>
      <w:r>
        <w:t>, subparallel linear fractures</w:t>
      </w:r>
      <w:r w:rsidR="00830A08">
        <w:t xml:space="preserve"> (slf)</w:t>
      </w:r>
      <w:r>
        <w:t>, and sharp angular features (saf).</w:t>
      </w:r>
      <w:bookmarkEnd w:id="51"/>
      <w:r>
        <w:t xml:space="preserve"> </w:t>
      </w:r>
    </w:p>
    <w:p w14:paraId="68777839" w14:textId="3C20C848" w:rsidR="00432A91" w:rsidRPr="00432A91" w:rsidRDefault="00432A91" w:rsidP="00432A91">
      <w:pPr>
        <w:pStyle w:val="Caption"/>
        <w:keepNext/>
        <w:rPr>
          <w:b w:val="0"/>
        </w:rPr>
      </w:pPr>
    </w:p>
    <w:p w14:paraId="34E7A5BA" w14:textId="4C30F293" w:rsidR="00432A91" w:rsidRDefault="00CE487D" w:rsidP="00432A91">
      <w:pPr>
        <w:jc w:val="center"/>
      </w:pPr>
      <w:r>
        <w:rPr>
          <w:noProof/>
          <w:lang w:bidi="ar-SA"/>
        </w:rPr>
        <w:drawing>
          <wp:inline distT="0" distB="0" distL="0" distR="0" wp14:anchorId="69642B73" wp14:editId="19FE4F32">
            <wp:extent cx="5394325" cy="4683125"/>
            <wp:effectExtent l="0" t="0" r="0" b="0"/>
            <wp:docPr id="3" name="Picture 3" descr="../Figures/Textures/Textur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s/Textures/Textures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4325" cy="4683125"/>
                    </a:xfrm>
                    <a:prstGeom prst="rect">
                      <a:avLst/>
                    </a:prstGeom>
                    <a:noFill/>
                    <a:ln>
                      <a:noFill/>
                    </a:ln>
                  </pic:spPr>
                </pic:pic>
              </a:graphicData>
            </a:graphic>
          </wp:inline>
        </w:drawing>
      </w:r>
    </w:p>
    <w:p w14:paraId="53D371D3" w14:textId="77777777" w:rsidR="00432A91" w:rsidRDefault="00432A91" w:rsidP="00432A91">
      <w:pPr>
        <w:pStyle w:val="ListParagraph"/>
        <w:ind w:left="0"/>
      </w:pPr>
    </w:p>
    <w:p w14:paraId="71C27F7F" w14:textId="77777777" w:rsidR="00432A91" w:rsidRDefault="00432A91" w:rsidP="00432A91">
      <w:pPr>
        <w:pStyle w:val="ListParagraph"/>
        <w:ind w:left="0"/>
      </w:pPr>
    </w:p>
    <w:p w14:paraId="4DA20ECA" w14:textId="77777777" w:rsidR="00432A91" w:rsidRDefault="00432A91" w:rsidP="00432A91">
      <w:pPr>
        <w:pStyle w:val="ListParagraph"/>
        <w:ind w:left="0"/>
      </w:pPr>
    </w:p>
    <w:p w14:paraId="5D1E4BB3" w14:textId="77777777" w:rsidR="00432A91" w:rsidRDefault="00432A91" w:rsidP="00432A91">
      <w:pPr>
        <w:pStyle w:val="ListParagraph"/>
        <w:ind w:left="0"/>
      </w:pPr>
    </w:p>
    <w:p w14:paraId="6E4AF694" w14:textId="77777777" w:rsidR="00432A91" w:rsidRDefault="00432A91" w:rsidP="00432A91">
      <w:pPr>
        <w:pStyle w:val="ListParagraph"/>
        <w:ind w:left="0"/>
      </w:pPr>
    </w:p>
    <w:p w14:paraId="4CE282D4" w14:textId="77777777" w:rsidR="00432A91" w:rsidRDefault="00432A91" w:rsidP="00432A91">
      <w:pPr>
        <w:pStyle w:val="ListParagraph"/>
        <w:ind w:left="0"/>
      </w:pPr>
    </w:p>
    <w:p w14:paraId="28C1CA9F" w14:textId="77777777" w:rsidR="00432A91" w:rsidRDefault="00432A91" w:rsidP="00432A91">
      <w:pPr>
        <w:pStyle w:val="ListParagraph"/>
        <w:ind w:left="0"/>
      </w:pPr>
    </w:p>
    <w:p w14:paraId="2D86F3CE" w14:textId="77777777" w:rsidR="00432A91" w:rsidRDefault="00432A91" w:rsidP="00432A91">
      <w:pPr>
        <w:pStyle w:val="ListParagraph"/>
        <w:ind w:left="0"/>
      </w:pPr>
    </w:p>
    <w:p w14:paraId="042B0B11" w14:textId="4EF347B8" w:rsidR="00432A91" w:rsidRPr="00885D64" w:rsidRDefault="00432A91" w:rsidP="002D0B05">
      <w:pPr>
        <w:pStyle w:val="ListParagraph"/>
        <w:ind w:left="0"/>
      </w:pPr>
      <w:bookmarkStart w:id="53" w:name="_Toc449346704"/>
      <w:r w:rsidRPr="00432A91">
        <w:rPr>
          <w:b/>
        </w:rPr>
        <w:lastRenderedPageBreak/>
        <w:t xml:space="preserve">Figure </w:t>
      </w:r>
      <w:r w:rsidRPr="00432A91">
        <w:rPr>
          <w:b/>
        </w:rPr>
        <w:fldChar w:fldCharType="begin"/>
      </w:r>
      <w:r w:rsidRPr="00432A91">
        <w:rPr>
          <w:b/>
        </w:rPr>
        <w:instrText xml:space="preserve"> SEQ Figure \* ARABIC </w:instrText>
      </w:r>
      <w:r w:rsidRPr="00432A91">
        <w:rPr>
          <w:b/>
        </w:rPr>
        <w:fldChar w:fldCharType="separate"/>
      </w:r>
      <w:r w:rsidR="00E14B01">
        <w:rPr>
          <w:b/>
          <w:noProof/>
        </w:rPr>
        <w:t>5</w:t>
      </w:r>
      <w:r w:rsidRPr="00432A91">
        <w:rPr>
          <w:b/>
        </w:rPr>
        <w:fldChar w:fldCharType="end"/>
      </w:r>
      <w:r w:rsidRPr="00432A91">
        <w:rPr>
          <w:b/>
        </w:rPr>
        <w:t>.</w:t>
      </w:r>
      <w:r w:rsidRPr="00432A91">
        <w:t xml:space="preserve"> </w:t>
      </w:r>
      <w:r w:rsidR="00830A08">
        <w:t>Occurrences of percussion-</w:t>
      </w:r>
      <w:r>
        <w:t xml:space="preserve">induced fractures, edge rounding (er) and v-shaped percussion cracks (vc), </w:t>
      </w:r>
      <w:r w:rsidR="00FB79FC">
        <w:t xml:space="preserve">plotted </w:t>
      </w:r>
      <w:r w:rsidR="00830A08">
        <w:t>by</w:t>
      </w:r>
      <w:r w:rsidR="00FB79FC">
        <w:t xml:space="preserve"> </w:t>
      </w:r>
      <w:r>
        <w:t>sampling locations</w:t>
      </w:r>
      <w:bookmarkEnd w:id="53"/>
      <w:r w:rsidR="00830A08">
        <w:t>,</w:t>
      </w:r>
      <w:r w:rsidR="00FB79FC">
        <w:t xml:space="preserve"> from proximal (left) to distal (right). </w:t>
      </w:r>
      <w:r w:rsidR="00830A08">
        <w:t xml:space="preserve">The </w:t>
      </w:r>
      <w:r w:rsidR="00885D64">
        <w:t>R</w:t>
      </w:r>
      <w:r w:rsidR="00885D64">
        <w:rPr>
          <w:vertAlign w:val="superscript"/>
        </w:rPr>
        <w:t>2</w:t>
      </w:r>
      <w:r w:rsidR="00885D64">
        <w:t xml:space="preserve"> values of the trend lines for Puerto Rico, Norway, and California are displayed. The trend lines </w:t>
      </w:r>
      <w:r w:rsidR="00830A08">
        <w:t>themselves are omitted to reduce clutter in the plots</w:t>
      </w:r>
      <w:r w:rsidR="00885D64">
        <w:t xml:space="preserve">. </w:t>
      </w:r>
    </w:p>
    <w:p w14:paraId="630F565D" w14:textId="32331350" w:rsidR="00432A91" w:rsidRDefault="00D328C2" w:rsidP="00432A91">
      <w:pPr>
        <w:jc w:val="center"/>
      </w:pPr>
      <w:r>
        <w:rPr>
          <w:noProof/>
          <w:lang w:bidi="ar-SA"/>
        </w:rPr>
        <w:lastRenderedPageBreak/>
        <w:drawing>
          <wp:inline distT="0" distB="0" distL="0" distR="0" wp14:anchorId="6CACB4C8" wp14:editId="35E8773C">
            <wp:extent cx="2592070" cy="8221345"/>
            <wp:effectExtent l="0" t="0" r="0" b="8255"/>
            <wp:docPr id="10" name="Picture 10" descr="../Figures/Percussion%20No%20Trend@0,5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s/Percussion%20No%20Trend@0,5x.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2070" cy="8221345"/>
                    </a:xfrm>
                    <a:prstGeom prst="rect">
                      <a:avLst/>
                    </a:prstGeom>
                    <a:noFill/>
                    <a:ln>
                      <a:noFill/>
                    </a:ln>
                  </pic:spPr>
                </pic:pic>
              </a:graphicData>
            </a:graphic>
          </wp:inline>
        </w:drawing>
      </w:r>
    </w:p>
    <w:p w14:paraId="3806E387" w14:textId="0575D36F" w:rsidR="00432A91" w:rsidRDefault="00432A91" w:rsidP="00432A91">
      <w:pPr>
        <w:pStyle w:val="ListParagraph"/>
        <w:ind w:left="0"/>
      </w:pPr>
      <w:bookmarkStart w:id="54" w:name="_Toc449346705"/>
      <w:r w:rsidRPr="00432A91">
        <w:rPr>
          <w:b/>
        </w:rPr>
        <w:lastRenderedPageBreak/>
        <w:t xml:space="preserve">Figure </w:t>
      </w:r>
      <w:r w:rsidRPr="00432A91">
        <w:rPr>
          <w:b/>
        </w:rPr>
        <w:fldChar w:fldCharType="begin"/>
      </w:r>
      <w:r w:rsidRPr="00432A91">
        <w:rPr>
          <w:b/>
        </w:rPr>
        <w:instrText xml:space="preserve"> SEQ Figure \* ARABIC </w:instrText>
      </w:r>
      <w:r w:rsidRPr="00432A91">
        <w:rPr>
          <w:b/>
        </w:rPr>
        <w:fldChar w:fldCharType="separate"/>
      </w:r>
      <w:r w:rsidR="00E14B01">
        <w:rPr>
          <w:b/>
          <w:noProof/>
        </w:rPr>
        <w:t>6</w:t>
      </w:r>
      <w:r w:rsidRPr="00432A91">
        <w:rPr>
          <w:b/>
        </w:rPr>
        <w:fldChar w:fldCharType="end"/>
      </w:r>
      <w:r w:rsidRPr="00432A91">
        <w:rPr>
          <w:b/>
        </w:rPr>
        <w:t>.</w:t>
      </w:r>
      <w:r>
        <w:t xml:space="preserve"> Plots from PCA analysis of all textures. </w:t>
      </w:r>
      <w:r>
        <w:rPr>
          <w:b/>
        </w:rPr>
        <w:t>A)</w:t>
      </w:r>
      <w:r>
        <w:t xml:space="preserve"> Scatter of variables projected onto PC1 and PC2. </w:t>
      </w:r>
      <w:r>
        <w:rPr>
          <w:b/>
        </w:rPr>
        <w:t>B)</w:t>
      </w:r>
      <w:r>
        <w:t xml:space="preserve"> Scatter plot of sites plotted onto projections of PC</w:t>
      </w:r>
      <w:r w:rsidR="00426863">
        <w:t>1</w:t>
      </w:r>
      <w:r>
        <w:t xml:space="preserve"> an</w:t>
      </w:r>
      <w:r w:rsidR="00426863">
        <w:t>d</w:t>
      </w:r>
      <w:r>
        <w:t xml:space="preserve"> PC2. </w:t>
      </w:r>
      <w:r>
        <w:rPr>
          <w:b/>
        </w:rPr>
        <w:t>C)</w:t>
      </w:r>
      <w:r>
        <w:t xml:space="preserve"> Scatter plot of variables plotted onto PC1 and PC3. </w:t>
      </w:r>
      <w:r>
        <w:rPr>
          <w:b/>
        </w:rPr>
        <w:t>D)</w:t>
      </w:r>
      <w:r>
        <w:t xml:space="preserve"> Scatter plot of sample projected onto PC1 and PC3.</w:t>
      </w:r>
      <w:bookmarkEnd w:id="54"/>
      <w:r>
        <w:t xml:space="preserve"> </w:t>
      </w:r>
      <w:r w:rsidR="00D03616">
        <w:t xml:space="preserve">These projected scatter plots aid segregation of data. See text for detailed explanation.  </w:t>
      </w:r>
    </w:p>
    <w:p w14:paraId="31BB3AD2" w14:textId="4921711A" w:rsidR="00432A91" w:rsidRDefault="0064105F" w:rsidP="00AA0B13">
      <w:r>
        <w:rPr>
          <w:noProof/>
          <w:lang w:bidi="ar-SA"/>
        </w:rPr>
        <w:drawing>
          <wp:inline distT="0" distB="0" distL="0" distR="0" wp14:anchorId="3A0E1026" wp14:editId="2FB18AAA">
            <wp:extent cx="5389880" cy="5213985"/>
            <wp:effectExtent l="0" t="0" r="0" b="0"/>
            <wp:docPr id="6" name="Picture 6" descr="../Data%20Analysis/PCA/All%20Textures/Manuscript%20PC%20Finalishai@0,25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20Analysis/PCA/All%20Textures/Manuscript%20PC%20Finalishai@0,25x.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89880" cy="5213985"/>
                    </a:xfrm>
                    <a:prstGeom prst="rect">
                      <a:avLst/>
                    </a:prstGeom>
                    <a:noFill/>
                    <a:ln>
                      <a:noFill/>
                    </a:ln>
                  </pic:spPr>
                </pic:pic>
              </a:graphicData>
            </a:graphic>
          </wp:inline>
        </w:drawing>
      </w:r>
    </w:p>
    <w:p w14:paraId="37272CE3" w14:textId="77777777" w:rsidR="00432A91" w:rsidRDefault="00432A91" w:rsidP="00432A91">
      <w:pPr>
        <w:pStyle w:val="ListParagraph"/>
        <w:ind w:left="0"/>
        <w:rPr>
          <w:b/>
        </w:rPr>
      </w:pPr>
    </w:p>
    <w:p w14:paraId="74F1CDF0" w14:textId="77777777" w:rsidR="00432A91" w:rsidRDefault="00432A91" w:rsidP="00432A91">
      <w:pPr>
        <w:pStyle w:val="ListParagraph"/>
        <w:ind w:left="0"/>
        <w:rPr>
          <w:b/>
        </w:rPr>
      </w:pPr>
    </w:p>
    <w:p w14:paraId="7B766958" w14:textId="77777777" w:rsidR="00432A91" w:rsidRDefault="00432A91" w:rsidP="00432A91">
      <w:pPr>
        <w:pStyle w:val="ListParagraph"/>
        <w:ind w:left="0"/>
        <w:rPr>
          <w:b/>
        </w:rPr>
      </w:pPr>
    </w:p>
    <w:p w14:paraId="090D6AB1" w14:textId="2E365151" w:rsidR="00432A91" w:rsidRDefault="00432A91" w:rsidP="00432A91">
      <w:pPr>
        <w:pStyle w:val="ListParagraph"/>
        <w:ind w:left="0"/>
      </w:pPr>
      <w:bookmarkStart w:id="55" w:name="_Toc449346706"/>
      <w:r w:rsidRPr="00432A91">
        <w:rPr>
          <w:b/>
        </w:rPr>
        <w:lastRenderedPageBreak/>
        <w:t xml:space="preserve">Figure </w:t>
      </w:r>
      <w:r w:rsidRPr="00432A91">
        <w:rPr>
          <w:b/>
        </w:rPr>
        <w:fldChar w:fldCharType="begin"/>
      </w:r>
      <w:r w:rsidRPr="00432A91">
        <w:rPr>
          <w:b/>
        </w:rPr>
        <w:instrText xml:space="preserve"> SEQ Figure \* ARABIC </w:instrText>
      </w:r>
      <w:r w:rsidRPr="00432A91">
        <w:rPr>
          <w:b/>
        </w:rPr>
        <w:fldChar w:fldCharType="separate"/>
      </w:r>
      <w:r w:rsidR="00E14B01">
        <w:rPr>
          <w:b/>
          <w:noProof/>
        </w:rPr>
        <w:t>7</w:t>
      </w:r>
      <w:r w:rsidRPr="00432A91">
        <w:rPr>
          <w:b/>
        </w:rPr>
        <w:fldChar w:fldCharType="end"/>
      </w:r>
      <w:r w:rsidRPr="00432A91">
        <w:rPr>
          <w:b/>
        </w:rPr>
        <w:t>.</w:t>
      </w:r>
      <w:r>
        <w:t xml:space="preserve"> Plots from PCA analysis of mechanical textures</w:t>
      </w:r>
      <w:r w:rsidR="00560A60">
        <w:t xml:space="preserve"> only</w:t>
      </w:r>
      <w:r>
        <w:t xml:space="preserve">. </w:t>
      </w:r>
      <w:r>
        <w:rPr>
          <w:b/>
        </w:rPr>
        <w:t>A)</w:t>
      </w:r>
      <w:r>
        <w:t xml:space="preserve"> Scatter of variables projected onto PC1 and PC2. </w:t>
      </w:r>
      <w:r>
        <w:rPr>
          <w:b/>
        </w:rPr>
        <w:t>B)</w:t>
      </w:r>
      <w:r>
        <w:t xml:space="preserve"> Scatter plot of sites plotted onto projections of PC</w:t>
      </w:r>
      <w:r w:rsidR="00D03616">
        <w:t>1</w:t>
      </w:r>
      <w:r>
        <w:t xml:space="preserve"> an</w:t>
      </w:r>
      <w:r w:rsidR="00D03616">
        <w:t>d</w:t>
      </w:r>
      <w:r>
        <w:t xml:space="preserve"> PC2. </w:t>
      </w:r>
      <w:r>
        <w:rPr>
          <w:b/>
        </w:rPr>
        <w:t>C)</w:t>
      </w:r>
      <w:r>
        <w:t xml:space="preserve"> Scatter plot of variables plotted onto PC1 and PC3. </w:t>
      </w:r>
      <w:r>
        <w:rPr>
          <w:b/>
        </w:rPr>
        <w:t>D)</w:t>
      </w:r>
      <w:r>
        <w:t xml:space="preserve"> Scatter plot of sample</w:t>
      </w:r>
      <w:r w:rsidR="00D03616">
        <w:t>s</w:t>
      </w:r>
      <w:r>
        <w:t xml:space="preserve"> projected onto PC1 and PC3.</w:t>
      </w:r>
      <w:bookmarkEnd w:id="55"/>
      <w:r>
        <w:t xml:space="preserve"> </w:t>
      </w:r>
      <w:r w:rsidR="00D03616">
        <w:t xml:space="preserve">These projected scatter plots aid segregation of data. See text for detailed explanation.  </w:t>
      </w:r>
    </w:p>
    <w:p w14:paraId="17C77FDD" w14:textId="084331DF" w:rsidR="00432A91" w:rsidRDefault="0064105F" w:rsidP="00AA0B13">
      <w:r>
        <w:rPr>
          <w:noProof/>
          <w:lang w:bidi="ar-SA"/>
        </w:rPr>
        <w:drawing>
          <wp:inline distT="0" distB="0" distL="0" distR="0" wp14:anchorId="6305DE0C" wp14:editId="164FA394">
            <wp:extent cx="5389880" cy="5342255"/>
            <wp:effectExtent l="0" t="0" r="0" b="0"/>
            <wp:docPr id="2" name="Picture 2" descr="../Data%20Analysis/PCA/Mechanical%20Textures/Manuscript%20Mech%20Finalish@0,25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20Analysis/PCA/Mechanical%20Textures/Manuscript%20Mech%20Finalish@0,25x.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89880" cy="5342255"/>
                    </a:xfrm>
                    <a:prstGeom prst="rect">
                      <a:avLst/>
                    </a:prstGeom>
                    <a:noFill/>
                    <a:ln>
                      <a:noFill/>
                    </a:ln>
                  </pic:spPr>
                </pic:pic>
              </a:graphicData>
            </a:graphic>
          </wp:inline>
        </w:drawing>
      </w:r>
    </w:p>
    <w:p w14:paraId="466EFA53" w14:textId="77777777" w:rsidR="00432A91" w:rsidRDefault="00432A91" w:rsidP="00432A91">
      <w:pPr>
        <w:pStyle w:val="ListParagraph"/>
        <w:ind w:left="0"/>
      </w:pPr>
    </w:p>
    <w:p w14:paraId="2A860DAF" w14:textId="77777777" w:rsidR="00432A91" w:rsidRDefault="00432A91" w:rsidP="00432A91">
      <w:pPr>
        <w:pStyle w:val="ListParagraph"/>
        <w:ind w:left="0"/>
      </w:pPr>
    </w:p>
    <w:p w14:paraId="2A91DABB" w14:textId="68DFA338" w:rsidR="00432A91" w:rsidRDefault="00432A91" w:rsidP="00432A91">
      <w:pPr>
        <w:pStyle w:val="ListParagraph"/>
        <w:ind w:left="0"/>
      </w:pPr>
      <w:bookmarkStart w:id="56" w:name="_Toc449346707"/>
      <w:r w:rsidRPr="00432A91">
        <w:rPr>
          <w:b/>
        </w:rPr>
        <w:lastRenderedPageBreak/>
        <w:t xml:space="preserve">Figure </w:t>
      </w:r>
      <w:r w:rsidRPr="00432A91">
        <w:rPr>
          <w:b/>
        </w:rPr>
        <w:fldChar w:fldCharType="begin"/>
      </w:r>
      <w:r w:rsidRPr="00432A91">
        <w:rPr>
          <w:b/>
        </w:rPr>
        <w:instrText xml:space="preserve"> SEQ Figure \* ARABIC </w:instrText>
      </w:r>
      <w:r w:rsidRPr="00432A91">
        <w:rPr>
          <w:b/>
        </w:rPr>
        <w:fldChar w:fldCharType="separate"/>
      </w:r>
      <w:r w:rsidR="00E14B01">
        <w:rPr>
          <w:b/>
          <w:noProof/>
        </w:rPr>
        <w:t>8</w:t>
      </w:r>
      <w:r w:rsidRPr="00432A91">
        <w:rPr>
          <w:b/>
        </w:rPr>
        <w:fldChar w:fldCharType="end"/>
      </w:r>
      <w:r w:rsidRPr="00432A91">
        <w:rPr>
          <w:b/>
        </w:rPr>
        <w:t>.</w:t>
      </w:r>
      <w:r w:rsidRPr="00432A91">
        <w:t xml:space="preserve"> </w:t>
      </w:r>
      <w:r>
        <w:t xml:space="preserve">Abundances of v-shaped cracks (vc), precipitation features (pf), upturned plates (up), fracture faces (ff), and subparallel linear fractures (slf). The most proximal samples are illustrated </w:t>
      </w:r>
      <w:r w:rsidR="00FA0905">
        <w:t>with</w:t>
      </w:r>
      <w:r>
        <w:t xml:space="preserve"> filled symbols.</w:t>
      </w:r>
      <w:bookmarkEnd w:id="56"/>
      <w:r>
        <w:t xml:space="preserve">  </w:t>
      </w:r>
    </w:p>
    <w:p w14:paraId="60E407F3" w14:textId="53456FAC" w:rsidR="00432A91" w:rsidRDefault="00432A91" w:rsidP="00432A91">
      <w:pPr>
        <w:pStyle w:val="Caption"/>
        <w:keepNext/>
      </w:pPr>
    </w:p>
    <w:p w14:paraId="61C753C1" w14:textId="602D45D3" w:rsidR="00432A91" w:rsidRDefault="00432A91" w:rsidP="00AA0B13">
      <w:r>
        <w:rPr>
          <w:noProof/>
          <w:lang w:bidi="ar-SA"/>
        </w:rPr>
        <w:drawing>
          <wp:inline distT="0" distB="0" distL="0" distR="0" wp14:anchorId="43DC95B4" wp14:editId="32684793">
            <wp:extent cx="5394960" cy="4576737"/>
            <wp:effectExtent l="0" t="0" r="0" b="0"/>
            <wp:docPr id="7" name="Picture 7" descr="../Figures/Manuscript%20Ternary%20Finalish%20v2@0,25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s/Manuscript%20Ternary%20Finalish%20v2@0,25x.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94960" cy="4576737"/>
                    </a:xfrm>
                    <a:prstGeom prst="rect">
                      <a:avLst/>
                    </a:prstGeom>
                    <a:noFill/>
                    <a:ln>
                      <a:noFill/>
                    </a:ln>
                  </pic:spPr>
                </pic:pic>
              </a:graphicData>
            </a:graphic>
          </wp:inline>
        </w:drawing>
      </w:r>
    </w:p>
    <w:p w14:paraId="0C1A4013" w14:textId="77777777" w:rsidR="00432A91" w:rsidRDefault="00432A91" w:rsidP="00432A91"/>
    <w:p w14:paraId="6618C422" w14:textId="77777777" w:rsidR="00432A91" w:rsidRDefault="00432A91" w:rsidP="00432A91"/>
    <w:p w14:paraId="5F294522" w14:textId="77777777" w:rsidR="00432A91" w:rsidRDefault="00432A91" w:rsidP="00432A91"/>
    <w:p w14:paraId="4D4E2210" w14:textId="77777777" w:rsidR="00432A91" w:rsidRDefault="00432A91" w:rsidP="00432A91"/>
    <w:p w14:paraId="497D8B31" w14:textId="77777777" w:rsidR="00432A91" w:rsidRDefault="00432A91" w:rsidP="00432A91"/>
    <w:p w14:paraId="6F78E5F1" w14:textId="14127B2F" w:rsidR="00432A91" w:rsidRDefault="00432A91" w:rsidP="00432A91">
      <w:bookmarkStart w:id="57" w:name="_Toc449346708"/>
      <w:r w:rsidRPr="00432A91">
        <w:rPr>
          <w:b/>
        </w:rPr>
        <w:lastRenderedPageBreak/>
        <w:t xml:space="preserve">Figure </w:t>
      </w:r>
      <w:r w:rsidRPr="00432A91">
        <w:rPr>
          <w:b/>
        </w:rPr>
        <w:fldChar w:fldCharType="begin"/>
      </w:r>
      <w:r w:rsidRPr="00432A91">
        <w:rPr>
          <w:b/>
        </w:rPr>
        <w:instrText xml:space="preserve"> SEQ Figure \* ARABIC </w:instrText>
      </w:r>
      <w:r w:rsidRPr="00432A91">
        <w:rPr>
          <w:b/>
        </w:rPr>
        <w:fldChar w:fldCharType="separate"/>
      </w:r>
      <w:r w:rsidR="00E14B01">
        <w:rPr>
          <w:b/>
          <w:noProof/>
        </w:rPr>
        <w:t>9</w:t>
      </w:r>
      <w:r w:rsidRPr="00432A91">
        <w:rPr>
          <w:b/>
        </w:rPr>
        <w:fldChar w:fldCharType="end"/>
      </w:r>
      <w:r w:rsidRPr="00432A91">
        <w:rPr>
          <w:b/>
        </w:rPr>
        <w:t>.</w:t>
      </w:r>
      <w:r>
        <w:t xml:space="preserve"> Venn diagram illustrating which locations and </w:t>
      </w:r>
      <w:r w:rsidR="00AE141B">
        <w:t>micro</w:t>
      </w:r>
      <w:r>
        <w:t>textures are associated with which environmental conditions. See Table 4 for key to abbreviations.</w:t>
      </w:r>
      <w:bookmarkEnd w:id="57"/>
      <w:r>
        <w:t xml:space="preserve"> </w:t>
      </w:r>
    </w:p>
    <w:p w14:paraId="14F74FF5" w14:textId="035503A1" w:rsidR="00432A91" w:rsidRDefault="00432A91" w:rsidP="00432A91">
      <w:pPr>
        <w:pStyle w:val="Caption"/>
        <w:keepNext/>
      </w:pPr>
    </w:p>
    <w:p w14:paraId="02AC132D" w14:textId="5D79D9A2" w:rsidR="00432A91" w:rsidRDefault="00026185" w:rsidP="00026185">
      <w:pPr>
        <w:jc w:val="center"/>
      </w:pPr>
      <w:r>
        <w:rPr>
          <w:noProof/>
          <w:lang w:bidi="ar-SA"/>
        </w:rPr>
        <w:drawing>
          <wp:inline distT="0" distB="0" distL="0" distR="0" wp14:anchorId="63FDCF17" wp14:editId="61DFA6FE">
            <wp:extent cx="3966779" cy="3130585"/>
            <wp:effectExtent l="0" t="0" r="0" b="0"/>
            <wp:docPr id="19" name="Picture 19" descr="../Figures/Venn/Venn%20Diagra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s/Venn/Venn%20Diagram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76140" cy="3137973"/>
                    </a:xfrm>
                    <a:prstGeom prst="rect">
                      <a:avLst/>
                    </a:prstGeom>
                    <a:noFill/>
                    <a:ln>
                      <a:noFill/>
                    </a:ln>
                  </pic:spPr>
                </pic:pic>
              </a:graphicData>
            </a:graphic>
          </wp:inline>
        </w:drawing>
      </w:r>
    </w:p>
    <w:p w14:paraId="79B9E824" w14:textId="77777777" w:rsidR="00464FB1" w:rsidRDefault="00464FB1" w:rsidP="00AA0B13"/>
    <w:p w14:paraId="6F7D842E" w14:textId="77777777" w:rsidR="00464FB1" w:rsidRDefault="00464FB1" w:rsidP="00AA0B13"/>
    <w:p w14:paraId="3D44C19C" w14:textId="77777777" w:rsidR="00464FB1" w:rsidRDefault="00464FB1" w:rsidP="00AA0B13"/>
    <w:p w14:paraId="11C462E7" w14:textId="77777777" w:rsidR="00464FB1" w:rsidRDefault="00464FB1" w:rsidP="00AA0B13"/>
    <w:p w14:paraId="3612FA9B" w14:textId="77777777" w:rsidR="00464FB1" w:rsidRDefault="00464FB1" w:rsidP="00AA0B13"/>
    <w:p w14:paraId="1124D91D" w14:textId="77777777" w:rsidR="00464FB1" w:rsidRDefault="00464FB1" w:rsidP="00AA0B13"/>
    <w:p w14:paraId="4DA9E7FB" w14:textId="77777777" w:rsidR="00464FB1" w:rsidRDefault="00464FB1" w:rsidP="00AA0B13"/>
    <w:p w14:paraId="0A3555BD" w14:textId="77777777" w:rsidR="00464FB1" w:rsidRDefault="00464FB1" w:rsidP="00AA0B13"/>
    <w:p w14:paraId="3EBC0C5D" w14:textId="77777777" w:rsidR="00D328C2" w:rsidRDefault="00D328C2" w:rsidP="00464FB1">
      <w:pPr>
        <w:pStyle w:val="Heading1"/>
      </w:pPr>
      <w:bookmarkStart w:id="58" w:name="_Toc450295042"/>
    </w:p>
    <w:p w14:paraId="4F332699" w14:textId="77777777" w:rsidR="00D328C2" w:rsidRDefault="00D328C2" w:rsidP="00464FB1">
      <w:pPr>
        <w:pStyle w:val="Heading1"/>
      </w:pPr>
    </w:p>
    <w:p w14:paraId="785CA694" w14:textId="77777777" w:rsidR="00D328C2" w:rsidRDefault="00D328C2" w:rsidP="00464FB1">
      <w:pPr>
        <w:pStyle w:val="Heading1"/>
      </w:pPr>
    </w:p>
    <w:p w14:paraId="3B26E710" w14:textId="5650961A" w:rsidR="00464FB1" w:rsidRDefault="00464FB1" w:rsidP="00464FB1">
      <w:pPr>
        <w:pStyle w:val="Heading1"/>
      </w:pPr>
      <w:r>
        <w:lastRenderedPageBreak/>
        <w:t xml:space="preserve">Appendix </w:t>
      </w:r>
      <w:r w:rsidR="00B91E6F">
        <w:t>C</w:t>
      </w:r>
      <w:r>
        <w:t xml:space="preserve">: </w:t>
      </w:r>
      <w:r w:rsidR="00DA3335">
        <w:t xml:space="preserve">Microtexture Count </w:t>
      </w:r>
      <w:r>
        <w:t>Raw Data</w:t>
      </w:r>
      <w:bookmarkEnd w:id="58"/>
    </w:p>
    <w:p w14:paraId="635F6423" w14:textId="77777777" w:rsidR="00DA3335" w:rsidRDefault="00DA3335" w:rsidP="00DA3335"/>
    <w:p w14:paraId="5D916CED" w14:textId="77777777" w:rsidR="00DA3335" w:rsidRDefault="00DA3335" w:rsidP="00DA3335"/>
    <w:p w14:paraId="2F0CB49D" w14:textId="77777777" w:rsidR="00DA3335" w:rsidRDefault="00DA3335" w:rsidP="00DA3335"/>
    <w:p w14:paraId="1579AFD2" w14:textId="77777777" w:rsidR="00DA3335" w:rsidRDefault="00DA3335" w:rsidP="00DA3335"/>
    <w:p w14:paraId="785ADB62" w14:textId="77777777" w:rsidR="00DA3335" w:rsidRDefault="00DA3335" w:rsidP="00DA3335"/>
    <w:p w14:paraId="509F4579" w14:textId="77777777" w:rsidR="00DA3335" w:rsidRDefault="00DA3335" w:rsidP="00DA3335"/>
    <w:p w14:paraId="09390B00" w14:textId="77777777" w:rsidR="00DA3335" w:rsidRDefault="00DA3335" w:rsidP="00DA3335"/>
    <w:p w14:paraId="6C67C2E2" w14:textId="77777777" w:rsidR="00DA3335" w:rsidRDefault="00DA3335" w:rsidP="00DA3335"/>
    <w:p w14:paraId="63AC47AB" w14:textId="77777777" w:rsidR="00DA3335" w:rsidRDefault="00DA3335" w:rsidP="00DA3335"/>
    <w:p w14:paraId="634656CB" w14:textId="77777777" w:rsidR="00DA3335" w:rsidRDefault="00DA3335" w:rsidP="00DA3335"/>
    <w:p w14:paraId="1C7C8443" w14:textId="77777777" w:rsidR="00DA3335" w:rsidRDefault="00DA3335" w:rsidP="00DA3335"/>
    <w:p w14:paraId="6FEAC1FF" w14:textId="77777777" w:rsidR="00DA3335" w:rsidRDefault="00DA3335" w:rsidP="00DA3335"/>
    <w:p w14:paraId="1C2154AA" w14:textId="77777777" w:rsidR="00DA3335" w:rsidRDefault="00DA3335" w:rsidP="00DA3335"/>
    <w:p w14:paraId="45B9CF81" w14:textId="77777777" w:rsidR="00DA3335" w:rsidRDefault="00DA3335" w:rsidP="00DA3335"/>
    <w:p w14:paraId="045A683A" w14:textId="77777777" w:rsidR="00DA3335" w:rsidRDefault="00DA3335" w:rsidP="00DA3335"/>
    <w:p w14:paraId="1B5D1CD0" w14:textId="77777777" w:rsidR="00DA3335" w:rsidRDefault="00DA3335" w:rsidP="00DA3335"/>
    <w:p w14:paraId="5E2723B0" w14:textId="77777777" w:rsidR="00DA3335" w:rsidRDefault="00DA3335" w:rsidP="00DA3335"/>
    <w:p w14:paraId="1E9105C2" w14:textId="77777777" w:rsidR="00DA3335" w:rsidRDefault="00DA3335" w:rsidP="00DA3335"/>
    <w:p w14:paraId="770CD0F4" w14:textId="51DB4127" w:rsidR="00DA3335" w:rsidRPr="00DA3335" w:rsidRDefault="00DA3335" w:rsidP="00DA3335">
      <w:r>
        <w:t xml:space="preserve">Notes: The following tables contain the scores assigned to each grain of every sampling location. See Table 4 for key to microtexture abbreviations. PR = Puerto Rico, NOR = Norway, and CAL = California. There are two tables for every sampling location where the first table is for the first ~25 grains and the second table is for the second ~25 grains. </w:t>
      </w:r>
    </w:p>
    <w:p w14:paraId="7FDA20A4" w14:textId="55FA789A" w:rsidR="00F23BEA" w:rsidRDefault="009B41C9" w:rsidP="00AE141B">
      <w:pPr>
        <w:jc w:val="center"/>
      </w:pPr>
      <w:r w:rsidRPr="009B41C9">
        <w:rPr>
          <w:noProof/>
          <w:lang w:bidi="ar-SA"/>
        </w:rPr>
        <w:lastRenderedPageBreak/>
        <w:drawing>
          <wp:inline distT="0" distB="0" distL="0" distR="0" wp14:anchorId="04F19B5E" wp14:editId="5BAB03BD">
            <wp:extent cx="8086957" cy="2809875"/>
            <wp:effectExtent l="0" t="3175"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8096252" cy="2813105"/>
                    </a:xfrm>
                    <a:prstGeom prst="rect">
                      <a:avLst/>
                    </a:prstGeom>
                  </pic:spPr>
                </pic:pic>
              </a:graphicData>
            </a:graphic>
          </wp:inline>
        </w:drawing>
      </w:r>
    </w:p>
    <w:p w14:paraId="4AFA04B0" w14:textId="61B886BB" w:rsidR="00F23BEA" w:rsidRDefault="009B41C9" w:rsidP="00AE141B">
      <w:pPr>
        <w:jc w:val="center"/>
      </w:pPr>
      <w:r w:rsidRPr="009B41C9">
        <w:rPr>
          <w:noProof/>
          <w:lang w:bidi="ar-SA"/>
        </w:rPr>
        <w:lastRenderedPageBreak/>
        <w:drawing>
          <wp:inline distT="0" distB="0" distL="0" distR="0" wp14:anchorId="7F15B050" wp14:editId="34E4F308">
            <wp:extent cx="8086957" cy="2809875"/>
            <wp:effectExtent l="0" t="3175"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8089577" cy="2810785"/>
                    </a:xfrm>
                    <a:prstGeom prst="rect">
                      <a:avLst/>
                    </a:prstGeom>
                  </pic:spPr>
                </pic:pic>
              </a:graphicData>
            </a:graphic>
          </wp:inline>
        </w:drawing>
      </w:r>
    </w:p>
    <w:p w14:paraId="4CF95F73" w14:textId="27B2296D" w:rsidR="00C305A4" w:rsidRDefault="009B41C9" w:rsidP="00AE141B">
      <w:pPr>
        <w:jc w:val="center"/>
      </w:pPr>
      <w:r w:rsidRPr="009B41C9">
        <w:rPr>
          <w:noProof/>
          <w:lang w:bidi="ar-SA"/>
        </w:rPr>
        <w:lastRenderedPageBreak/>
        <w:drawing>
          <wp:inline distT="0" distB="0" distL="0" distR="0" wp14:anchorId="78EC0F43" wp14:editId="76B2DD69">
            <wp:extent cx="8086957" cy="2809875"/>
            <wp:effectExtent l="0" t="3175"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16200000">
                      <a:off x="0" y="0"/>
                      <a:ext cx="8092711" cy="2811874"/>
                    </a:xfrm>
                    <a:prstGeom prst="rect">
                      <a:avLst/>
                    </a:prstGeom>
                  </pic:spPr>
                </pic:pic>
              </a:graphicData>
            </a:graphic>
          </wp:inline>
        </w:drawing>
      </w:r>
    </w:p>
    <w:p w14:paraId="46E4FBF1" w14:textId="3C5ECFDD" w:rsidR="009B41C9" w:rsidRDefault="009B41C9" w:rsidP="00AE141B">
      <w:pPr>
        <w:jc w:val="center"/>
      </w:pPr>
      <w:r w:rsidRPr="009B41C9">
        <w:rPr>
          <w:noProof/>
          <w:lang w:bidi="ar-SA"/>
        </w:rPr>
        <w:lastRenderedPageBreak/>
        <w:drawing>
          <wp:inline distT="0" distB="0" distL="0" distR="0" wp14:anchorId="1C59280E" wp14:editId="1D0D1CA4">
            <wp:extent cx="8086957" cy="2809875"/>
            <wp:effectExtent l="0" t="3175"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16200000">
                      <a:off x="0" y="0"/>
                      <a:ext cx="8091292" cy="2811381"/>
                    </a:xfrm>
                    <a:prstGeom prst="rect">
                      <a:avLst/>
                    </a:prstGeom>
                  </pic:spPr>
                </pic:pic>
              </a:graphicData>
            </a:graphic>
          </wp:inline>
        </w:drawing>
      </w:r>
    </w:p>
    <w:p w14:paraId="1B108DE1" w14:textId="6B141B26" w:rsidR="009B41C9" w:rsidRDefault="009B41C9" w:rsidP="00AE141B">
      <w:pPr>
        <w:jc w:val="center"/>
      </w:pPr>
      <w:r w:rsidRPr="009B41C9">
        <w:rPr>
          <w:noProof/>
          <w:lang w:bidi="ar-SA"/>
        </w:rPr>
        <w:lastRenderedPageBreak/>
        <w:drawing>
          <wp:inline distT="0" distB="0" distL="0" distR="0" wp14:anchorId="7D62686D" wp14:editId="5FA85BB8">
            <wp:extent cx="8086957" cy="2809875"/>
            <wp:effectExtent l="0" t="3175"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16200000">
                      <a:off x="0" y="0"/>
                      <a:ext cx="8094094" cy="2812355"/>
                    </a:xfrm>
                    <a:prstGeom prst="rect">
                      <a:avLst/>
                    </a:prstGeom>
                  </pic:spPr>
                </pic:pic>
              </a:graphicData>
            </a:graphic>
          </wp:inline>
        </w:drawing>
      </w:r>
    </w:p>
    <w:p w14:paraId="2684E54A" w14:textId="262E58D6" w:rsidR="0061190D" w:rsidRDefault="009B41C9" w:rsidP="009B41C9">
      <w:pPr>
        <w:jc w:val="center"/>
      </w:pPr>
      <w:r w:rsidRPr="009B41C9">
        <w:rPr>
          <w:noProof/>
          <w:lang w:bidi="ar-SA"/>
        </w:rPr>
        <w:lastRenderedPageBreak/>
        <w:drawing>
          <wp:inline distT="0" distB="0" distL="0" distR="0" wp14:anchorId="24CFA4F0" wp14:editId="113E82D8">
            <wp:extent cx="8125570" cy="2803207"/>
            <wp:effectExtent l="0" t="5715"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rot="16200000">
                      <a:off x="0" y="0"/>
                      <a:ext cx="8139616" cy="2808053"/>
                    </a:xfrm>
                    <a:prstGeom prst="rect">
                      <a:avLst/>
                    </a:prstGeom>
                  </pic:spPr>
                </pic:pic>
              </a:graphicData>
            </a:graphic>
          </wp:inline>
        </w:drawing>
      </w:r>
    </w:p>
    <w:p w14:paraId="1E11920A" w14:textId="63899093" w:rsidR="00B46125" w:rsidRDefault="00F97778" w:rsidP="00AE141B">
      <w:pPr>
        <w:jc w:val="center"/>
      </w:pPr>
      <w:r w:rsidRPr="00F97778">
        <w:rPr>
          <w:noProof/>
          <w:lang w:bidi="ar-SA"/>
        </w:rPr>
        <w:lastRenderedPageBreak/>
        <w:drawing>
          <wp:inline distT="0" distB="0" distL="0" distR="0" wp14:anchorId="2F7C4FF7" wp14:editId="698C1EBA">
            <wp:extent cx="8125576" cy="2803209"/>
            <wp:effectExtent l="0" t="5715"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rot="16200000">
                      <a:off x="0" y="0"/>
                      <a:ext cx="8130069" cy="2804759"/>
                    </a:xfrm>
                    <a:prstGeom prst="rect">
                      <a:avLst/>
                    </a:prstGeom>
                  </pic:spPr>
                </pic:pic>
              </a:graphicData>
            </a:graphic>
          </wp:inline>
        </w:drawing>
      </w:r>
    </w:p>
    <w:p w14:paraId="5653CEA5" w14:textId="486C8F8C" w:rsidR="00B46125" w:rsidRDefault="00F97778" w:rsidP="00AE141B">
      <w:pPr>
        <w:jc w:val="center"/>
      </w:pPr>
      <w:r w:rsidRPr="00F97778">
        <w:rPr>
          <w:noProof/>
          <w:lang w:bidi="ar-SA"/>
        </w:rPr>
        <w:lastRenderedPageBreak/>
        <w:drawing>
          <wp:inline distT="0" distB="0" distL="0" distR="0" wp14:anchorId="07CBC89A" wp14:editId="039B9A87">
            <wp:extent cx="8125576" cy="2803209"/>
            <wp:effectExtent l="0" t="5715"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rot="16200000">
                      <a:off x="0" y="0"/>
                      <a:ext cx="8128489" cy="2804214"/>
                    </a:xfrm>
                    <a:prstGeom prst="rect">
                      <a:avLst/>
                    </a:prstGeom>
                  </pic:spPr>
                </pic:pic>
              </a:graphicData>
            </a:graphic>
          </wp:inline>
        </w:drawing>
      </w:r>
    </w:p>
    <w:p w14:paraId="25B2147C" w14:textId="6FEFB98A" w:rsidR="00B46125" w:rsidRDefault="00F97778" w:rsidP="00AE141B">
      <w:pPr>
        <w:jc w:val="center"/>
      </w:pPr>
      <w:r w:rsidRPr="00F97778">
        <w:rPr>
          <w:noProof/>
          <w:lang w:bidi="ar-SA"/>
        </w:rPr>
        <w:lastRenderedPageBreak/>
        <w:drawing>
          <wp:inline distT="0" distB="0" distL="0" distR="0" wp14:anchorId="5AADCA9C" wp14:editId="62C1B091">
            <wp:extent cx="8125576" cy="2803209"/>
            <wp:effectExtent l="0" t="5715"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rot="16200000">
                      <a:off x="0" y="0"/>
                      <a:ext cx="8149554" cy="2811481"/>
                    </a:xfrm>
                    <a:prstGeom prst="rect">
                      <a:avLst/>
                    </a:prstGeom>
                  </pic:spPr>
                </pic:pic>
              </a:graphicData>
            </a:graphic>
          </wp:inline>
        </w:drawing>
      </w:r>
    </w:p>
    <w:p w14:paraId="377E303C" w14:textId="540E5002" w:rsidR="00B46125" w:rsidRDefault="00F97778" w:rsidP="00AE141B">
      <w:pPr>
        <w:jc w:val="center"/>
      </w:pPr>
      <w:r w:rsidRPr="00F97778">
        <w:rPr>
          <w:noProof/>
          <w:lang w:bidi="ar-SA"/>
        </w:rPr>
        <w:lastRenderedPageBreak/>
        <w:drawing>
          <wp:inline distT="0" distB="0" distL="0" distR="0" wp14:anchorId="44204B2C" wp14:editId="6CAC8CB2">
            <wp:extent cx="8125570" cy="2803207"/>
            <wp:effectExtent l="0" t="5715"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rot="16200000">
                      <a:off x="0" y="0"/>
                      <a:ext cx="8143451" cy="2809376"/>
                    </a:xfrm>
                    <a:prstGeom prst="rect">
                      <a:avLst/>
                    </a:prstGeom>
                  </pic:spPr>
                </pic:pic>
              </a:graphicData>
            </a:graphic>
          </wp:inline>
        </w:drawing>
      </w:r>
    </w:p>
    <w:p w14:paraId="3811CC4F" w14:textId="234818BD" w:rsidR="00B46125" w:rsidRDefault="00F97778" w:rsidP="00AE141B">
      <w:pPr>
        <w:jc w:val="center"/>
      </w:pPr>
      <w:r w:rsidRPr="00F97778">
        <w:rPr>
          <w:noProof/>
          <w:lang w:bidi="ar-SA"/>
        </w:rPr>
        <w:lastRenderedPageBreak/>
        <w:drawing>
          <wp:inline distT="0" distB="0" distL="0" distR="0" wp14:anchorId="1FE9DFB5" wp14:editId="3E3787B4">
            <wp:extent cx="8125570" cy="2803207"/>
            <wp:effectExtent l="0" t="5715"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16200000">
                      <a:off x="0" y="0"/>
                      <a:ext cx="8133687" cy="2806007"/>
                    </a:xfrm>
                    <a:prstGeom prst="rect">
                      <a:avLst/>
                    </a:prstGeom>
                  </pic:spPr>
                </pic:pic>
              </a:graphicData>
            </a:graphic>
          </wp:inline>
        </w:drawing>
      </w:r>
    </w:p>
    <w:p w14:paraId="45F9D7AC" w14:textId="4A55C85A" w:rsidR="00B46125" w:rsidRDefault="00F97778" w:rsidP="00AE141B">
      <w:pPr>
        <w:jc w:val="center"/>
      </w:pPr>
      <w:r w:rsidRPr="00F97778">
        <w:rPr>
          <w:noProof/>
          <w:lang w:bidi="ar-SA"/>
        </w:rPr>
        <w:lastRenderedPageBreak/>
        <w:drawing>
          <wp:inline distT="0" distB="0" distL="0" distR="0" wp14:anchorId="57F3FBFC" wp14:editId="74136E7E">
            <wp:extent cx="8125570" cy="2803207"/>
            <wp:effectExtent l="0" t="5715"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16200000">
                      <a:off x="0" y="0"/>
                      <a:ext cx="8144202" cy="2809635"/>
                    </a:xfrm>
                    <a:prstGeom prst="rect">
                      <a:avLst/>
                    </a:prstGeom>
                  </pic:spPr>
                </pic:pic>
              </a:graphicData>
            </a:graphic>
          </wp:inline>
        </w:drawing>
      </w:r>
    </w:p>
    <w:p w14:paraId="05AC625E" w14:textId="47B2F77B" w:rsidR="00B46125" w:rsidRDefault="00F97778" w:rsidP="00AE141B">
      <w:pPr>
        <w:jc w:val="center"/>
      </w:pPr>
      <w:r w:rsidRPr="00F97778">
        <w:rPr>
          <w:noProof/>
          <w:lang w:bidi="ar-SA"/>
        </w:rPr>
        <w:lastRenderedPageBreak/>
        <w:drawing>
          <wp:inline distT="0" distB="0" distL="0" distR="0" wp14:anchorId="37CD1701" wp14:editId="6343CA2F">
            <wp:extent cx="8125576" cy="2803209"/>
            <wp:effectExtent l="0" t="5715"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16200000">
                      <a:off x="0" y="0"/>
                      <a:ext cx="8140051" cy="2808203"/>
                    </a:xfrm>
                    <a:prstGeom prst="rect">
                      <a:avLst/>
                    </a:prstGeom>
                  </pic:spPr>
                </pic:pic>
              </a:graphicData>
            </a:graphic>
          </wp:inline>
        </w:drawing>
      </w:r>
    </w:p>
    <w:p w14:paraId="7F327FCF" w14:textId="5D89711F" w:rsidR="00823A9C" w:rsidRDefault="00F97778" w:rsidP="00AE141B">
      <w:pPr>
        <w:jc w:val="center"/>
      </w:pPr>
      <w:r w:rsidRPr="00F97778">
        <w:rPr>
          <w:noProof/>
          <w:lang w:bidi="ar-SA"/>
        </w:rPr>
        <w:lastRenderedPageBreak/>
        <w:drawing>
          <wp:inline distT="0" distB="0" distL="0" distR="0" wp14:anchorId="7CC59D2E" wp14:editId="22DE968F">
            <wp:extent cx="8125576" cy="2803209"/>
            <wp:effectExtent l="0" t="5715"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16200000">
                      <a:off x="0" y="0"/>
                      <a:ext cx="8137836" cy="2807438"/>
                    </a:xfrm>
                    <a:prstGeom prst="rect">
                      <a:avLst/>
                    </a:prstGeom>
                  </pic:spPr>
                </pic:pic>
              </a:graphicData>
            </a:graphic>
          </wp:inline>
        </w:drawing>
      </w:r>
    </w:p>
    <w:p w14:paraId="2826EED6" w14:textId="58BD1EA4" w:rsidR="00B46125" w:rsidRDefault="00627D1D" w:rsidP="00AE141B">
      <w:pPr>
        <w:jc w:val="center"/>
      </w:pPr>
      <w:r w:rsidRPr="00627D1D">
        <w:rPr>
          <w:noProof/>
          <w:lang w:bidi="ar-SA"/>
        </w:rPr>
        <w:lastRenderedPageBreak/>
        <w:drawing>
          <wp:inline distT="0" distB="0" distL="0" distR="0" wp14:anchorId="6A4D5F1B" wp14:editId="79C1E76A">
            <wp:extent cx="8125570" cy="2803207"/>
            <wp:effectExtent l="0" t="5715"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rot="16200000">
                      <a:off x="0" y="0"/>
                      <a:ext cx="8142570" cy="2809072"/>
                    </a:xfrm>
                    <a:prstGeom prst="rect">
                      <a:avLst/>
                    </a:prstGeom>
                  </pic:spPr>
                </pic:pic>
              </a:graphicData>
            </a:graphic>
          </wp:inline>
        </w:drawing>
      </w:r>
    </w:p>
    <w:p w14:paraId="0523E320" w14:textId="30FA77FB" w:rsidR="00823A9C" w:rsidRDefault="00627D1D" w:rsidP="00AE141B">
      <w:pPr>
        <w:jc w:val="center"/>
      </w:pPr>
      <w:r w:rsidRPr="00627D1D">
        <w:rPr>
          <w:noProof/>
          <w:lang w:bidi="ar-SA"/>
        </w:rPr>
        <w:lastRenderedPageBreak/>
        <w:drawing>
          <wp:inline distT="0" distB="0" distL="0" distR="0" wp14:anchorId="13D99DA5" wp14:editId="48A08C36">
            <wp:extent cx="8125570" cy="2803207"/>
            <wp:effectExtent l="0" t="5715"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rot="16200000">
                      <a:off x="0" y="0"/>
                      <a:ext cx="8146257" cy="2810344"/>
                    </a:xfrm>
                    <a:prstGeom prst="rect">
                      <a:avLst/>
                    </a:prstGeom>
                  </pic:spPr>
                </pic:pic>
              </a:graphicData>
            </a:graphic>
          </wp:inline>
        </w:drawing>
      </w:r>
    </w:p>
    <w:p w14:paraId="3E31BE32" w14:textId="17DC4BD3" w:rsidR="008F497E" w:rsidRDefault="00627D1D" w:rsidP="00AE141B">
      <w:pPr>
        <w:jc w:val="center"/>
      </w:pPr>
      <w:r w:rsidRPr="00627D1D">
        <w:rPr>
          <w:noProof/>
          <w:lang w:bidi="ar-SA"/>
        </w:rPr>
        <w:lastRenderedPageBreak/>
        <w:drawing>
          <wp:inline distT="0" distB="0" distL="0" distR="0" wp14:anchorId="79559279" wp14:editId="4D2305DB">
            <wp:extent cx="8125576" cy="2803209"/>
            <wp:effectExtent l="0" t="5715"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rot="16200000">
                      <a:off x="0" y="0"/>
                      <a:ext cx="8142126" cy="2808919"/>
                    </a:xfrm>
                    <a:prstGeom prst="rect">
                      <a:avLst/>
                    </a:prstGeom>
                  </pic:spPr>
                </pic:pic>
              </a:graphicData>
            </a:graphic>
          </wp:inline>
        </w:drawing>
      </w:r>
    </w:p>
    <w:p w14:paraId="47D94317" w14:textId="07CCBF96" w:rsidR="008F497E" w:rsidRDefault="004F5487" w:rsidP="00AE141B">
      <w:pPr>
        <w:jc w:val="center"/>
      </w:pPr>
      <w:r w:rsidRPr="004F5487">
        <w:rPr>
          <w:noProof/>
          <w:lang w:bidi="ar-SA"/>
        </w:rPr>
        <w:lastRenderedPageBreak/>
        <w:drawing>
          <wp:inline distT="0" distB="0" distL="0" distR="0" wp14:anchorId="54DE84AE" wp14:editId="161EE504">
            <wp:extent cx="8125576" cy="2803209"/>
            <wp:effectExtent l="0" t="5715"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rot="16200000">
                      <a:off x="0" y="0"/>
                      <a:ext cx="8131267" cy="2805172"/>
                    </a:xfrm>
                    <a:prstGeom prst="rect">
                      <a:avLst/>
                    </a:prstGeom>
                  </pic:spPr>
                </pic:pic>
              </a:graphicData>
            </a:graphic>
          </wp:inline>
        </w:drawing>
      </w:r>
    </w:p>
    <w:p w14:paraId="117D436F" w14:textId="6B6682D1" w:rsidR="008F497E" w:rsidRDefault="004F5487" w:rsidP="00AE141B">
      <w:pPr>
        <w:jc w:val="center"/>
      </w:pPr>
      <w:r w:rsidRPr="004F5487">
        <w:rPr>
          <w:noProof/>
          <w:lang w:bidi="ar-SA"/>
        </w:rPr>
        <w:lastRenderedPageBreak/>
        <w:drawing>
          <wp:inline distT="0" distB="0" distL="0" distR="0" wp14:anchorId="56B58289" wp14:editId="6FD534B4">
            <wp:extent cx="8086957" cy="2809875"/>
            <wp:effectExtent l="0" t="3175"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rot="16200000">
                      <a:off x="0" y="0"/>
                      <a:ext cx="8088513" cy="2810416"/>
                    </a:xfrm>
                    <a:prstGeom prst="rect">
                      <a:avLst/>
                    </a:prstGeom>
                  </pic:spPr>
                </pic:pic>
              </a:graphicData>
            </a:graphic>
          </wp:inline>
        </w:drawing>
      </w:r>
    </w:p>
    <w:p w14:paraId="0D6AE4AB" w14:textId="0871A757" w:rsidR="008F497E" w:rsidRDefault="004F5487" w:rsidP="00AE141B">
      <w:pPr>
        <w:jc w:val="center"/>
      </w:pPr>
      <w:r w:rsidRPr="004F5487">
        <w:rPr>
          <w:noProof/>
          <w:lang w:bidi="ar-SA"/>
        </w:rPr>
        <w:lastRenderedPageBreak/>
        <w:drawing>
          <wp:inline distT="0" distB="0" distL="0" distR="0" wp14:anchorId="0B2D658A" wp14:editId="77C2FD5B">
            <wp:extent cx="8086957" cy="2809875"/>
            <wp:effectExtent l="0" t="3175"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rot="16200000">
                      <a:off x="0" y="0"/>
                      <a:ext cx="8091200" cy="2811349"/>
                    </a:xfrm>
                    <a:prstGeom prst="rect">
                      <a:avLst/>
                    </a:prstGeom>
                  </pic:spPr>
                </pic:pic>
              </a:graphicData>
            </a:graphic>
          </wp:inline>
        </w:drawing>
      </w:r>
    </w:p>
    <w:p w14:paraId="58EFB48D" w14:textId="172E729A" w:rsidR="008F497E" w:rsidRDefault="004F5487" w:rsidP="00AE141B">
      <w:pPr>
        <w:jc w:val="center"/>
      </w:pPr>
      <w:r w:rsidRPr="004F5487">
        <w:rPr>
          <w:noProof/>
          <w:lang w:bidi="ar-SA"/>
        </w:rPr>
        <w:lastRenderedPageBreak/>
        <w:drawing>
          <wp:inline distT="0" distB="0" distL="0" distR="0" wp14:anchorId="6BEF3E02" wp14:editId="0FD79875">
            <wp:extent cx="8086957" cy="2809875"/>
            <wp:effectExtent l="0" t="3175"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rot="16200000">
                      <a:off x="0" y="0"/>
                      <a:ext cx="8091249" cy="2811366"/>
                    </a:xfrm>
                    <a:prstGeom prst="rect">
                      <a:avLst/>
                    </a:prstGeom>
                  </pic:spPr>
                </pic:pic>
              </a:graphicData>
            </a:graphic>
          </wp:inline>
        </w:drawing>
      </w:r>
    </w:p>
    <w:p w14:paraId="5376DF2C" w14:textId="56E391C3" w:rsidR="008F497E" w:rsidRDefault="004F5487" w:rsidP="004F5487">
      <w:pPr>
        <w:jc w:val="center"/>
      </w:pPr>
      <w:r w:rsidRPr="004F5487">
        <w:rPr>
          <w:noProof/>
          <w:lang w:bidi="ar-SA"/>
        </w:rPr>
        <w:lastRenderedPageBreak/>
        <w:drawing>
          <wp:inline distT="0" distB="0" distL="0" distR="0" wp14:anchorId="5D6E10E5" wp14:editId="3A29F209">
            <wp:extent cx="8086957" cy="2809875"/>
            <wp:effectExtent l="0" t="3175"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rot="16200000">
                      <a:off x="0" y="0"/>
                      <a:ext cx="8088357" cy="2810361"/>
                    </a:xfrm>
                    <a:prstGeom prst="rect">
                      <a:avLst/>
                    </a:prstGeom>
                  </pic:spPr>
                </pic:pic>
              </a:graphicData>
            </a:graphic>
          </wp:inline>
        </w:drawing>
      </w:r>
    </w:p>
    <w:p w14:paraId="472D5CBB" w14:textId="6C9114B2" w:rsidR="008F497E" w:rsidRDefault="004F5487" w:rsidP="00AE141B">
      <w:pPr>
        <w:jc w:val="center"/>
      </w:pPr>
      <w:r w:rsidRPr="004F5487">
        <w:rPr>
          <w:noProof/>
          <w:lang w:bidi="ar-SA"/>
        </w:rPr>
        <w:lastRenderedPageBreak/>
        <w:drawing>
          <wp:inline distT="0" distB="0" distL="0" distR="0" wp14:anchorId="14D3EEEC" wp14:editId="03E7A7FF">
            <wp:extent cx="8079282" cy="2807208"/>
            <wp:effectExtent l="0" t="5397"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rot="16200000">
                      <a:off x="0" y="0"/>
                      <a:ext cx="8079282" cy="2807208"/>
                    </a:xfrm>
                    <a:prstGeom prst="rect">
                      <a:avLst/>
                    </a:prstGeom>
                  </pic:spPr>
                </pic:pic>
              </a:graphicData>
            </a:graphic>
          </wp:inline>
        </w:drawing>
      </w:r>
    </w:p>
    <w:p w14:paraId="6924A4EC" w14:textId="5E97B1DD" w:rsidR="004F5487" w:rsidRDefault="004F5487" w:rsidP="00AE141B">
      <w:pPr>
        <w:jc w:val="center"/>
      </w:pPr>
      <w:r w:rsidRPr="004F5487">
        <w:rPr>
          <w:noProof/>
          <w:lang w:bidi="ar-SA"/>
        </w:rPr>
        <w:lastRenderedPageBreak/>
        <w:drawing>
          <wp:inline distT="0" distB="0" distL="0" distR="0" wp14:anchorId="7C8F4BCB" wp14:editId="38AC4726">
            <wp:extent cx="8086957" cy="2809875"/>
            <wp:effectExtent l="0" t="3175"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rot="16200000">
                      <a:off x="0" y="0"/>
                      <a:ext cx="8096459" cy="2813177"/>
                    </a:xfrm>
                    <a:prstGeom prst="rect">
                      <a:avLst/>
                    </a:prstGeom>
                  </pic:spPr>
                </pic:pic>
              </a:graphicData>
            </a:graphic>
          </wp:inline>
        </w:drawing>
      </w:r>
    </w:p>
    <w:p w14:paraId="2429CA37" w14:textId="06175E28" w:rsidR="008F497E" w:rsidRDefault="00F61E42" w:rsidP="00AE141B">
      <w:pPr>
        <w:jc w:val="center"/>
      </w:pPr>
      <w:r w:rsidRPr="00F61E42">
        <w:rPr>
          <w:noProof/>
          <w:lang w:bidi="ar-SA"/>
        </w:rPr>
        <w:lastRenderedPageBreak/>
        <w:drawing>
          <wp:inline distT="0" distB="0" distL="0" distR="0" wp14:anchorId="4983DE60" wp14:editId="50CCE4FF">
            <wp:extent cx="8086957" cy="2809875"/>
            <wp:effectExtent l="0" t="3175"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rot="16200000">
                      <a:off x="0" y="0"/>
                      <a:ext cx="8093741" cy="2812232"/>
                    </a:xfrm>
                    <a:prstGeom prst="rect">
                      <a:avLst/>
                    </a:prstGeom>
                  </pic:spPr>
                </pic:pic>
              </a:graphicData>
            </a:graphic>
          </wp:inline>
        </w:drawing>
      </w:r>
    </w:p>
    <w:p w14:paraId="5B5A8A36" w14:textId="712A2CFB" w:rsidR="00B66BD5" w:rsidRDefault="00F61E42" w:rsidP="00AE141B">
      <w:pPr>
        <w:jc w:val="center"/>
      </w:pPr>
      <w:r w:rsidRPr="00F61E42">
        <w:rPr>
          <w:noProof/>
          <w:lang w:bidi="ar-SA"/>
        </w:rPr>
        <w:lastRenderedPageBreak/>
        <w:drawing>
          <wp:inline distT="0" distB="0" distL="0" distR="0" wp14:anchorId="7A0C8873" wp14:editId="196EE257">
            <wp:extent cx="8086957" cy="2809875"/>
            <wp:effectExtent l="0" t="3175"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rot="16200000">
                      <a:off x="0" y="0"/>
                      <a:ext cx="8090673" cy="2811166"/>
                    </a:xfrm>
                    <a:prstGeom prst="rect">
                      <a:avLst/>
                    </a:prstGeom>
                  </pic:spPr>
                </pic:pic>
              </a:graphicData>
            </a:graphic>
          </wp:inline>
        </w:drawing>
      </w:r>
    </w:p>
    <w:p w14:paraId="38864394" w14:textId="42E1C368" w:rsidR="00F61E42" w:rsidRDefault="00F61E42" w:rsidP="00AE141B">
      <w:pPr>
        <w:jc w:val="center"/>
      </w:pPr>
      <w:r w:rsidRPr="00F61E42">
        <w:rPr>
          <w:noProof/>
          <w:lang w:bidi="ar-SA"/>
        </w:rPr>
        <w:lastRenderedPageBreak/>
        <w:drawing>
          <wp:inline distT="0" distB="0" distL="0" distR="0" wp14:anchorId="6A123503" wp14:editId="1948DF68">
            <wp:extent cx="8086957" cy="2809875"/>
            <wp:effectExtent l="0" t="3175"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rot="16200000">
                      <a:off x="0" y="0"/>
                      <a:ext cx="8095678" cy="2812905"/>
                    </a:xfrm>
                    <a:prstGeom prst="rect">
                      <a:avLst/>
                    </a:prstGeom>
                  </pic:spPr>
                </pic:pic>
              </a:graphicData>
            </a:graphic>
          </wp:inline>
        </w:drawing>
      </w:r>
    </w:p>
    <w:p w14:paraId="0CDA799D" w14:textId="2F3F2586" w:rsidR="00F61E42" w:rsidRDefault="00F61E42" w:rsidP="00AE141B">
      <w:pPr>
        <w:jc w:val="center"/>
      </w:pPr>
      <w:r w:rsidRPr="00F61E42">
        <w:rPr>
          <w:noProof/>
          <w:lang w:bidi="ar-SA"/>
        </w:rPr>
        <w:lastRenderedPageBreak/>
        <w:drawing>
          <wp:inline distT="0" distB="0" distL="0" distR="0" wp14:anchorId="248F57CE" wp14:editId="66D5F360">
            <wp:extent cx="8086957" cy="2809875"/>
            <wp:effectExtent l="0" t="3175"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rot="16200000">
                      <a:off x="0" y="0"/>
                      <a:ext cx="8095604" cy="2812880"/>
                    </a:xfrm>
                    <a:prstGeom prst="rect">
                      <a:avLst/>
                    </a:prstGeom>
                  </pic:spPr>
                </pic:pic>
              </a:graphicData>
            </a:graphic>
          </wp:inline>
        </w:drawing>
      </w:r>
    </w:p>
    <w:p w14:paraId="2BD02C6D" w14:textId="05C5EC15" w:rsidR="00F61E42" w:rsidRDefault="00F61E42" w:rsidP="00AE141B">
      <w:pPr>
        <w:jc w:val="center"/>
      </w:pPr>
      <w:r w:rsidRPr="00F61E42">
        <w:rPr>
          <w:noProof/>
          <w:lang w:bidi="ar-SA"/>
        </w:rPr>
        <w:lastRenderedPageBreak/>
        <w:drawing>
          <wp:inline distT="0" distB="0" distL="0" distR="0" wp14:anchorId="14FE8C7E" wp14:editId="02C794CD">
            <wp:extent cx="8125570" cy="2803207"/>
            <wp:effectExtent l="0" t="5715"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rot="16200000">
                      <a:off x="0" y="0"/>
                      <a:ext cx="8153218" cy="2812745"/>
                    </a:xfrm>
                    <a:prstGeom prst="rect">
                      <a:avLst/>
                    </a:prstGeom>
                  </pic:spPr>
                </pic:pic>
              </a:graphicData>
            </a:graphic>
          </wp:inline>
        </w:drawing>
      </w:r>
    </w:p>
    <w:p w14:paraId="4C46B5AF" w14:textId="557940C9" w:rsidR="00F61E42" w:rsidRDefault="00F61E42" w:rsidP="00AE141B">
      <w:pPr>
        <w:jc w:val="center"/>
      </w:pPr>
      <w:r w:rsidRPr="00F61E42">
        <w:rPr>
          <w:noProof/>
          <w:lang w:bidi="ar-SA"/>
        </w:rPr>
        <w:lastRenderedPageBreak/>
        <w:drawing>
          <wp:inline distT="0" distB="0" distL="0" distR="0" wp14:anchorId="27B75123" wp14:editId="54FE7A32">
            <wp:extent cx="8086957" cy="2809875"/>
            <wp:effectExtent l="0" t="3175"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rot="16200000">
                      <a:off x="0" y="0"/>
                      <a:ext cx="8093863" cy="2812275"/>
                    </a:xfrm>
                    <a:prstGeom prst="rect">
                      <a:avLst/>
                    </a:prstGeom>
                  </pic:spPr>
                </pic:pic>
              </a:graphicData>
            </a:graphic>
          </wp:inline>
        </w:drawing>
      </w:r>
    </w:p>
    <w:p w14:paraId="41A2A5CF" w14:textId="134751A1" w:rsidR="00F61E42" w:rsidRDefault="00F61E42" w:rsidP="00AE141B">
      <w:pPr>
        <w:jc w:val="center"/>
      </w:pPr>
      <w:r w:rsidRPr="00F61E42">
        <w:rPr>
          <w:noProof/>
          <w:lang w:bidi="ar-SA"/>
        </w:rPr>
        <w:lastRenderedPageBreak/>
        <w:drawing>
          <wp:inline distT="0" distB="0" distL="0" distR="0" wp14:anchorId="32134563" wp14:editId="53ADCDE0">
            <wp:extent cx="8125570" cy="2803207"/>
            <wp:effectExtent l="0" t="5715"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rot="16200000">
                      <a:off x="0" y="0"/>
                      <a:ext cx="8137004" cy="2807151"/>
                    </a:xfrm>
                    <a:prstGeom prst="rect">
                      <a:avLst/>
                    </a:prstGeom>
                  </pic:spPr>
                </pic:pic>
              </a:graphicData>
            </a:graphic>
          </wp:inline>
        </w:drawing>
      </w:r>
    </w:p>
    <w:p w14:paraId="4DBFFC57" w14:textId="292066B9" w:rsidR="00F61E42" w:rsidRDefault="00F61E42" w:rsidP="00AE141B">
      <w:pPr>
        <w:jc w:val="center"/>
      </w:pPr>
      <w:r w:rsidRPr="00F61E42">
        <w:rPr>
          <w:noProof/>
          <w:lang w:bidi="ar-SA"/>
        </w:rPr>
        <w:lastRenderedPageBreak/>
        <w:drawing>
          <wp:inline distT="0" distB="0" distL="0" distR="0" wp14:anchorId="5B1186AC" wp14:editId="46802EE7">
            <wp:extent cx="8125570" cy="2803207"/>
            <wp:effectExtent l="0" t="5715"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rot="16200000">
                      <a:off x="0" y="0"/>
                      <a:ext cx="8140259" cy="2808275"/>
                    </a:xfrm>
                    <a:prstGeom prst="rect">
                      <a:avLst/>
                    </a:prstGeom>
                  </pic:spPr>
                </pic:pic>
              </a:graphicData>
            </a:graphic>
          </wp:inline>
        </w:drawing>
      </w:r>
    </w:p>
    <w:p w14:paraId="3E942032" w14:textId="10AFF1D1" w:rsidR="00F61E42" w:rsidRDefault="00F61E42" w:rsidP="00AE141B">
      <w:pPr>
        <w:jc w:val="center"/>
      </w:pPr>
      <w:r w:rsidRPr="00F61E42">
        <w:rPr>
          <w:noProof/>
          <w:lang w:bidi="ar-SA"/>
        </w:rPr>
        <w:lastRenderedPageBreak/>
        <w:drawing>
          <wp:inline distT="0" distB="0" distL="0" distR="0" wp14:anchorId="48DCA7E8" wp14:editId="632FF37A">
            <wp:extent cx="8125576" cy="2803209"/>
            <wp:effectExtent l="0" t="5715"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rot="16200000">
                      <a:off x="0" y="0"/>
                      <a:ext cx="8135427" cy="2806607"/>
                    </a:xfrm>
                    <a:prstGeom prst="rect">
                      <a:avLst/>
                    </a:prstGeom>
                  </pic:spPr>
                </pic:pic>
              </a:graphicData>
            </a:graphic>
          </wp:inline>
        </w:drawing>
      </w:r>
    </w:p>
    <w:p w14:paraId="419C6D48" w14:textId="2F55E85A" w:rsidR="00F61E42" w:rsidRDefault="00B25BCF" w:rsidP="00AE141B">
      <w:pPr>
        <w:jc w:val="center"/>
      </w:pPr>
      <w:r w:rsidRPr="00B25BCF">
        <w:rPr>
          <w:noProof/>
          <w:lang w:bidi="ar-SA"/>
        </w:rPr>
        <w:lastRenderedPageBreak/>
        <w:drawing>
          <wp:inline distT="0" distB="0" distL="0" distR="0" wp14:anchorId="0DBF82F7" wp14:editId="2DA1ACB8">
            <wp:extent cx="8125576" cy="2803209"/>
            <wp:effectExtent l="0" t="5715"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rot="16200000">
                      <a:off x="0" y="0"/>
                      <a:ext cx="8130069" cy="2804759"/>
                    </a:xfrm>
                    <a:prstGeom prst="rect">
                      <a:avLst/>
                    </a:prstGeom>
                  </pic:spPr>
                </pic:pic>
              </a:graphicData>
            </a:graphic>
          </wp:inline>
        </w:drawing>
      </w:r>
    </w:p>
    <w:p w14:paraId="2E6BE098" w14:textId="1FAAD0F3" w:rsidR="00B25BCF" w:rsidRDefault="00B25BCF" w:rsidP="00AE141B">
      <w:pPr>
        <w:jc w:val="center"/>
      </w:pPr>
      <w:r w:rsidRPr="00B25BCF">
        <w:rPr>
          <w:noProof/>
          <w:lang w:bidi="ar-SA"/>
        </w:rPr>
        <w:lastRenderedPageBreak/>
        <w:drawing>
          <wp:inline distT="0" distB="0" distL="0" distR="0" wp14:anchorId="771ECFC4" wp14:editId="18957FA4">
            <wp:extent cx="8137169" cy="2807208"/>
            <wp:effectExtent l="0" t="1905"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rot="16200000">
                      <a:off x="0" y="0"/>
                      <a:ext cx="8137169" cy="2807208"/>
                    </a:xfrm>
                    <a:prstGeom prst="rect">
                      <a:avLst/>
                    </a:prstGeom>
                  </pic:spPr>
                </pic:pic>
              </a:graphicData>
            </a:graphic>
          </wp:inline>
        </w:drawing>
      </w:r>
    </w:p>
    <w:p w14:paraId="12DFAF7A" w14:textId="536D5100" w:rsidR="00DA3335" w:rsidRDefault="00B25BCF" w:rsidP="00B25BCF">
      <w:pPr>
        <w:jc w:val="center"/>
      </w:pPr>
      <w:r w:rsidRPr="00B25BCF">
        <w:rPr>
          <w:noProof/>
          <w:lang w:bidi="ar-SA"/>
        </w:rPr>
        <w:lastRenderedPageBreak/>
        <w:drawing>
          <wp:inline distT="0" distB="0" distL="0" distR="0" wp14:anchorId="5016914D" wp14:editId="3C2463D4">
            <wp:extent cx="8125570" cy="2803207"/>
            <wp:effectExtent l="0" t="5715"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rot="16200000">
                      <a:off x="0" y="0"/>
                      <a:ext cx="8139685" cy="2808077"/>
                    </a:xfrm>
                    <a:prstGeom prst="rect">
                      <a:avLst/>
                    </a:prstGeom>
                  </pic:spPr>
                </pic:pic>
              </a:graphicData>
            </a:graphic>
          </wp:inline>
        </w:drawing>
      </w:r>
    </w:p>
    <w:p w14:paraId="44325CA3" w14:textId="531664D5" w:rsidR="004F5487" w:rsidRDefault="004F5487" w:rsidP="00B25BCF">
      <w:pPr>
        <w:jc w:val="center"/>
      </w:pPr>
      <w:r w:rsidRPr="004F5487">
        <w:rPr>
          <w:noProof/>
          <w:lang w:bidi="ar-SA"/>
        </w:rPr>
        <w:lastRenderedPageBreak/>
        <w:drawing>
          <wp:inline distT="0" distB="0" distL="0" distR="0" wp14:anchorId="1D271314" wp14:editId="137A7C7C">
            <wp:extent cx="8086957" cy="2809875"/>
            <wp:effectExtent l="0" t="3175"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rot="16200000">
                      <a:off x="0" y="0"/>
                      <a:ext cx="8097331" cy="2813480"/>
                    </a:xfrm>
                    <a:prstGeom prst="rect">
                      <a:avLst/>
                    </a:prstGeom>
                  </pic:spPr>
                </pic:pic>
              </a:graphicData>
            </a:graphic>
          </wp:inline>
        </w:drawing>
      </w:r>
    </w:p>
    <w:p w14:paraId="5D065186" w14:textId="3FFEA732" w:rsidR="004F5487" w:rsidRDefault="004F5487" w:rsidP="00B25BCF">
      <w:pPr>
        <w:jc w:val="center"/>
      </w:pPr>
      <w:r w:rsidRPr="004F5487">
        <w:rPr>
          <w:noProof/>
          <w:lang w:bidi="ar-SA"/>
        </w:rPr>
        <w:lastRenderedPageBreak/>
        <w:drawing>
          <wp:inline distT="0" distB="0" distL="0" distR="0" wp14:anchorId="27610A6C" wp14:editId="79EC5105">
            <wp:extent cx="8086957" cy="2809875"/>
            <wp:effectExtent l="0" t="3175"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rot="16200000">
                      <a:off x="0" y="0"/>
                      <a:ext cx="8092474" cy="2811792"/>
                    </a:xfrm>
                    <a:prstGeom prst="rect">
                      <a:avLst/>
                    </a:prstGeom>
                  </pic:spPr>
                </pic:pic>
              </a:graphicData>
            </a:graphic>
          </wp:inline>
        </w:drawing>
      </w:r>
    </w:p>
    <w:p w14:paraId="79ED2CF1" w14:textId="1A0E6F77" w:rsidR="004F5487" w:rsidRDefault="004F5487" w:rsidP="00B25BCF">
      <w:pPr>
        <w:jc w:val="center"/>
      </w:pPr>
      <w:r w:rsidRPr="004F5487">
        <w:rPr>
          <w:noProof/>
          <w:lang w:bidi="ar-SA"/>
        </w:rPr>
        <w:lastRenderedPageBreak/>
        <w:drawing>
          <wp:inline distT="0" distB="0" distL="0" distR="0" wp14:anchorId="36D6D5F0" wp14:editId="062271AC">
            <wp:extent cx="8086957" cy="2809875"/>
            <wp:effectExtent l="0" t="3175"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rot="16200000">
                      <a:off x="0" y="0"/>
                      <a:ext cx="8093747" cy="2812234"/>
                    </a:xfrm>
                    <a:prstGeom prst="rect">
                      <a:avLst/>
                    </a:prstGeom>
                  </pic:spPr>
                </pic:pic>
              </a:graphicData>
            </a:graphic>
          </wp:inline>
        </w:drawing>
      </w:r>
    </w:p>
    <w:p w14:paraId="726F8AA1" w14:textId="6C7E9C6C" w:rsidR="004F5487" w:rsidRPr="00872586" w:rsidRDefault="004F5487" w:rsidP="00B25BCF">
      <w:pPr>
        <w:jc w:val="center"/>
      </w:pPr>
      <w:r w:rsidRPr="004F5487">
        <w:rPr>
          <w:noProof/>
          <w:lang w:bidi="ar-SA"/>
        </w:rPr>
        <w:lastRenderedPageBreak/>
        <w:drawing>
          <wp:inline distT="0" distB="0" distL="0" distR="0" wp14:anchorId="5043BC91" wp14:editId="5EABBBAD">
            <wp:extent cx="8086957" cy="2809875"/>
            <wp:effectExtent l="0" t="3175"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rot="16200000">
                      <a:off x="0" y="0"/>
                      <a:ext cx="8090105" cy="2810969"/>
                    </a:xfrm>
                    <a:prstGeom prst="rect">
                      <a:avLst/>
                    </a:prstGeom>
                  </pic:spPr>
                </pic:pic>
              </a:graphicData>
            </a:graphic>
          </wp:inline>
        </w:drawing>
      </w:r>
    </w:p>
    <w:sectPr w:rsidR="004F5487" w:rsidRPr="00872586" w:rsidSect="00DA1971">
      <w:footerReference w:type="default" r:id="rId58"/>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523690" w14:textId="77777777" w:rsidR="00CA603E" w:rsidRDefault="00CA603E" w:rsidP="008E1C26">
      <w:pPr>
        <w:spacing w:line="240" w:lineRule="auto"/>
      </w:pPr>
      <w:r>
        <w:separator/>
      </w:r>
    </w:p>
  </w:endnote>
  <w:endnote w:type="continuationSeparator" w:id="0">
    <w:p w14:paraId="1E550C3D" w14:textId="77777777" w:rsidR="00CA603E" w:rsidRDefault="00CA603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Arial Unicode MS">
    <w:panose1 w:val="020B0604020202020204"/>
    <w:charset w:val="00"/>
    <w:family w:val="auto"/>
    <w:pitch w:val="variable"/>
    <w:sig w:usb0="F7FFAFFF" w:usb1="E9DFFFFF" w:usb2="0000003F" w:usb3="00000000" w:csb0="003F01FF" w:csb1="00000000"/>
  </w:font>
  <w:font w:name="Times New Roman Bold">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5B27A" w14:textId="77777777" w:rsidR="008F7B04" w:rsidRDefault="008F7B04" w:rsidP="008E1C26">
    <w:pPr>
      <w:pStyle w:val="Footer"/>
      <w:jc w:val="center"/>
    </w:pPr>
    <w:r>
      <w:fldChar w:fldCharType="begin"/>
    </w:r>
    <w:r>
      <w:instrText xml:space="preserve"> PAGE   \* MERGEFORMAT </w:instrText>
    </w:r>
    <w:r>
      <w:fldChar w:fldCharType="separate"/>
    </w:r>
    <w:r w:rsidR="00D03C8F">
      <w:rPr>
        <w:noProof/>
      </w:rPr>
      <w:t>xi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15768" w14:textId="77777777" w:rsidR="008F7B04" w:rsidRDefault="008F7B04" w:rsidP="008E1C26">
    <w:pPr>
      <w:pStyle w:val="Footer"/>
      <w:jc w:val="center"/>
    </w:pPr>
    <w:r>
      <w:fldChar w:fldCharType="begin"/>
    </w:r>
    <w:r>
      <w:instrText xml:space="preserve"> PAGE   \* MERGEFORMAT </w:instrText>
    </w:r>
    <w:r>
      <w:fldChar w:fldCharType="separate"/>
    </w:r>
    <w:r w:rsidR="004E6834">
      <w:rPr>
        <w:noProof/>
      </w:rPr>
      <w:t>68</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1846C" w14:textId="77777777" w:rsidR="00CA603E" w:rsidRDefault="00CA603E" w:rsidP="008E1C26">
      <w:pPr>
        <w:spacing w:line="240" w:lineRule="auto"/>
      </w:pPr>
      <w:r>
        <w:separator/>
      </w:r>
    </w:p>
  </w:footnote>
  <w:footnote w:type="continuationSeparator" w:id="0">
    <w:p w14:paraId="3A1EA02E" w14:textId="77777777" w:rsidR="00CA603E" w:rsidRDefault="00CA603E"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130D9"/>
    <w:rsid w:val="00014D88"/>
    <w:rsid w:val="000232CB"/>
    <w:rsid w:val="00025A12"/>
    <w:rsid w:val="00026185"/>
    <w:rsid w:val="00041638"/>
    <w:rsid w:val="000733B2"/>
    <w:rsid w:val="00076B36"/>
    <w:rsid w:val="00077F0A"/>
    <w:rsid w:val="0008176F"/>
    <w:rsid w:val="000817F5"/>
    <w:rsid w:val="000844F6"/>
    <w:rsid w:val="00085FFB"/>
    <w:rsid w:val="000B508F"/>
    <w:rsid w:val="000C18E6"/>
    <w:rsid w:val="000C24B8"/>
    <w:rsid w:val="000D0CE4"/>
    <w:rsid w:val="000F56FF"/>
    <w:rsid w:val="00105BBB"/>
    <w:rsid w:val="00106C83"/>
    <w:rsid w:val="00111915"/>
    <w:rsid w:val="001200E8"/>
    <w:rsid w:val="00127C4D"/>
    <w:rsid w:val="001315CA"/>
    <w:rsid w:val="00144B35"/>
    <w:rsid w:val="00172240"/>
    <w:rsid w:val="00174266"/>
    <w:rsid w:val="00176DD3"/>
    <w:rsid w:val="00177E36"/>
    <w:rsid w:val="00180428"/>
    <w:rsid w:val="00187691"/>
    <w:rsid w:val="001B12EF"/>
    <w:rsid w:val="001C0140"/>
    <w:rsid w:val="001C3B63"/>
    <w:rsid w:val="001C7FD2"/>
    <w:rsid w:val="001E2404"/>
    <w:rsid w:val="001E2E3E"/>
    <w:rsid w:val="002140ED"/>
    <w:rsid w:val="002147D8"/>
    <w:rsid w:val="00214E50"/>
    <w:rsid w:val="00217FB1"/>
    <w:rsid w:val="0023375C"/>
    <w:rsid w:val="0025640D"/>
    <w:rsid w:val="00260F9A"/>
    <w:rsid w:val="00271ED6"/>
    <w:rsid w:val="00272CAD"/>
    <w:rsid w:val="002746D1"/>
    <w:rsid w:val="00277B22"/>
    <w:rsid w:val="0029248C"/>
    <w:rsid w:val="002C6045"/>
    <w:rsid w:val="002D0B05"/>
    <w:rsid w:val="002D6E20"/>
    <w:rsid w:val="002E03E9"/>
    <w:rsid w:val="002E157F"/>
    <w:rsid w:val="00301A5F"/>
    <w:rsid w:val="0030639F"/>
    <w:rsid w:val="00306FF7"/>
    <w:rsid w:val="0030767B"/>
    <w:rsid w:val="00312EFB"/>
    <w:rsid w:val="00314F3F"/>
    <w:rsid w:val="003218D0"/>
    <w:rsid w:val="003240AA"/>
    <w:rsid w:val="00343673"/>
    <w:rsid w:val="003450B1"/>
    <w:rsid w:val="00355FF0"/>
    <w:rsid w:val="003635D6"/>
    <w:rsid w:val="00385691"/>
    <w:rsid w:val="00385E9D"/>
    <w:rsid w:val="00386E26"/>
    <w:rsid w:val="00393159"/>
    <w:rsid w:val="00396207"/>
    <w:rsid w:val="00397ACF"/>
    <w:rsid w:val="003A060D"/>
    <w:rsid w:val="003A577D"/>
    <w:rsid w:val="003A7369"/>
    <w:rsid w:val="003B73A8"/>
    <w:rsid w:val="003B763D"/>
    <w:rsid w:val="003D3FA1"/>
    <w:rsid w:val="003D6CB1"/>
    <w:rsid w:val="003E22B5"/>
    <w:rsid w:val="003E3C43"/>
    <w:rsid w:val="003F1757"/>
    <w:rsid w:val="00404867"/>
    <w:rsid w:val="0041310D"/>
    <w:rsid w:val="0041769D"/>
    <w:rsid w:val="00422354"/>
    <w:rsid w:val="004253B7"/>
    <w:rsid w:val="00426863"/>
    <w:rsid w:val="00432A91"/>
    <w:rsid w:val="004431F8"/>
    <w:rsid w:val="00444A61"/>
    <w:rsid w:val="00444FEE"/>
    <w:rsid w:val="00461AA9"/>
    <w:rsid w:val="00463E11"/>
    <w:rsid w:val="00464543"/>
    <w:rsid w:val="00464FB1"/>
    <w:rsid w:val="00472B7F"/>
    <w:rsid w:val="004A2904"/>
    <w:rsid w:val="004B55DC"/>
    <w:rsid w:val="004C7B2D"/>
    <w:rsid w:val="004E6834"/>
    <w:rsid w:val="004F5487"/>
    <w:rsid w:val="0052334A"/>
    <w:rsid w:val="0053028C"/>
    <w:rsid w:val="00533B1A"/>
    <w:rsid w:val="005354E8"/>
    <w:rsid w:val="00560A60"/>
    <w:rsid w:val="0056753D"/>
    <w:rsid w:val="0057643C"/>
    <w:rsid w:val="0057775C"/>
    <w:rsid w:val="00582EBC"/>
    <w:rsid w:val="00596960"/>
    <w:rsid w:val="005A268A"/>
    <w:rsid w:val="005A2B79"/>
    <w:rsid w:val="005B0705"/>
    <w:rsid w:val="005C67D8"/>
    <w:rsid w:val="005D3BED"/>
    <w:rsid w:val="00601240"/>
    <w:rsid w:val="006023BF"/>
    <w:rsid w:val="0061190D"/>
    <w:rsid w:val="00616A57"/>
    <w:rsid w:val="006273C0"/>
    <w:rsid w:val="00627D1D"/>
    <w:rsid w:val="00633C74"/>
    <w:rsid w:val="00640D03"/>
    <w:rsid w:val="0064105F"/>
    <w:rsid w:val="006459A1"/>
    <w:rsid w:val="00645A8F"/>
    <w:rsid w:val="00653C73"/>
    <w:rsid w:val="00660B74"/>
    <w:rsid w:val="00661C13"/>
    <w:rsid w:val="0067218F"/>
    <w:rsid w:val="006745B9"/>
    <w:rsid w:val="0069415A"/>
    <w:rsid w:val="006A16BA"/>
    <w:rsid w:val="006A6340"/>
    <w:rsid w:val="006B0DC7"/>
    <w:rsid w:val="006B1D41"/>
    <w:rsid w:val="006B5145"/>
    <w:rsid w:val="006B5C7A"/>
    <w:rsid w:val="006C1B97"/>
    <w:rsid w:val="006C3AD5"/>
    <w:rsid w:val="006E3332"/>
    <w:rsid w:val="006E5D40"/>
    <w:rsid w:val="006F10CE"/>
    <w:rsid w:val="006F7E97"/>
    <w:rsid w:val="0070017B"/>
    <w:rsid w:val="00703545"/>
    <w:rsid w:val="00705086"/>
    <w:rsid w:val="0072304D"/>
    <w:rsid w:val="00730F0A"/>
    <w:rsid w:val="00746E16"/>
    <w:rsid w:val="00747156"/>
    <w:rsid w:val="007478E4"/>
    <w:rsid w:val="007479A9"/>
    <w:rsid w:val="007559B1"/>
    <w:rsid w:val="00757229"/>
    <w:rsid w:val="007604B6"/>
    <w:rsid w:val="00761FDB"/>
    <w:rsid w:val="00764B9E"/>
    <w:rsid w:val="00767456"/>
    <w:rsid w:val="007739FB"/>
    <w:rsid w:val="00775701"/>
    <w:rsid w:val="00777E64"/>
    <w:rsid w:val="0078679A"/>
    <w:rsid w:val="007A2204"/>
    <w:rsid w:val="007A3C32"/>
    <w:rsid w:val="007A702F"/>
    <w:rsid w:val="007B3298"/>
    <w:rsid w:val="007B5912"/>
    <w:rsid w:val="007C4B66"/>
    <w:rsid w:val="007E2122"/>
    <w:rsid w:val="007E5847"/>
    <w:rsid w:val="007E678F"/>
    <w:rsid w:val="007E7BFE"/>
    <w:rsid w:val="007F2648"/>
    <w:rsid w:val="007F7A84"/>
    <w:rsid w:val="00823A9C"/>
    <w:rsid w:val="00830A08"/>
    <w:rsid w:val="00844477"/>
    <w:rsid w:val="00851C56"/>
    <w:rsid w:val="00864547"/>
    <w:rsid w:val="0086523C"/>
    <w:rsid w:val="00872586"/>
    <w:rsid w:val="00885D64"/>
    <w:rsid w:val="008A4233"/>
    <w:rsid w:val="008A4F22"/>
    <w:rsid w:val="008B13D5"/>
    <w:rsid w:val="008D3FFD"/>
    <w:rsid w:val="008E1C26"/>
    <w:rsid w:val="008E1CF0"/>
    <w:rsid w:val="008E2D21"/>
    <w:rsid w:val="008F1822"/>
    <w:rsid w:val="008F497E"/>
    <w:rsid w:val="008F7B04"/>
    <w:rsid w:val="00912BD4"/>
    <w:rsid w:val="00917D6C"/>
    <w:rsid w:val="009245C5"/>
    <w:rsid w:val="00927233"/>
    <w:rsid w:val="00941CCD"/>
    <w:rsid w:val="00945D55"/>
    <w:rsid w:val="009501BE"/>
    <w:rsid w:val="009671ED"/>
    <w:rsid w:val="00972A48"/>
    <w:rsid w:val="00981B1B"/>
    <w:rsid w:val="009870E8"/>
    <w:rsid w:val="00992C28"/>
    <w:rsid w:val="009B41C9"/>
    <w:rsid w:val="009B49FC"/>
    <w:rsid w:val="009C0D5A"/>
    <w:rsid w:val="009C3F11"/>
    <w:rsid w:val="009C4FEF"/>
    <w:rsid w:val="009F6B56"/>
    <w:rsid w:val="00A0094B"/>
    <w:rsid w:val="00A06439"/>
    <w:rsid w:val="00A07FBA"/>
    <w:rsid w:val="00A204EF"/>
    <w:rsid w:val="00A460F3"/>
    <w:rsid w:val="00A50007"/>
    <w:rsid w:val="00A540A0"/>
    <w:rsid w:val="00A5626C"/>
    <w:rsid w:val="00A575F5"/>
    <w:rsid w:val="00A63F6E"/>
    <w:rsid w:val="00A76D67"/>
    <w:rsid w:val="00A773AA"/>
    <w:rsid w:val="00A90647"/>
    <w:rsid w:val="00AA0B13"/>
    <w:rsid w:val="00AA1B3B"/>
    <w:rsid w:val="00AA48C1"/>
    <w:rsid w:val="00AA4AED"/>
    <w:rsid w:val="00AC5E50"/>
    <w:rsid w:val="00AE141B"/>
    <w:rsid w:val="00AE2DD9"/>
    <w:rsid w:val="00AE2F5B"/>
    <w:rsid w:val="00AF0BB2"/>
    <w:rsid w:val="00B13AC0"/>
    <w:rsid w:val="00B242CA"/>
    <w:rsid w:val="00B25BCF"/>
    <w:rsid w:val="00B26394"/>
    <w:rsid w:val="00B34A52"/>
    <w:rsid w:val="00B36426"/>
    <w:rsid w:val="00B4150F"/>
    <w:rsid w:val="00B46125"/>
    <w:rsid w:val="00B659A6"/>
    <w:rsid w:val="00B66BD5"/>
    <w:rsid w:val="00B91E22"/>
    <w:rsid w:val="00B91E6F"/>
    <w:rsid w:val="00B96894"/>
    <w:rsid w:val="00BA1A3A"/>
    <w:rsid w:val="00BB2DDE"/>
    <w:rsid w:val="00BB3F72"/>
    <w:rsid w:val="00BB678C"/>
    <w:rsid w:val="00BD1142"/>
    <w:rsid w:val="00BD2769"/>
    <w:rsid w:val="00BD45C8"/>
    <w:rsid w:val="00BD6CA1"/>
    <w:rsid w:val="00BE519B"/>
    <w:rsid w:val="00C16C66"/>
    <w:rsid w:val="00C2769A"/>
    <w:rsid w:val="00C305A4"/>
    <w:rsid w:val="00C30CCE"/>
    <w:rsid w:val="00C3262B"/>
    <w:rsid w:val="00C34E2A"/>
    <w:rsid w:val="00C36E17"/>
    <w:rsid w:val="00C3745C"/>
    <w:rsid w:val="00C378FA"/>
    <w:rsid w:val="00C4062A"/>
    <w:rsid w:val="00C4480F"/>
    <w:rsid w:val="00C50B51"/>
    <w:rsid w:val="00C63C23"/>
    <w:rsid w:val="00C8326D"/>
    <w:rsid w:val="00C92079"/>
    <w:rsid w:val="00C97EF2"/>
    <w:rsid w:val="00CA4966"/>
    <w:rsid w:val="00CA603E"/>
    <w:rsid w:val="00CB6A82"/>
    <w:rsid w:val="00CD0846"/>
    <w:rsid w:val="00CE1629"/>
    <w:rsid w:val="00CE487D"/>
    <w:rsid w:val="00D03616"/>
    <w:rsid w:val="00D03C8F"/>
    <w:rsid w:val="00D23514"/>
    <w:rsid w:val="00D30157"/>
    <w:rsid w:val="00D328C2"/>
    <w:rsid w:val="00D332B1"/>
    <w:rsid w:val="00D4145F"/>
    <w:rsid w:val="00D417E2"/>
    <w:rsid w:val="00D418C5"/>
    <w:rsid w:val="00D52079"/>
    <w:rsid w:val="00D72088"/>
    <w:rsid w:val="00D8222D"/>
    <w:rsid w:val="00D878B0"/>
    <w:rsid w:val="00DA0169"/>
    <w:rsid w:val="00DA10D5"/>
    <w:rsid w:val="00DA1971"/>
    <w:rsid w:val="00DA3335"/>
    <w:rsid w:val="00DB07B5"/>
    <w:rsid w:val="00DB664C"/>
    <w:rsid w:val="00DD68CE"/>
    <w:rsid w:val="00DE1EF7"/>
    <w:rsid w:val="00DE50F8"/>
    <w:rsid w:val="00DF6F2E"/>
    <w:rsid w:val="00DF7412"/>
    <w:rsid w:val="00E0445B"/>
    <w:rsid w:val="00E0501B"/>
    <w:rsid w:val="00E1368D"/>
    <w:rsid w:val="00E13792"/>
    <w:rsid w:val="00E142F7"/>
    <w:rsid w:val="00E14B01"/>
    <w:rsid w:val="00E20B9A"/>
    <w:rsid w:val="00E252B0"/>
    <w:rsid w:val="00E453E8"/>
    <w:rsid w:val="00E53D7E"/>
    <w:rsid w:val="00E550C2"/>
    <w:rsid w:val="00E603F8"/>
    <w:rsid w:val="00E6062A"/>
    <w:rsid w:val="00E66A8A"/>
    <w:rsid w:val="00E77477"/>
    <w:rsid w:val="00E915E0"/>
    <w:rsid w:val="00E948D0"/>
    <w:rsid w:val="00E96998"/>
    <w:rsid w:val="00EA7E4F"/>
    <w:rsid w:val="00EC52A2"/>
    <w:rsid w:val="00EE3797"/>
    <w:rsid w:val="00F042E1"/>
    <w:rsid w:val="00F061D4"/>
    <w:rsid w:val="00F22D60"/>
    <w:rsid w:val="00F23BEA"/>
    <w:rsid w:val="00F27248"/>
    <w:rsid w:val="00F46A49"/>
    <w:rsid w:val="00F6021C"/>
    <w:rsid w:val="00F61E42"/>
    <w:rsid w:val="00F848FF"/>
    <w:rsid w:val="00F954F6"/>
    <w:rsid w:val="00F97778"/>
    <w:rsid w:val="00FA0905"/>
    <w:rsid w:val="00FA2425"/>
    <w:rsid w:val="00FB79FC"/>
    <w:rsid w:val="00FC5D6F"/>
    <w:rsid w:val="00FC6A58"/>
    <w:rsid w:val="00FF301A"/>
    <w:rsid w:val="00FF3ABC"/>
    <w:rsid w:val="00FF7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5CAB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sz w:val="24"/>
      <w:szCs w:val="24"/>
      <w:lang w:bidi="en-US"/>
    </w:rPr>
  </w:style>
  <w:style w:type="paragraph" w:styleId="Heading1">
    <w:name w:val="heading 1"/>
    <w:next w:val="Normal"/>
    <w:link w:val="Heading1Char"/>
    <w:autoRedefine/>
    <w:uiPriority w:val="9"/>
    <w:qFormat/>
    <w:rsid w:val="004C7B2D"/>
    <w:pPr>
      <w:spacing w:line="480" w:lineRule="auto"/>
      <w:jc w:val="center"/>
      <w:outlineLvl w:val="0"/>
    </w:pPr>
    <w:rPr>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C7B2D"/>
    <w:rPr>
      <w:b/>
      <w:bCs/>
      <w:sz w:val="28"/>
      <w:szCs w:val="32"/>
      <w:lang w:bidi="en-US"/>
    </w:rPr>
  </w:style>
  <w:style w:type="character" w:customStyle="1" w:styleId="Heading2Char">
    <w:name w:val="Heading 2 Char"/>
    <w:link w:val="Heading2"/>
    <w:uiPriority w:val="9"/>
    <w:rsid w:val="0070017B"/>
    <w:rPr>
      <w:rFonts w:ascii="Times New Roman" w:hAnsi="Times New Roman"/>
      <w:b/>
      <w:bCs/>
      <w:iCs/>
      <w:sz w:val="24"/>
      <w:szCs w:val="28"/>
      <w:lang w:bidi="en-US"/>
    </w:rPr>
  </w:style>
  <w:style w:type="character" w:customStyle="1" w:styleId="Heading3Char">
    <w:name w:val="Heading 3 Char"/>
    <w:link w:val="Heading3"/>
    <w:uiPriority w:val="9"/>
    <w:rsid w:val="00992C28"/>
    <w:rPr>
      <w:rFonts w:ascii="Times New Roman" w:hAnsi="Times New Roman"/>
      <w:bCs/>
      <w:i/>
      <w:sz w:val="24"/>
      <w:szCs w:val="24"/>
      <w:lang w:bidi="en-US"/>
    </w:rPr>
  </w:style>
  <w:style w:type="character" w:customStyle="1" w:styleId="Heading4Char">
    <w:name w:val="Heading 4 Char"/>
    <w:link w:val="Heading4"/>
    <w:uiPriority w:val="9"/>
    <w:semiHidden/>
    <w:rsid w:val="003A060D"/>
    <w:rPr>
      <w:rFonts w:cs="Times New Roman"/>
      <w:b/>
      <w:bCs/>
      <w:sz w:val="28"/>
      <w:szCs w:val="28"/>
    </w:rPr>
  </w:style>
  <w:style w:type="character" w:customStyle="1" w:styleId="Heading5Char">
    <w:name w:val="Heading 5 Char"/>
    <w:link w:val="Heading5"/>
    <w:uiPriority w:val="9"/>
    <w:semiHidden/>
    <w:rsid w:val="003A060D"/>
    <w:rPr>
      <w:rFonts w:cs="Times New Roman"/>
      <w:b/>
      <w:bCs/>
      <w:i/>
      <w:iCs/>
      <w:sz w:val="26"/>
      <w:szCs w:val="26"/>
    </w:rPr>
  </w:style>
  <w:style w:type="character" w:customStyle="1" w:styleId="Heading6Char">
    <w:name w:val="Heading 6 Char"/>
    <w:link w:val="Heading6"/>
    <w:uiPriority w:val="9"/>
    <w:semiHidden/>
    <w:rsid w:val="003A060D"/>
    <w:rPr>
      <w:rFonts w:cs="Times New Roman"/>
      <w:b/>
      <w:bCs/>
    </w:rPr>
  </w:style>
  <w:style w:type="character" w:customStyle="1" w:styleId="Heading7Char">
    <w:name w:val="Heading 7 Char"/>
    <w:link w:val="Heading7"/>
    <w:uiPriority w:val="9"/>
    <w:semiHidden/>
    <w:rsid w:val="003A060D"/>
    <w:rPr>
      <w:rFonts w:cs="Times New Roman"/>
      <w:sz w:val="24"/>
      <w:szCs w:val="24"/>
    </w:rPr>
  </w:style>
  <w:style w:type="character" w:customStyle="1" w:styleId="Heading8Char">
    <w:name w:val="Heading 8 Char"/>
    <w:link w:val="Heading8"/>
    <w:uiPriority w:val="9"/>
    <w:semiHidden/>
    <w:rsid w:val="003A060D"/>
    <w:rPr>
      <w:rFonts w:cs="Times New Roman"/>
      <w:i/>
      <w:iCs/>
      <w:sz w:val="24"/>
      <w:szCs w:val="24"/>
    </w:rPr>
  </w:style>
  <w:style w:type="character" w:customStyle="1" w:styleId="Heading9Char">
    <w:name w:val="Heading 9 Char"/>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link w:val="Title"/>
    <w:uiPriority w:val="10"/>
    <w:rsid w:val="00C3745C"/>
    <w:rPr>
      <w:rFonts w:ascii="Times New Roman" w:hAnsi="Times New Roman"/>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style>
  <w:style w:type="character" w:customStyle="1" w:styleId="SubtitleChar">
    <w:name w:val="Subtitle Char"/>
    <w:link w:val="Subtitle"/>
    <w:uiPriority w:val="11"/>
    <w:semiHidden/>
    <w:rsid w:val="00077F0A"/>
    <w:rPr>
      <w:sz w:val="24"/>
      <w:szCs w:val="24"/>
      <w:lang w:bidi="en-US"/>
    </w:rPr>
  </w:style>
  <w:style w:type="character" w:styleId="Strong">
    <w:name w:val="Strong"/>
    <w:uiPriority w:val="22"/>
    <w:semiHidden/>
    <w:unhideWhenUsed/>
    <w:qFormat/>
    <w:rsid w:val="003A060D"/>
    <w:rPr>
      <w:b/>
      <w:bCs/>
    </w:rPr>
  </w:style>
  <w:style w:type="character" w:styleId="Emphasis">
    <w:name w:val="Emphasis"/>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uiPriority w:val="21"/>
    <w:semiHidden/>
    <w:unhideWhenUsed/>
    <w:qFormat/>
    <w:rsid w:val="003A060D"/>
    <w:rPr>
      <w:b/>
      <w:i/>
      <w:sz w:val="24"/>
      <w:szCs w:val="24"/>
      <w:u w:val="single"/>
    </w:rPr>
  </w:style>
  <w:style w:type="character" w:styleId="SubtleReference">
    <w:name w:val="Subtle Reference"/>
    <w:uiPriority w:val="31"/>
    <w:semiHidden/>
    <w:unhideWhenUsed/>
    <w:qFormat/>
    <w:rsid w:val="003A060D"/>
    <w:rPr>
      <w:sz w:val="24"/>
      <w:szCs w:val="24"/>
      <w:u w:val="single"/>
    </w:rPr>
  </w:style>
  <w:style w:type="character" w:styleId="IntenseReference">
    <w:name w:val="Intense Reference"/>
    <w:uiPriority w:val="32"/>
    <w:semiHidden/>
    <w:unhideWhenUsed/>
    <w:qFormat/>
    <w:rsid w:val="003A060D"/>
    <w:rPr>
      <w:b/>
      <w:sz w:val="24"/>
      <w:u w:val="single"/>
    </w:rPr>
  </w:style>
  <w:style w:type="character" w:styleId="BookTitle">
    <w:name w:val="Book Title"/>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link w:val="NoSpacing"/>
    <w:uiPriority w:val="1"/>
    <w:semiHidden/>
    <w:rsid w:val="00844477"/>
    <w:rPr>
      <w:rFonts w:ascii="Times New Roman" w:hAnsi="Times New Roman"/>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link w:val="Footer"/>
    <w:uiPriority w:val="99"/>
    <w:rsid w:val="008E1C26"/>
    <w:rPr>
      <w:sz w:val="24"/>
      <w:szCs w:val="24"/>
      <w:lang w:bidi="en-US"/>
    </w:rPr>
  </w:style>
  <w:style w:type="character" w:styleId="Hyperlink">
    <w:name w:val="Hyperlink"/>
    <w:uiPriority w:val="99"/>
    <w:unhideWhenUsed/>
    <w:rsid w:val="00DA1971"/>
    <w:rPr>
      <w:color w:val="0000FF"/>
      <w:u w:val="single"/>
    </w:rPr>
  </w:style>
  <w:style w:type="paragraph" w:styleId="TOC1">
    <w:name w:val="toc 1"/>
    <w:basedOn w:val="Normal"/>
    <w:next w:val="Normal"/>
    <w:autoRedefine/>
    <w:uiPriority w:val="39"/>
    <w:unhideWhenUsed/>
    <w:rsid w:val="00E96998"/>
    <w:pPr>
      <w:tabs>
        <w:tab w:val="right" w:leader="dot" w:pos="8486"/>
      </w:tabs>
      <w:ind w:left="720" w:hanging="720"/>
    </w:pPr>
  </w:style>
  <w:style w:type="paragraph" w:styleId="TOC2">
    <w:name w:val="toc 2"/>
    <w:basedOn w:val="Normal"/>
    <w:next w:val="Normal"/>
    <w:autoRedefine/>
    <w:uiPriority w:val="39"/>
    <w:unhideWhenUsed/>
    <w:rsid w:val="00E96998"/>
    <w:pPr>
      <w:tabs>
        <w:tab w:val="right" w:leader="dot" w:pos="8486"/>
      </w:tabs>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sz w:val="24"/>
      <w:szCs w:val="24"/>
      <w:lang w:bidi="en-US"/>
    </w:rPr>
  </w:style>
  <w:style w:type="character" w:styleId="PlaceholderText">
    <w:name w:val="Placeholder Text"/>
    <w:uiPriority w:val="99"/>
    <w:semiHidden/>
    <w:rsid w:val="00746E16"/>
    <w:rPr>
      <w:color w:val="808080"/>
    </w:rPr>
  </w:style>
  <w:style w:type="character" w:customStyle="1" w:styleId="BlockQuotationChar">
    <w:name w:val="Block Quotation Char"/>
    <w:link w:val="BlockQuotation"/>
    <w:rsid w:val="0070017B"/>
    <w:rPr>
      <w:rFonts w:ascii="Times New Roman" w:hAnsi="Times New Roman"/>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BodyA">
    <w:name w:val="Body A"/>
    <w:rsid w:val="00E66A8A"/>
    <w:pPr>
      <w:pBdr>
        <w:top w:val="nil"/>
        <w:left w:val="nil"/>
        <w:bottom w:val="nil"/>
        <w:right w:val="nil"/>
        <w:between w:val="nil"/>
        <w:bar w:val="nil"/>
      </w:pBdr>
    </w:pPr>
    <w:rPr>
      <w:rFonts w:ascii="Calibri" w:eastAsia="Arial Unicode MS" w:hAnsi="Arial Unicode MS" w:cs="Arial Unicode MS"/>
      <w:color w:val="000000"/>
      <w:sz w:val="24"/>
      <w:szCs w:val="24"/>
      <w:u w:color="000000"/>
      <w:bdr w:val="nil"/>
    </w:rPr>
  </w:style>
  <w:style w:type="paragraph" w:customStyle="1" w:styleId="Body">
    <w:name w:val="Body"/>
    <w:rsid w:val="004A2904"/>
    <w:pPr>
      <w:pBdr>
        <w:top w:val="nil"/>
        <w:left w:val="nil"/>
        <w:bottom w:val="nil"/>
        <w:right w:val="nil"/>
        <w:between w:val="nil"/>
        <w:bar w:val="nil"/>
      </w:pBdr>
    </w:pPr>
    <w:rPr>
      <w:color w:val="000000"/>
      <w:sz w:val="24"/>
      <w:szCs w:val="24"/>
      <w:u w:color="000000"/>
      <w:bdr w:val="nil"/>
    </w:rPr>
  </w:style>
  <w:style w:type="paragraph" w:styleId="TOC4">
    <w:name w:val="toc 4"/>
    <w:basedOn w:val="Normal"/>
    <w:next w:val="Normal"/>
    <w:autoRedefine/>
    <w:uiPriority w:val="39"/>
    <w:unhideWhenUsed/>
    <w:rsid w:val="00EC52A2"/>
    <w:pPr>
      <w:ind w:left="720"/>
    </w:pPr>
  </w:style>
  <w:style w:type="paragraph" w:styleId="TOC5">
    <w:name w:val="toc 5"/>
    <w:basedOn w:val="Normal"/>
    <w:next w:val="Normal"/>
    <w:autoRedefine/>
    <w:uiPriority w:val="39"/>
    <w:unhideWhenUsed/>
    <w:rsid w:val="00EC52A2"/>
    <w:pPr>
      <w:ind w:left="960"/>
    </w:pPr>
  </w:style>
  <w:style w:type="paragraph" w:styleId="TOC6">
    <w:name w:val="toc 6"/>
    <w:basedOn w:val="Normal"/>
    <w:next w:val="Normal"/>
    <w:autoRedefine/>
    <w:uiPriority w:val="39"/>
    <w:unhideWhenUsed/>
    <w:rsid w:val="00EC52A2"/>
    <w:pPr>
      <w:ind w:left="1200"/>
    </w:pPr>
  </w:style>
  <w:style w:type="paragraph" w:styleId="TOC7">
    <w:name w:val="toc 7"/>
    <w:basedOn w:val="Normal"/>
    <w:next w:val="Normal"/>
    <w:autoRedefine/>
    <w:uiPriority w:val="39"/>
    <w:unhideWhenUsed/>
    <w:rsid w:val="00EC52A2"/>
    <w:pPr>
      <w:ind w:left="1440"/>
    </w:pPr>
  </w:style>
  <w:style w:type="paragraph" w:styleId="TOC8">
    <w:name w:val="toc 8"/>
    <w:basedOn w:val="Normal"/>
    <w:next w:val="Normal"/>
    <w:autoRedefine/>
    <w:uiPriority w:val="39"/>
    <w:unhideWhenUsed/>
    <w:rsid w:val="00EC52A2"/>
    <w:pPr>
      <w:ind w:left="1680"/>
    </w:pPr>
  </w:style>
  <w:style w:type="paragraph" w:styleId="TOC9">
    <w:name w:val="toc 9"/>
    <w:basedOn w:val="Normal"/>
    <w:next w:val="Normal"/>
    <w:autoRedefine/>
    <w:uiPriority w:val="39"/>
    <w:unhideWhenUsed/>
    <w:rsid w:val="00EC52A2"/>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303">
      <w:bodyDiv w:val="1"/>
      <w:marLeft w:val="0"/>
      <w:marRight w:val="0"/>
      <w:marTop w:val="0"/>
      <w:marBottom w:val="0"/>
      <w:divBdr>
        <w:top w:val="none" w:sz="0" w:space="0" w:color="auto"/>
        <w:left w:val="none" w:sz="0" w:space="0" w:color="auto"/>
        <w:bottom w:val="none" w:sz="0" w:space="0" w:color="auto"/>
        <w:right w:val="none" w:sz="0" w:space="0" w:color="auto"/>
      </w:divBdr>
    </w:div>
    <w:div w:id="7873341">
      <w:bodyDiv w:val="1"/>
      <w:marLeft w:val="0"/>
      <w:marRight w:val="0"/>
      <w:marTop w:val="0"/>
      <w:marBottom w:val="0"/>
      <w:divBdr>
        <w:top w:val="none" w:sz="0" w:space="0" w:color="auto"/>
        <w:left w:val="none" w:sz="0" w:space="0" w:color="auto"/>
        <w:bottom w:val="none" w:sz="0" w:space="0" w:color="auto"/>
        <w:right w:val="none" w:sz="0" w:space="0" w:color="auto"/>
      </w:divBdr>
    </w:div>
    <w:div w:id="122431783">
      <w:bodyDiv w:val="1"/>
      <w:marLeft w:val="0"/>
      <w:marRight w:val="0"/>
      <w:marTop w:val="0"/>
      <w:marBottom w:val="0"/>
      <w:divBdr>
        <w:top w:val="none" w:sz="0" w:space="0" w:color="auto"/>
        <w:left w:val="none" w:sz="0" w:space="0" w:color="auto"/>
        <w:bottom w:val="none" w:sz="0" w:space="0" w:color="auto"/>
        <w:right w:val="none" w:sz="0" w:space="0" w:color="auto"/>
      </w:divBdr>
    </w:div>
    <w:div w:id="206114229">
      <w:bodyDiv w:val="1"/>
      <w:marLeft w:val="0"/>
      <w:marRight w:val="0"/>
      <w:marTop w:val="0"/>
      <w:marBottom w:val="0"/>
      <w:divBdr>
        <w:top w:val="none" w:sz="0" w:space="0" w:color="auto"/>
        <w:left w:val="none" w:sz="0" w:space="0" w:color="auto"/>
        <w:bottom w:val="none" w:sz="0" w:space="0" w:color="auto"/>
        <w:right w:val="none" w:sz="0" w:space="0" w:color="auto"/>
      </w:divBdr>
    </w:div>
    <w:div w:id="238174104">
      <w:bodyDiv w:val="1"/>
      <w:marLeft w:val="0"/>
      <w:marRight w:val="0"/>
      <w:marTop w:val="0"/>
      <w:marBottom w:val="0"/>
      <w:divBdr>
        <w:top w:val="none" w:sz="0" w:space="0" w:color="auto"/>
        <w:left w:val="none" w:sz="0" w:space="0" w:color="auto"/>
        <w:bottom w:val="none" w:sz="0" w:space="0" w:color="auto"/>
        <w:right w:val="none" w:sz="0" w:space="0" w:color="auto"/>
      </w:divBdr>
      <w:divsChild>
        <w:div w:id="77488238">
          <w:marLeft w:val="0"/>
          <w:marRight w:val="0"/>
          <w:marTop w:val="0"/>
          <w:marBottom w:val="195"/>
          <w:divBdr>
            <w:top w:val="none" w:sz="0" w:space="0" w:color="auto"/>
            <w:left w:val="none" w:sz="0" w:space="0" w:color="auto"/>
            <w:bottom w:val="none" w:sz="0" w:space="0" w:color="auto"/>
            <w:right w:val="none" w:sz="0" w:space="0" w:color="auto"/>
          </w:divBdr>
          <w:divsChild>
            <w:div w:id="42029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08442">
      <w:bodyDiv w:val="1"/>
      <w:marLeft w:val="0"/>
      <w:marRight w:val="0"/>
      <w:marTop w:val="0"/>
      <w:marBottom w:val="0"/>
      <w:divBdr>
        <w:top w:val="none" w:sz="0" w:space="0" w:color="auto"/>
        <w:left w:val="none" w:sz="0" w:space="0" w:color="auto"/>
        <w:bottom w:val="none" w:sz="0" w:space="0" w:color="auto"/>
        <w:right w:val="none" w:sz="0" w:space="0" w:color="auto"/>
      </w:divBdr>
    </w:div>
    <w:div w:id="502623591">
      <w:bodyDiv w:val="1"/>
      <w:marLeft w:val="0"/>
      <w:marRight w:val="0"/>
      <w:marTop w:val="0"/>
      <w:marBottom w:val="0"/>
      <w:divBdr>
        <w:top w:val="none" w:sz="0" w:space="0" w:color="auto"/>
        <w:left w:val="none" w:sz="0" w:space="0" w:color="auto"/>
        <w:bottom w:val="none" w:sz="0" w:space="0" w:color="auto"/>
        <w:right w:val="none" w:sz="0" w:space="0" w:color="auto"/>
      </w:divBdr>
    </w:div>
    <w:div w:id="510141673">
      <w:bodyDiv w:val="1"/>
      <w:marLeft w:val="0"/>
      <w:marRight w:val="0"/>
      <w:marTop w:val="0"/>
      <w:marBottom w:val="0"/>
      <w:divBdr>
        <w:top w:val="none" w:sz="0" w:space="0" w:color="auto"/>
        <w:left w:val="none" w:sz="0" w:space="0" w:color="auto"/>
        <w:bottom w:val="none" w:sz="0" w:space="0" w:color="auto"/>
        <w:right w:val="none" w:sz="0" w:space="0" w:color="auto"/>
      </w:divBdr>
    </w:div>
    <w:div w:id="535848611">
      <w:bodyDiv w:val="1"/>
      <w:marLeft w:val="0"/>
      <w:marRight w:val="0"/>
      <w:marTop w:val="0"/>
      <w:marBottom w:val="0"/>
      <w:divBdr>
        <w:top w:val="none" w:sz="0" w:space="0" w:color="auto"/>
        <w:left w:val="none" w:sz="0" w:space="0" w:color="auto"/>
        <w:bottom w:val="none" w:sz="0" w:space="0" w:color="auto"/>
        <w:right w:val="none" w:sz="0" w:space="0" w:color="auto"/>
      </w:divBdr>
      <w:divsChild>
        <w:div w:id="76371054">
          <w:marLeft w:val="0"/>
          <w:marRight w:val="0"/>
          <w:marTop w:val="0"/>
          <w:marBottom w:val="0"/>
          <w:divBdr>
            <w:top w:val="none" w:sz="0" w:space="0" w:color="auto"/>
            <w:left w:val="none" w:sz="0" w:space="0" w:color="auto"/>
            <w:bottom w:val="none" w:sz="0" w:space="0" w:color="auto"/>
            <w:right w:val="none" w:sz="0" w:space="0" w:color="auto"/>
          </w:divBdr>
          <w:divsChild>
            <w:div w:id="136590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299">
      <w:bodyDiv w:val="1"/>
      <w:marLeft w:val="0"/>
      <w:marRight w:val="0"/>
      <w:marTop w:val="0"/>
      <w:marBottom w:val="0"/>
      <w:divBdr>
        <w:top w:val="none" w:sz="0" w:space="0" w:color="auto"/>
        <w:left w:val="none" w:sz="0" w:space="0" w:color="auto"/>
        <w:bottom w:val="none" w:sz="0" w:space="0" w:color="auto"/>
        <w:right w:val="none" w:sz="0" w:space="0" w:color="auto"/>
      </w:divBdr>
    </w:div>
    <w:div w:id="577834941">
      <w:bodyDiv w:val="1"/>
      <w:marLeft w:val="0"/>
      <w:marRight w:val="0"/>
      <w:marTop w:val="0"/>
      <w:marBottom w:val="0"/>
      <w:divBdr>
        <w:top w:val="none" w:sz="0" w:space="0" w:color="auto"/>
        <w:left w:val="none" w:sz="0" w:space="0" w:color="auto"/>
        <w:bottom w:val="none" w:sz="0" w:space="0" w:color="auto"/>
        <w:right w:val="none" w:sz="0" w:space="0" w:color="auto"/>
      </w:divBdr>
    </w:div>
    <w:div w:id="751200476">
      <w:bodyDiv w:val="1"/>
      <w:marLeft w:val="0"/>
      <w:marRight w:val="0"/>
      <w:marTop w:val="0"/>
      <w:marBottom w:val="0"/>
      <w:divBdr>
        <w:top w:val="none" w:sz="0" w:space="0" w:color="auto"/>
        <w:left w:val="none" w:sz="0" w:space="0" w:color="auto"/>
        <w:bottom w:val="none" w:sz="0" w:space="0" w:color="auto"/>
        <w:right w:val="none" w:sz="0" w:space="0" w:color="auto"/>
      </w:divBdr>
    </w:div>
    <w:div w:id="754595650">
      <w:bodyDiv w:val="1"/>
      <w:marLeft w:val="0"/>
      <w:marRight w:val="0"/>
      <w:marTop w:val="0"/>
      <w:marBottom w:val="0"/>
      <w:divBdr>
        <w:top w:val="none" w:sz="0" w:space="0" w:color="auto"/>
        <w:left w:val="none" w:sz="0" w:space="0" w:color="auto"/>
        <w:bottom w:val="none" w:sz="0" w:space="0" w:color="auto"/>
        <w:right w:val="none" w:sz="0" w:space="0" w:color="auto"/>
      </w:divBdr>
    </w:div>
    <w:div w:id="774442058">
      <w:bodyDiv w:val="1"/>
      <w:marLeft w:val="0"/>
      <w:marRight w:val="0"/>
      <w:marTop w:val="0"/>
      <w:marBottom w:val="0"/>
      <w:divBdr>
        <w:top w:val="none" w:sz="0" w:space="0" w:color="auto"/>
        <w:left w:val="none" w:sz="0" w:space="0" w:color="auto"/>
        <w:bottom w:val="none" w:sz="0" w:space="0" w:color="auto"/>
        <w:right w:val="none" w:sz="0" w:space="0" w:color="auto"/>
      </w:divBdr>
      <w:divsChild>
        <w:div w:id="1743719242">
          <w:marLeft w:val="0"/>
          <w:marRight w:val="0"/>
          <w:marTop w:val="0"/>
          <w:marBottom w:val="0"/>
          <w:divBdr>
            <w:top w:val="none" w:sz="0" w:space="0" w:color="auto"/>
            <w:left w:val="none" w:sz="0" w:space="0" w:color="auto"/>
            <w:bottom w:val="none" w:sz="0" w:space="0" w:color="auto"/>
            <w:right w:val="none" w:sz="0" w:space="0" w:color="auto"/>
          </w:divBdr>
          <w:divsChild>
            <w:div w:id="13521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953510">
      <w:bodyDiv w:val="1"/>
      <w:marLeft w:val="0"/>
      <w:marRight w:val="0"/>
      <w:marTop w:val="0"/>
      <w:marBottom w:val="0"/>
      <w:divBdr>
        <w:top w:val="none" w:sz="0" w:space="0" w:color="auto"/>
        <w:left w:val="none" w:sz="0" w:space="0" w:color="auto"/>
        <w:bottom w:val="none" w:sz="0" w:space="0" w:color="auto"/>
        <w:right w:val="none" w:sz="0" w:space="0" w:color="auto"/>
      </w:divBdr>
    </w:div>
    <w:div w:id="808715761">
      <w:bodyDiv w:val="1"/>
      <w:marLeft w:val="0"/>
      <w:marRight w:val="0"/>
      <w:marTop w:val="0"/>
      <w:marBottom w:val="0"/>
      <w:divBdr>
        <w:top w:val="none" w:sz="0" w:space="0" w:color="auto"/>
        <w:left w:val="none" w:sz="0" w:space="0" w:color="auto"/>
        <w:bottom w:val="none" w:sz="0" w:space="0" w:color="auto"/>
        <w:right w:val="none" w:sz="0" w:space="0" w:color="auto"/>
      </w:divBdr>
    </w:div>
    <w:div w:id="828325847">
      <w:bodyDiv w:val="1"/>
      <w:marLeft w:val="0"/>
      <w:marRight w:val="0"/>
      <w:marTop w:val="0"/>
      <w:marBottom w:val="0"/>
      <w:divBdr>
        <w:top w:val="none" w:sz="0" w:space="0" w:color="auto"/>
        <w:left w:val="none" w:sz="0" w:space="0" w:color="auto"/>
        <w:bottom w:val="none" w:sz="0" w:space="0" w:color="auto"/>
        <w:right w:val="none" w:sz="0" w:space="0" w:color="auto"/>
      </w:divBdr>
    </w:div>
    <w:div w:id="940336725">
      <w:bodyDiv w:val="1"/>
      <w:marLeft w:val="0"/>
      <w:marRight w:val="0"/>
      <w:marTop w:val="0"/>
      <w:marBottom w:val="0"/>
      <w:divBdr>
        <w:top w:val="none" w:sz="0" w:space="0" w:color="auto"/>
        <w:left w:val="none" w:sz="0" w:space="0" w:color="auto"/>
        <w:bottom w:val="none" w:sz="0" w:space="0" w:color="auto"/>
        <w:right w:val="none" w:sz="0" w:space="0" w:color="auto"/>
      </w:divBdr>
    </w:div>
    <w:div w:id="959918652">
      <w:bodyDiv w:val="1"/>
      <w:marLeft w:val="0"/>
      <w:marRight w:val="0"/>
      <w:marTop w:val="0"/>
      <w:marBottom w:val="0"/>
      <w:divBdr>
        <w:top w:val="none" w:sz="0" w:space="0" w:color="auto"/>
        <w:left w:val="none" w:sz="0" w:space="0" w:color="auto"/>
        <w:bottom w:val="none" w:sz="0" w:space="0" w:color="auto"/>
        <w:right w:val="none" w:sz="0" w:space="0" w:color="auto"/>
      </w:divBdr>
      <w:divsChild>
        <w:div w:id="337539221">
          <w:marLeft w:val="0"/>
          <w:marRight w:val="0"/>
          <w:marTop w:val="0"/>
          <w:marBottom w:val="0"/>
          <w:divBdr>
            <w:top w:val="none" w:sz="0" w:space="0" w:color="auto"/>
            <w:left w:val="none" w:sz="0" w:space="0" w:color="auto"/>
            <w:bottom w:val="none" w:sz="0" w:space="0" w:color="auto"/>
            <w:right w:val="none" w:sz="0" w:space="0" w:color="auto"/>
          </w:divBdr>
          <w:divsChild>
            <w:div w:id="7517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450">
      <w:bodyDiv w:val="1"/>
      <w:marLeft w:val="0"/>
      <w:marRight w:val="0"/>
      <w:marTop w:val="0"/>
      <w:marBottom w:val="0"/>
      <w:divBdr>
        <w:top w:val="none" w:sz="0" w:space="0" w:color="auto"/>
        <w:left w:val="none" w:sz="0" w:space="0" w:color="auto"/>
        <w:bottom w:val="none" w:sz="0" w:space="0" w:color="auto"/>
        <w:right w:val="none" w:sz="0" w:space="0" w:color="auto"/>
      </w:divBdr>
    </w:div>
    <w:div w:id="1026098563">
      <w:bodyDiv w:val="1"/>
      <w:marLeft w:val="0"/>
      <w:marRight w:val="0"/>
      <w:marTop w:val="0"/>
      <w:marBottom w:val="0"/>
      <w:divBdr>
        <w:top w:val="none" w:sz="0" w:space="0" w:color="auto"/>
        <w:left w:val="none" w:sz="0" w:space="0" w:color="auto"/>
        <w:bottom w:val="none" w:sz="0" w:space="0" w:color="auto"/>
        <w:right w:val="none" w:sz="0" w:space="0" w:color="auto"/>
      </w:divBdr>
    </w:div>
    <w:div w:id="1027633477">
      <w:bodyDiv w:val="1"/>
      <w:marLeft w:val="0"/>
      <w:marRight w:val="0"/>
      <w:marTop w:val="0"/>
      <w:marBottom w:val="0"/>
      <w:divBdr>
        <w:top w:val="none" w:sz="0" w:space="0" w:color="auto"/>
        <w:left w:val="none" w:sz="0" w:space="0" w:color="auto"/>
        <w:bottom w:val="none" w:sz="0" w:space="0" w:color="auto"/>
        <w:right w:val="none" w:sz="0" w:space="0" w:color="auto"/>
      </w:divBdr>
    </w:div>
    <w:div w:id="1031031177">
      <w:bodyDiv w:val="1"/>
      <w:marLeft w:val="0"/>
      <w:marRight w:val="0"/>
      <w:marTop w:val="0"/>
      <w:marBottom w:val="0"/>
      <w:divBdr>
        <w:top w:val="none" w:sz="0" w:space="0" w:color="auto"/>
        <w:left w:val="none" w:sz="0" w:space="0" w:color="auto"/>
        <w:bottom w:val="none" w:sz="0" w:space="0" w:color="auto"/>
        <w:right w:val="none" w:sz="0" w:space="0" w:color="auto"/>
      </w:divBdr>
      <w:divsChild>
        <w:div w:id="405685745">
          <w:marLeft w:val="0"/>
          <w:marRight w:val="0"/>
          <w:marTop w:val="0"/>
          <w:marBottom w:val="195"/>
          <w:divBdr>
            <w:top w:val="none" w:sz="0" w:space="0" w:color="auto"/>
            <w:left w:val="none" w:sz="0" w:space="0" w:color="auto"/>
            <w:bottom w:val="none" w:sz="0" w:space="0" w:color="auto"/>
            <w:right w:val="none" w:sz="0" w:space="0" w:color="auto"/>
          </w:divBdr>
          <w:divsChild>
            <w:div w:id="5087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5703">
      <w:bodyDiv w:val="1"/>
      <w:marLeft w:val="0"/>
      <w:marRight w:val="0"/>
      <w:marTop w:val="0"/>
      <w:marBottom w:val="0"/>
      <w:divBdr>
        <w:top w:val="none" w:sz="0" w:space="0" w:color="auto"/>
        <w:left w:val="none" w:sz="0" w:space="0" w:color="auto"/>
        <w:bottom w:val="none" w:sz="0" w:space="0" w:color="auto"/>
        <w:right w:val="none" w:sz="0" w:space="0" w:color="auto"/>
      </w:divBdr>
    </w:div>
    <w:div w:id="1224638152">
      <w:bodyDiv w:val="1"/>
      <w:marLeft w:val="0"/>
      <w:marRight w:val="0"/>
      <w:marTop w:val="0"/>
      <w:marBottom w:val="0"/>
      <w:divBdr>
        <w:top w:val="none" w:sz="0" w:space="0" w:color="auto"/>
        <w:left w:val="none" w:sz="0" w:space="0" w:color="auto"/>
        <w:bottom w:val="none" w:sz="0" w:space="0" w:color="auto"/>
        <w:right w:val="none" w:sz="0" w:space="0" w:color="auto"/>
      </w:divBdr>
    </w:div>
    <w:div w:id="1375423432">
      <w:bodyDiv w:val="1"/>
      <w:marLeft w:val="0"/>
      <w:marRight w:val="0"/>
      <w:marTop w:val="0"/>
      <w:marBottom w:val="0"/>
      <w:divBdr>
        <w:top w:val="none" w:sz="0" w:space="0" w:color="auto"/>
        <w:left w:val="none" w:sz="0" w:space="0" w:color="auto"/>
        <w:bottom w:val="none" w:sz="0" w:space="0" w:color="auto"/>
        <w:right w:val="none" w:sz="0" w:space="0" w:color="auto"/>
      </w:divBdr>
    </w:div>
    <w:div w:id="1541043636">
      <w:bodyDiv w:val="1"/>
      <w:marLeft w:val="0"/>
      <w:marRight w:val="0"/>
      <w:marTop w:val="0"/>
      <w:marBottom w:val="0"/>
      <w:divBdr>
        <w:top w:val="none" w:sz="0" w:space="0" w:color="auto"/>
        <w:left w:val="none" w:sz="0" w:space="0" w:color="auto"/>
        <w:bottom w:val="none" w:sz="0" w:space="0" w:color="auto"/>
        <w:right w:val="none" w:sz="0" w:space="0" w:color="auto"/>
      </w:divBdr>
    </w:div>
    <w:div w:id="1673483107">
      <w:bodyDiv w:val="1"/>
      <w:marLeft w:val="0"/>
      <w:marRight w:val="0"/>
      <w:marTop w:val="0"/>
      <w:marBottom w:val="0"/>
      <w:divBdr>
        <w:top w:val="none" w:sz="0" w:space="0" w:color="auto"/>
        <w:left w:val="none" w:sz="0" w:space="0" w:color="auto"/>
        <w:bottom w:val="none" w:sz="0" w:space="0" w:color="auto"/>
        <w:right w:val="none" w:sz="0" w:space="0" w:color="auto"/>
      </w:divBdr>
    </w:div>
    <w:div w:id="1718315617">
      <w:bodyDiv w:val="1"/>
      <w:marLeft w:val="0"/>
      <w:marRight w:val="0"/>
      <w:marTop w:val="0"/>
      <w:marBottom w:val="0"/>
      <w:divBdr>
        <w:top w:val="none" w:sz="0" w:space="0" w:color="auto"/>
        <w:left w:val="none" w:sz="0" w:space="0" w:color="auto"/>
        <w:bottom w:val="none" w:sz="0" w:space="0" w:color="auto"/>
        <w:right w:val="none" w:sz="0" w:space="0" w:color="auto"/>
      </w:divBdr>
    </w:div>
    <w:div w:id="1792086102">
      <w:bodyDiv w:val="1"/>
      <w:marLeft w:val="0"/>
      <w:marRight w:val="0"/>
      <w:marTop w:val="0"/>
      <w:marBottom w:val="0"/>
      <w:divBdr>
        <w:top w:val="none" w:sz="0" w:space="0" w:color="auto"/>
        <w:left w:val="none" w:sz="0" w:space="0" w:color="auto"/>
        <w:bottom w:val="none" w:sz="0" w:space="0" w:color="auto"/>
        <w:right w:val="none" w:sz="0" w:space="0" w:color="auto"/>
      </w:divBdr>
    </w:div>
    <w:div w:id="1800952900">
      <w:bodyDiv w:val="1"/>
      <w:marLeft w:val="0"/>
      <w:marRight w:val="0"/>
      <w:marTop w:val="0"/>
      <w:marBottom w:val="0"/>
      <w:divBdr>
        <w:top w:val="none" w:sz="0" w:space="0" w:color="auto"/>
        <w:left w:val="none" w:sz="0" w:space="0" w:color="auto"/>
        <w:bottom w:val="none" w:sz="0" w:space="0" w:color="auto"/>
        <w:right w:val="none" w:sz="0" w:space="0" w:color="auto"/>
      </w:divBdr>
    </w:div>
    <w:div w:id="1811483227">
      <w:bodyDiv w:val="1"/>
      <w:marLeft w:val="0"/>
      <w:marRight w:val="0"/>
      <w:marTop w:val="0"/>
      <w:marBottom w:val="0"/>
      <w:divBdr>
        <w:top w:val="none" w:sz="0" w:space="0" w:color="auto"/>
        <w:left w:val="none" w:sz="0" w:space="0" w:color="auto"/>
        <w:bottom w:val="none" w:sz="0" w:space="0" w:color="auto"/>
        <w:right w:val="none" w:sz="0" w:space="0" w:color="auto"/>
      </w:divBdr>
    </w:div>
    <w:div w:id="1998413814">
      <w:bodyDiv w:val="1"/>
      <w:marLeft w:val="0"/>
      <w:marRight w:val="0"/>
      <w:marTop w:val="0"/>
      <w:marBottom w:val="0"/>
      <w:divBdr>
        <w:top w:val="none" w:sz="0" w:space="0" w:color="auto"/>
        <w:left w:val="none" w:sz="0" w:space="0" w:color="auto"/>
        <w:bottom w:val="none" w:sz="0" w:space="0" w:color="auto"/>
        <w:right w:val="none" w:sz="0" w:space="0" w:color="auto"/>
      </w:divBdr>
    </w:div>
    <w:div w:id="2035422801">
      <w:bodyDiv w:val="1"/>
      <w:marLeft w:val="0"/>
      <w:marRight w:val="0"/>
      <w:marTop w:val="0"/>
      <w:marBottom w:val="0"/>
      <w:divBdr>
        <w:top w:val="none" w:sz="0" w:space="0" w:color="auto"/>
        <w:left w:val="none" w:sz="0" w:space="0" w:color="auto"/>
        <w:bottom w:val="none" w:sz="0" w:space="0" w:color="auto"/>
        <w:right w:val="none" w:sz="0" w:space="0" w:color="auto"/>
      </w:divBdr>
      <w:divsChild>
        <w:div w:id="134371884">
          <w:marLeft w:val="0"/>
          <w:marRight w:val="0"/>
          <w:marTop w:val="0"/>
          <w:marBottom w:val="0"/>
          <w:divBdr>
            <w:top w:val="none" w:sz="0" w:space="0" w:color="auto"/>
            <w:left w:val="none" w:sz="0" w:space="0" w:color="auto"/>
            <w:bottom w:val="none" w:sz="0" w:space="0" w:color="auto"/>
            <w:right w:val="none" w:sz="0" w:space="0" w:color="auto"/>
          </w:divBdr>
          <w:divsChild>
            <w:div w:id="6005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0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emf"/><Relationship Id="rId19" Type="http://schemas.openxmlformats.org/officeDocument/2006/relationships/image" Target="media/image11.emf"/><Relationship Id="rId50" Type="http://schemas.openxmlformats.org/officeDocument/2006/relationships/image" Target="media/image42.emf"/><Relationship Id="rId51" Type="http://schemas.openxmlformats.org/officeDocument/2006/relationships/image" Target="media/image43.emf"/><Relationship Id="rId52" Type="http://schemas.openxmlformats.org/officeDocument/2006/relationships/image" Target="media/image44.emf"/><Relationship Id="rId53" Type="http://schemas.openxmlformats.org/officeDocument/2006/relationships/image" Target="media/image45.emf"/><Relationship Id="rId54" Type="http://schemas.openxmlformats.org/officeDocument/2006/relationships/image" Target="media/image46.emf"/><Relationship Id="rId55" Type="http://schemas.openxmlformats.org/officeDocument/2006/relationships/image" Target="media/image47.emf"/><Relationship Id="rId56" Type="http://schemas.openxmlformats.org/officeDocument/2006/relationships/image" Target="media/image48.emf"/><Relationship Id="rId57" Type="http://schemas.openxmlformats.org/officeDocument/2006/relationships/image" Target="media/image49.emf"/><Relationship Id="rId58" Type="http://schemas.openxmlformats.org/officeDocument/2006/relationships/footer" Target="footer2.xml"/><Relationship Id="rId59" Type="http://schemas.openxmlformats.org/officeDocument/2006/relationships/fontTable" Target="fontTable.xml"/><Relationship Id="rId40" Type="http://schemas.openxmlformats.org/officeDocument/2006/relationships/image" Target="media/image32.emf"/><Relationship Id="rId41" Type="http://schemas.openxmlformats.org/officeDocument/2006/relationships/image" Target="media/image33.emf"/><Relationship Id="rId42" Type="http://schemas.openxmlformats.org/officeDocument/2006/relationships/image" Target="media/image34.emf"/><Relationship Id="rId43" Type="http://schemas.openxmlformats.org/officeDocument/2006/relationships/image" Target="media/image35.emf"/><Relationship Id="rId44" Type="http://schemas.openxmlformats.org/officeDocument/2006/relationships/image" Target="media/image36.emf"/><Relationship Id="rId45" Type="http://schemas.openxmlformats.org/officeDocument/2006/relationships/image" Target="media/image37.emf"/><Relationship Id="rId46" Type="http://schemas.openxmlformats.org/officeDocument/2006/relationships/image" Target="media/image38.emf"/><Relationship Id="rId47" Type="http://schemas.openxmlformats.org/officeDocument/2006/relationships/image" Target="media/image39.emf"/><Relationship Id="rId48" Type="http://schemas.openxmlformats.org/officeDocument/2006/relationships/image" Target="media/image40.emf"/><Relationship Id="rId49" Type="http://schemas.openxmlformats.org/officeDocument/2006/relationships/image" Target="media/image41.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image" Target="media/image1.png"/><Relationship Id="rId30" Type="http://schemas.openxmlformats.org/officeDocument/2006/relationships/image" Target="media/image22.emf"/><Relationship Id="rId31" Type="http://schemas.openxmlformats.org/officeDocument/2006/relationships/image" Target="media/image23.emf"/><Relationship Id="rId32" Type="http://schemas.openxmlformats.org/officeDocument/2006/relationships/image" Target="media/image24.emf"/><Relationship Id="rId33" Type="http://schemas.openxmlformats.org/officeDocument/2006/relationships/image" Target="media/image25.emf"/><Relationship Id="rId34" Type="http://schemas.openxmlformats.org/officeDocument/2006/relationships/image" Target="media/image26.emf"/><Relationship Id="rId35" Type="http://schemas.openxmlformats.org/officeDocument/2006/relationships/image" Target="media/image27.emf"/><Relationship Id="rId36" Type="http://schemas.openxmlformats.org/officeDocument/2006/relationships/image" Target="media/image28.emf"/><Relationship Id="rId37" Type="http://schemas.openxmlformats.org/officeDocument/2006/relationships/image" Target="media/image29.emf"/><Relationship Id="rId38" Type="http://schemas.openxmlformats.org/officeDocument/2006/relationships/image" Target="media/image30.emf"/><Relationship Id="rId39" Type="http://schemas.openxmlformats.org/officeDocument/2006/relationships/image" Target="media/image31.emf"/><Relationship Id="rId20" Type="http://schemas.openxmlformats.org/officeDocument/2006/relationships/image" Target="media/image12.emf"/><Relationship Id="rId21" Type="http://schemas.openxmlformats.org/officeDocument/2006/relationships/image" Target="media/image13.emf"/><Relationship Id="rId22" Type="http://schemas.openxmlformats.org/officeDocument/2006/relationships/image" Target="media/image14.emf"/><Relationship Id="rId23" Type="http://schemas.openxmlformats.org/officeDocument/2006/relationships/image" Target="media/image15.emf"/><Relationship Id="rId24" Type="http://schemas.openxmlformats.org/officeDocument/2006/relationships/image" Target="media/image16.emf"/><Relationship Id="rId25" Type="http://schemas.openxmlformats.org/officeDocument/2006/relationships/image" Target="media/image17.emf"/><Relationship Id="rId26" Type="http://schemas.openxmlformats.org/officeDocument/2006/relationships/image" Target="media/image18.emf"/><Relationship Id="rId27" Type="http://schemas.openxmlformats.org/officeDocument/2006/relationships/image" Target="media/image19.emf"/><Relationship Id="rId28" Type="http://schemas.openxmlformats.org/officeDocument/2006/relationships/image" Target="media/image20.emf"/><Relationship Id="rId29" Type="http://schemas.openxmlformats.org/officeDocument/2006/relationships/image" Target="media/image21.emf"/><Relationship Id="rId6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D0346-A5FC-AD41-ABA4-10067AE84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118</Pages>
  <Words>13598</Words>
  <Characters>77513</Characters>
  <Application>Microsoft Macintosh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90930</CharactersWithSpaces>
  <SharedDoc>false</SharedDoc>
  <HLinks>
    <vt:vector size="246" baseType="variant">
      <vt:variant>
        <vt:i4>5111928</vt:i4>
      </vt:variant>
      <vt:variant>
        <vt:i4>246</vt:i4>
      </vt:variant>
      <vt:variant>
        <vt:i4>0</vt:i4>
      </vt:variant>
      <vt:variant>
        <vt:i4>5</vt:i4>
      </vt:variant>
      <vt:variant>
        <vt:lpwstr>mailto:gradinfo@ou.edu</vt:lpwstr>
      </vt:variant>
      <vt:variant>
        <vt:lpwstr/>
      </vt:variant>
      <vt:variant>
        <vt:i4>3276849</vt:i4>
      </vt:variant>
      <vt:variant>
        <vt:i4>243</vt:i4>
      </vt:variant>
      <vt:variant>
        <vt:i4>0</vt:i4>
      </vt:variant>
      <vt:variant>
        <vt:i4>5</vt:i4>
      </vt:variant>
      <vt:variant>
        <vt:lpwstr>http://gradweb.ou.edu/</vt:lpwstr>
      </vt:variant>
      <vt:variant>
        <vt:lpwstr/>
      </vt:variant>
      <vt:variant>
        <vt:i4>1441800</vt:i4>
      </vt:variant>
      <vt:variant>
        <vt:i4>236</vt:i4>
      </vt:variant>
      <vt:variant>
        <vt:i4>0</vt:i4>
      </vt:variant>
      <vt:variant>
        <vt:i4>5</vt:i4>
      </vt:variant>
      <vt:variant>
        <vt:lpwstr/>
      </vt:variant>
      <vt:variant>
        <vt:lpwstr>_Toc315681375</vt:lpwstr>
      </vt:variant>
      <vt:variant>
        <vt:i4>1441801</vt:i4>
      </vt:variant>
      <vt:variant>
        <vt:i4>227</vt:i4>
      </vt:variant>
      <vt:variant>
        <vt:i4>0</vt:i4>
      </vt:variant>
      <vt:variant>
        <vt:i4>5</vt:i4>
      </vt:variant>
      <vt:variant>
        <vt:lpwstr/>
      </vt:variant>
      <vt:variant>
        <vt:lpwstr>_Toc315681374</vt:lpwstr>
      </vt:variant>
      <vt:variant>
        <vt:i4>1441806</vt:i4>
      </vt:variant>
      <vt:variant>
        <vt:i4>221</vt:i4>
      </vt:variant>
      <vt:variant>
        <vt:i4>0</vt:i4>
      </vt:variant>
      <vt:variant>
        <vt:i4>5</vt:i4>
      </vt:variant>
      <vt:variant>
        <vt:lpwstr/>
      </vt:variant>
      <vt:variant>
        <vt:lpwstr>_Toc315681373</vt:lpwstr>
      </vt:variant>
      <vt:variant>
        <vt:i4>1245194</vt:i4>
      </vt:variant>
      <vt:variant>
        <vt:i4>212</vt:i4>
      </vt:variant>
      <vt:variant>
        <vt:i4>0</vt:i4>
      </vt:variant>
      <vt:variant>
        <vt:i4>5</vt:i4>
      </vt:variant>
      <vt:variant>
        <vt:lpwstr/>
      </vt:variant>
      <vt:variant>
        <vt:lpwstr>_Toc449340437</vt:lpwstr>
      </vt:variant>
      <vt:variant>
        <vt:i4>1245195</vt:i4>
      </vt:variant>
      <vt:variant>
        <vt:i4>206</vt:i4>
      </vt:variant>
      <vt:variant>
        <vt:i4>0</vt:i4>
      </vt:variant>
      <vt:variant>
        <vt:i4>5</vt:i4>
      </vt:variant>
      <vt:variant>
        <vt:lpwstr/>
      </vt:variant>
      <vt:variant>
        <vt:lpwstr>_Toc449340436</vt:lpwstr>
      </vt:variant>
      <vt:variant>
        <vt:i4>1245192</vt:i4>
      </vt:variant>
      <vt:variant>
        <vt:i4>200</vt:i4>
      </vt:variant>
      <vt:variant>
        <vt:i4>0</vt:i4>
      </vt:variant>
      <vt:variant>
        <vt:i4>5</vt:i4>
      </vt:variant>
      <vt:variant>
        <vt:lpwstr/>
      </vt:variant>
      <vt:variant>
        <vt:lpwstr>_Toc449340435</vt:lpwstr>
      </vt:variant>
      <vt:variant>
        <vt:i4>1245193</vt:i4>
      </vt:variant>
      <vt:variant>
        <vt:i4>194</vt:i4>
      </vt:variant>
      <vt:variant>
        <vt:i4>0</vt:i4>
      </vt:variant>
      <vt:variant>
        <vt:i4>5</vt:i4>
      </vt:variant>
      <vt:variant>
        <vt:lpwstr/>
      </vt:variant>
      <vt:variant>
        <vt:lpwstr>_Toc449340434</vt:lpwstr>
      </vt:variant>
      <vt:variant>
        <vt:i4>1245198</vt:i4>
      </vt:variant>
      <vt:variant>
        <vt:i4>188</vt:i4>
      </vt:variant>
      <vt:variant>
        <vt:i4>0</vt:i4>
      </vt:variant>
      <vt:variant>
        <vt:i4>5</vt:i4>
      </vt:variant>
      <vt:variant>
        <vt:lpwstr/>
      </vt:variant>
      <vt:variant>
        <vt:lpwstr>_Toc449340433</vt:lpwstr>
      </vt:variant>
      <vt:variant>
        <vt:i4>1245199</vt:i4>
      </vt:variant>
      <vt:variant>
        <vt:i4>182</vt:i4>
      </vt:variant>
      <vt:variant>
        <vt:i4>0</vt:i4>
      </vt:variant>
      <vt:variant>
        <vt:i4>5</vt:i4>
      </vt:variant>
      <vt:variant>
        <vt:lpwstr/>
      </vt:variant>
      <vt:variant>
        <vt:lpwstr>_Toc449340432</vt:lpwstr>
      </vt:variant>
      <vt:variant>
        <vt:i4>1245196</vt:i4>
      </vt:variant>
      <vt:variant>
        <vt:i4>176</vt:i4>
      </vt:variant>
      <vt:variant>
        <vt:i4>0</vt:i4>
      </vt:variant>
      <vt:variant>
        <vt:i4>5</vt:i4>
      </vt:variant>
      <vt:variant>
        <vt:lpwstr/>
      </vt:variant>
      <vt:variant>
        <vt:lpwstr>_Toc449340431</vt:lpwstr>
      </vt:variant>
      <vt:variant>
        <vt:i4>1245197</vt:i4>
      </vt:variant>
      <vt:variant>
        <vt:i4>170</vt:i4>
      </vt:variant>
      <vt:variant>
        <vt:i4>0</vt:i4>
      </vt:variant>
      <vt:variant>
        <vt:i4>5</vt:i4>
      </vt:variant>
      <vt:variant>
        <vt:lpwstr/>
      </vt:variant>
      <vt:variant>
        <vt:lpwstr>_Toc449340430</vt:lpwstr>
      </vt:variant>
      <vt:variant>
        <vt:i4>1179652</vt:i4>
      </vt:variant>
      <vt:variant>
        <vt:i4>164</vt:i4>
      </vt:variant>
      <vt:variant>
        <vt:i4>0</vt:i4>
      </vt:variant>
      <vt:variant>
        <vt:i4>5</vt:i4>
      </vt:variant>
      <vt:variant>
        <vt:lpwstr/>
      </vt:variant>
      <vt:variant>
        <vt:lpwstr>_Toc449340429</vt:lpwstr>
      </vt:variant>
      <vt:variant>
        <vt:i4>1179653</vt:i4>
      </vt:variant>
      <vt:variant>
        <vt:i4>158</vt:i4>
      </vt:variant>
      <vt:variant>
        <vt:i4>0</vt:i4>
      </vt:variant>
      <vt:variant>
        <vt:i4>5</vt:i4>
      </vt:variant>
      <vt:variant>
        <vt:lpwstr/>
      </vt:variant>
      <vt:variant>
        <vt:lpwstr>_Toc449340428</vt:lpwstr>
      </vt:variant>
      <vt:variant>
        <vt:i4>1179658</vt:i4>
      </vt:variant>
      <vt:variant>
        <vt:i4>152</vt:i4>
      </vt:variant>
      <vt:variant>
        <vt:i4>0</vt:i4>
      </vt:variant>
      <vt:variant>
        <vt:i4>5</vt:i4>
      </vt:variant>
      <vt:variant>
        <vt:lpwstr/>
      </vt:variant>
      <vt:variant>
        <vt:lpwstr>_Toc449340427</vt:lpwstr>
      </vt:variant>
      <vt:variant>
        <vt:i4>1179659</vt:i4>
      </vt:variant>
      <vt:variant>
        <vt:i4>146</vt:i4>
      </vt:variant>
      <vt:variant>
        <vt:i4>0</vt:i4>
      </vt:variant>
      <vt:variant>
        <vt:i4>5</vt:i4>
      </vt:variant>
      <vt:variant>
        <vt:lpwstr/>
      </vt:variant>
      <vt:variant>
        <vt:lpwstr>_Toc449340426</vt:lpwstr>
      </vt:variant>
      <vt:variant>
        <vt:i4>1179656</vt:i4>
      </vt:variant>
      <vt:variant>
        <vt:i4>140</vt:i4>
      </vt:variant>
      <vt:variant>
        <vt:i4>0</vt:i4>
      </vt:variant>
      <vt:variant>
        <vt:i4>5</vt:i4>
      </vt:variant>
      <vt:variant>
        <vt:lpwstr/>
      </vt:variant>
      <vt:variant>
        <vt:lpwstr>_Toc449340425</vt:lpwstr>
      </vt:variant>
      <vt:variant>
        <vt:i4>1179657</vt:i4>
      </vt:variant>
      <vt:variant>
        <vt:i4>134</vt:i4>
      </vt:variant>
      <vt:variant>
        <vt:i4>0</vt:i4>
      </vt:variant>
      <vt:variant>
        <vt:i4>5</vt:i4>
      </vt:variant>
      <vt:variant>
        <vt:lpwstr/>
      </vt:variant>
      <vt:variant>
        <vt:lpwstr>_Toc449340424</vt:lpwstr>
      </vt:variant>
      <vt:variant>
        <vt:i4>1179662</vt:i4>
      </vt:variant>
      <vt:variant>
        <vt:i4>128</vt:i4>
      </vt:variant>
      <vt:variant>
        <vt:i4>0</vt:i4>
      </vt:variant>
      <vt:variant>
        <vt:i4>5</vt:i4>
      </vt:variant>
      <vt:variant>
        <vt:lpwstr/>
      </vt:variant>
      <vt:variant>
        <vt:lpwstr>_Toc449340423</vt:lpwstr>
      </vt:variant>
      <vt:variant>
        <vt:i4>1179663</vt:i4>
      </vt:variant>
      <vt:variant>
        <vt:i4>122</vt:i4>
      </vt:variant>
      <vt:variant>
        <vt:i4>0</vt:i4>
      </vt:variant>
      <vt:variant>
        <vt:i4>5</vt:i4>
      </vt:variant>
      <vt:variant>
        <vt:lpwstr/>
      </vt:variant>
      <vt:variant>
        <vt:lpwstr>_Toc449340422</vt:lpwstr>
      </vt:variant>
      <vt:variant>
        <vt:i4>1179660</vt:i4>
      </vt:variant>
      <vt:variant>
        <vt:i4>116</vt:i4>
      </vt:variant>
      <vt:variant>
        <vt:i4>0</vt:i4>
      </vt:variant>
      <vt:variant>
        <vt:i4>5</vt:i4>
      </vt:variant>
      <vt:variant>
        <vt:lpwstr/>
      </vt:variant>
      <vt:variant>
        <vt:lpwstr>_Toc449340421</vt:lpwstr>
      </vt:variant>
      <vt:variant>
        <vt:i4>1179661</vt:i4>
      </vt:variant>
      <vt:variant>
        <vt:i4>110</vt:i4>
      </vt:variant>
      <vt:variant>
        <vt:i4>0</vt:i4>
      </vt:variant>
      <vt:variant>
        <vt:i4>5</vt:i4>
      </vt:variant>
      <vt:variant>
        <vt:lpwstr/>
      </vt:variant>
      <vt:variant>
        <vt:lpwstr>_Toc449340420</vt:lpwstr>
      </vt:variant>
      <vt:variant>
        <vt:i4>1114116</vt:i4>
      </vt:variant>
      <vt:variant>
        <vt:i4>104</vt:i4>
      </vt:variant>
      <vt:variant>
        <vt:i4>0</vt:i4>
      </vt:variant>
      <vt:variant>
        <vt:i4>5</vt:i4>
      </vt:variant>
      <vt:variant>
        <vt:lpwstr/>
      </vt:variant>
      <vt:variant>
        <vt:lpwstr>_Toc449340419</vt:lpwstr>
      </vt:variant>
      <vt:variant>
        <vt:i4>1114117</vt:i4>
      </vt:variant>
      <vt:variant>
        <vt:i4>98</vt:i4>
      </vt:variant>
      <vt:variant>
        <vt:i4>0</vt:i4>
      </vt:variant>
      <vt:variant>
        <vt:i4>5</vt:i4>
      </vt:variant>
      <vt:variant>
        <vt:lpwstr/>
      </vt:variant>
      <vt:variant>
        <vt:lpwstr>_Toc449340418</vt:lpwstr>
      </vt:variant>
      <vt:variant>
        <vt:i4>1114122</vt:i4>
      </vt:variant>
      <vt:variant>
        <vt:i4>92</vt:i4>
      </vt:variant>
      <vt:variant>
        <vt:i4>0</vt:i4>
      </vt:variant>
      <vt:variant>
        <vt:i4>5</vt:i4>
      </vt:variant>
      <vt:variant>
        <vt:lpwstr/>
      </vt:variant>
      <vt:variant>
        <vt:lpwstr>_Toc449340417</vt:lpwstr>
      </vt:variant>
      <vt:variant>
        <vt:i4>1114123</vt:i4>
      </vt:variant>
      <vt:variant>
        <vt:i4>86</vt:i4>
      </vt:variant>
      <vt:variant>
        <vt:i4>0</vt:i4>
      </vt:variant>
      <vt:variant>
        <vt:i4>5</vt:i4>
      </vt:variant>
      <vt:variant>
        <vt:lpwstr/>
      </vt:variant>
      <vt:variant>
        <vt:lpwstr>_Toc449340416</vt:lpwstr>
      </vt:variant>
      <vt:variant>
        <vt:i4>1114120</vt:i4>
      </vt:variant>
      <vt:variant>
        <vt:i4>80</vt:i4>
      </vt:variant>
      <vt:variant>
        <vt:i4>0</vt:i4>
      </vt:variant>
      <vt:variant>
        <vt:i4>5</vt:i4>
      </vt:variant>
      <vt:variant>
        <vt:lpwstr/>
      </vt:variant>
      <vt:variant>
        <vt:lpwstr>_Toc449340415</vt:lpwstr>
      </vt:variant>
      <vt:variant>
        <vt:i4>1114121</vt:i4>
      </vt:variant>
      <vt:variant>
        <vt:i4>74</vt:i4>
      </vt:variant>
      <vt:variant>
        <vt:i4>0</vt:i4>
      </vt:variant>
      <vt:variant>
        <vt:i4>5</vt:i4>
      </vt:variant>
      <vt:variant>
        <vt:lpwstr/>
      </vt:variant>
      <vt:variant>
        <vt:lpwstr>_Toc449340414</vt:lpwstr>
      </vt:variant>
      <vt:variant>
        <vt:i4>1114126</vt:i4>
      </vt:variant>
      <vt:variant>
        <vt:i4>68</vt:i4>
      </vt:variant>
      <vt:variant>
        <vt:i4>0</vt:i4>
      </vt:variant>
      <vt:variant>
        <vt:i4>5</vt:i4>
      </vt:variant>
      <vt:variant>
        <vt:lpwstr/>
      </vt:variant>
      <vt:variant>
        <vt:lpwstr>_Toc449340413</vt:lpwstr>
      </vt:variant>
      <vt:variant>
        <vt:i4>1114127</vt:i4>
      </vt:variant>
      <vt:variant>
        <vt:i4>62</vt:i4>
      </vt:variant>
      <vt:variant>
        <vt:i4>0</vt:i4>
      </vt:variant>
      <vt:variant>
        <vt:i4>5</vt:i4>
      </vt:variant>
      <vt:variant>
        <vt:lpwstr/>
      </vt:variant>
      <vt:variant>
        <vt:lpwstr>_Toc449340412</vt:lpwstr>
      </vt:variant>
      <vt:variant>
        <vt:i4>1114124</vt:i4>
      </vt:variant>
      <vt:variant>
        <vt:i4>56</vt:i4>
      </vt:variant>
      <vt:variant>
        <vt:i4>0</vt:i4>
      </vt:variant>
      <vt:variant>
        <vt:i4>5</vt:i4>
      </vt:variant>
      <vt:variant>
        <vt:lpwstr/>
      </vt:variant>
      <vt:variant>
        <vt:lpwstr>_Toc449340411</vt:lpwstr>
      </vt:variant>
      <vt:variant>
        <vt:i4>1114125</vt:i4>
      </vt:variant>
      <vt:variant>
        <vt:i4>50</vt:i4>
      </vt:variant>
      <vt:variant>
        <vt:i4>0</vt:i4>
      </vt:variant>
      <vt:variant>
        <vt:i4>5</vt:i4>
      </vt:variant>
      <vt:variant>
        <vt:lpwstr/>
      </vt:variant>
      <vt:variant>
        <vt:lpwstr>_Toc449340410</vt:lpwstr>
      </vt:variant>
      <vt:variant>
        <vt:i4>1048580</vt:i4>
      </vt:variant>
      <vt:variant>
        <vt:i4>44</vt:i4>
      </vt:variant>
      <vt:variant>
        <vt:i4>0</vt:i4>
      </vt:variant>
      <vt:variant>
        <vt:i4>5</vt:i4>
      </vt:variant>
      <vt:variant>
        <vt:lpwstr/>
      </vt:variant>
      <vt:variant>
        <vt:lpwstr>_Toc449340409</vt:lpwstr>
      </vt:variant>
      <vt:variant>
        <vt:i4>1048581</vt:i4>
      </vt:variant>
      <vt:variant>
        <vt:i4>38</vt:i4>
      </vt:variant>
      <vt:variant>
        <vt:i4>0</vt:i4>
      </vt:variant>
      <vt:variant>
        <vt:i4>5</vt:i4>
      </vt:variant>
      <vt:variant>
        <vt:lpwstr/>
      </vt:variant>
      <vt:variant>
        <vt:lpwstr>_Toc449340408</vt:lpwstr>
      </vt:variant>
      <vt:variant>
        <vt:i4>1048586</vt:i4>
      </vt:variant>
      <vt:variant>
        <vt:i4>32</vt:i4>
      </vt:variant>
      <vt:variant>
        <vt:i4>0</vt:i4>
      </vt:variant>
      <vt:variant>
        <vt:i4>5</vt:i4>
      </vt:variant>
      <vt:variant>
        <vt:lpwstr/>
      </vt:variant>
      <vt:variant>
        <vt:lpwstr>_Toc449340407</vt:lpwstr>
      </vt:variant>
      <vt:variant>
        <vt:i4>1048587</vt:i4>
      </vt:variant>
      <vt:variant>
        <vt:i4>26</vt:i4>
      </vt:variant>
      <vt:variant>
        <vt:i4>0</vt:i4>
      </vt:variant>
      <vt:variant>
        <vt:i4>5</vt:i4>
      </vt:variant>
      <vt:variant>
        <vt:lpwstr/>
      </vt:variant>
      <vt:variant>
        <vt:lpwstr>_Toc449340406</vt:lpwstr>
      </vt:variant>
      <vt:variant>
        <vt:i4>1048584</vt:i4>
      </vt:variant>
      <vt:variant>
        <vt:i4>20</vt:i4>
      </vt:variant>
      <vt:variant>
        <vt:i4>0</vt:i4>
      </vt:variant>
      <vt:variant>
        <vt:i4>5</vt:i4>
      </vt:variant>
      <vt:variant>
        <vt:lpwstr/>
      </vt:variant>
      <vt:variant>
        <vt:lpwstr>_Toc449340405</vt:lpwstr>
      </vt:variant>
      <vt:variant>
        <vt:i4>1048585</vt:i4>
      </vt:variant>
      <vt:variant>
        <vt:i4>14</vt:i4>
      </vt:variant>
      <vt:variant>
        <vt:i4>0</vt:i4>
      </vt:variant>
      <vt:variant>
        <vt:i4>5</vt:i4>
      </vt:variant>
      <vt:variant>
        <vt:lpwstr/>
      </vt:variant>
      <vt:variant>
        <vt:lpwstr>_Toc449340404</vt:lpwstr>
      </vt:variant>
      <vt:variant>
        <vt:i4>1048590</vt:i4>
      </vt:variant>
      <vt:variant>
        <vt:i4>8</vt:i4>
      </vt:variant>
      <vt:variant>
        <vt:i4>0</vt:i4>
      </vt:variant>
      <vt:variant>
        <vt:i4>5</vt:i4>
      </vt:variant>
      <vt:variant>
        <vt:lpwstr/>
      </vt:variant>
      <vt:variant>
        <vt:lpwstr>_Toc449340403</vt:lpwstr>
      </vt:variant>
      <vt:variant>
        <vt:i4>1048591</vt:i4>
      </vt:variant>
      <vt:variant>
        <vt:i4>2</vt:i4>
      </vt:variant>
      <vt:variant>
        <vt:i4>0</vt:i4>
      </vt:variant>
      <vt:variant>
        <vt:i4>5</vt:i4>
      </vt:variant>
      <vt:variant>
        <vt:lpwstr/>
      </vt:variant>
      <vt:variant>
        <vt:lpwstr>_Toc449340402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Requires Word 2007 or newer</dc:description>
  <cp:lastModifiedBy>Curtis Smith</cp:lastModifiedBy>
  <cp:revision>2</cp:revision>
  <cp:lastPrinted>2016-04-25T19:38:00Z</cp:lastPrinted>
  <dcterms:created xsi:type="dcterms:W3CDTF">2016-05-10T20:23:00Z</dcterms:created>
  <dcterms:modified xsi:type="dcterms:W3CDTF">2016-05-10T20:23:00Z</dcterms:modified>
</cp:coreProperties>
</file>