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DB836" w14:textId="63110442" w:rsidR="00114629" w:rsidRDefault="00114629" w:rsidP="00114629">
      <w:pPr>
        <w:pStyle w:val="BodyText"/>
        <w:rPr>
          <w:sz w:val="20"/>
        </w:rPr>
      </w:pPr>
    </w:p>
    <w:p w14:paraId="1EDD51E3" w14:textId="77777777" w:rsidR="00867A4B" w:rsidRDefault="00867A4B" w:rsidP="00114629">
      <w:pPr>
        <w:pStyle w:val="BodyText"/>
        <w:rPr>
          <w:sz w:val="20"/>
        </w:rPr>
      </w:pPr>
    </w:p>
    <w:p w14:paraId="1F1437D2" w14:textId="77777777" w:rsidR="00114629" w:rsidRDefault="00114629" w:rsidP="00114629">
      <w:pPr>
        <w:pStyle w:val="BodyText"/>
        <w:rPr>
          <w:sz w:val="20"/>
        </w:rPr>
      </w:pPr>
    </w:p>
    <w:p w14:paraId="65AE39DF" w14:textId="77777777" w:rsidR="00114629" w:rsidRDefault="00114629" w:rsidP="00114629">
      <w:pPr>
        <w:pStyle w:val="BodyText"/>
        <w:rPr>
          <w:sz w:val="27"/>
        </w:rPr>
      </w:pPr>
    </w:p>
    <w:p w14:paraId="67EEFDE5" w14:textId="77777777" w:rsidR="00114629" w:rsidRDefault="00114629" w:rsidP="00DD20C7">
      <w:pPr>
        <w:pStyle w:val="BodyText"/>
        <w:spacing w:before="90" w:line="480" w:lineRule="auto"/>
        <w:ind w:left="2520" w:right="2520"/>
        <w:jc w:val="center"/>
      </w:pPr>
      <w:r>
        <w:rPr>
          <w:color w:val="1C1C1C"/>
        </w:rPr>
        <w:t>UNIVERSITY</w:t>
      </w:r>
      <w:r>
        <w:rPr>
          <w:color w:val="1C1C1C"/>
          <w:spacing w:val="-15"/>
        </w:rPr>
        <w:t xml:space="preserve"> </w:t>
      </w:r>
      <w:r>
        <w:rPr>
          <w:color w:val="1C1C1C"/>
        </w:rPr>
        <w:t>OF</w:t>
      </w:r>
      <w:r>
        <w:rPr>
          <w:color w:val="1C1C1C"/>
          <w:spacing w:val="-15"/>
        </w:rPr>
        <w:t xml:space="preserve"> </w:t>
      </w:r>
      <w:r>
        <w:rPr>
          <w:color w:val="1C1C1C"/>
        </w:rPr>
        <w:t>OKLAHOMA GRADUATE COLLEGE</w:t>
      </w:r>
    </w:p>
    <w:p w14:paraId="568F2AE2" w14:textId="77777777" w:rsidR="00114629" w:rsidRDefault="00114629" w:rsidP="00114629">
      <w:pPr>
        <w:pStyle w:val="BodyText"/>
        <w:rPr>
          <w:sz w:val="26"/>
        </w:rPr>
      </w:pPr>
    </w:p>
    <w:p w14:paraId="4D6D0122" w14:textId="77777777" w:rsidR="00114629" w:rsidRDefault="00114629" w:rsidP="00114629">
      <w:pPr>
        <w:pStyle w:val="BodyText"/>
        <w:rPr>
          <w:sz w:val="26"/>
        </w:rPr>
      </w:pPr>
    </w:p>
    <w:p w14:paraId="69D157CE" w14:textId="77777777" w:rsidR="00114629" w:rsidRDefault="00114629" w:rsidP="00114629">
      <w:pPr>
        <w:pStyle w:val="BodyText"/>
        <w:rPr>
          <w:sz w:val="26"/>
        </w:rPr>
      </w:pPr>
    </w:p>
    <w:p w14:paraId="1F226D9A" w14:textId="77777777" w:rsidR="00114629" w:rsidRDefault="00114629" w:rsidP="00114629">
      <w:pPr>
        <w:pStyle w:val="BodyText"/>
        <w:rPr>
          <w:sz w:val="26"/>
        </w:rPr>
      </w:pPr>
    </w:p>
    <w:p w14:paraId="06D378C7" w14:textId="77777777" w:rsidR="00114629" w:rsidRDefault="00114629" w:rsidP="00114629">
      <w:pPr>
        <w:pStyle w:val="BodyText"/>
        <w:rPr>
          <w:sz w:val="26"/>
        </w:rPr>
      </w:pPr>
    </w:p>
    <w:p w14:paraId="79CD16DF" w14:textId="08E9D7AC" w:rsidR="00114629" w:rsidRDefault="00114629" w:rsidP="00114629">
      <w:pPr>
        <w:pStyle w:val="BodyText"/>
        <w:spacing w:before="162"/>
        <w:ind w:left="720" w:right="720"/>
        <w:jc w:val="center"/>
      </w:pPr>
      <w:r w:rsidRPr="00371991">
        <w:rPr>
          <w:spacing w:val="-2"/>
        </w:rPr>
        <w:t>STRUCTURE OF TROPOPAUSE POLAR</w:t>
      </w:r>
      <w:r>
        <w:rPr>
          <w:spacing w:val="-2"/>
        </w:rPr>
        <w:t xml:space="preserve"> </w:t>
      </w:r>
      <w:r w:rsidRPr="00371991">
        <w:rPr>
          <w:spacing w:val="-2"/>
        </w:rPr>
        <w:t>VORTICES REPRESENTED FROM THE ATMOSPHERIC PROFILES OF SATELLITE OBSERVATIONS</w:t>
      </w:r>
    </w:p>
    <w:p w14:paraId="4BF36C23" w14:textId="77777777" w:rsidR="00114629" w:rsidRDefault="00114629" w:rsidP="00114629">
      <w:pPr>
        <w:pStyle w:val="BodyText"/>
        <w:rPr>
          <w:sz w:val="26"/>
        </w:rPr>
      </w:pPr>
    </w:p>
    <w:p w14:paraId="54884FC2" w14:textId="77777777" w:rsidR="00114629" w:rsidRDefault="00114629" w:rsidP="00114629">
      <w:pPr>
        <w:pStyle w:val="BodyText"/>
        <w:rPr>
          <w:sz w:val="26"/>
        </w:rPr>
      </w:pPr>
    </w:p>
    <w:p w14:paraId="0C68A58A" w14:textId="77777777" w:rsidR="00114629" w:rsidRDefault="00114629" w:rsidP="00114629">
      <w:pPr>
        <w:pStyle w:val="BodyText"/>
        <w:rPr>
          <w:sz w:val="26"/>
        </w:rPr>
      </w:pPr>
    </w:p>
    <w:p w14:paraId="04DBC567" w14:textId="77777777" w:rsidR="00114629" w:rsidRDefault="00114629" w:rsidP="00114629">
      <w:pPr>
        <w:pStyle w:val="BodyText"/>
        <w:rPr>
          <w:sz w:val="26"/>
        </w:rPr>
      </w:pPr>
    </w:p>
    <w:p w14:paraId="7E30A102" w14:textId="77777777" w:rsidR="00114629" w:rsidRDefault="00114629" w:rsidP="00114629">
      <w:pPr>
        <w:pStyle w:val="BodyText"/>
        <w:rPr>
          <w:sz w:val="26"/>
        </w:rPr>
      </w:pPr>
    </w:p>
    <w:p w14:paraId="2A9DCA74" w14:textId="77777777" w:rsidR="00114629" w:rsidRDefault="00114629" w:rsidP="00114629">
      <w:pPr>
        <w:pStyle w:val="BodyText"/>
        <w:rPr>
          <w:sz w:val="26"/>
        </w:rPr>
      </w:pPr>
    </w:p>
    <w:p w14:paraId="026CA062" w14:textId="77777777" w:rsidR="00114629" w:rsidRDefault="00114629" w:rsidP="00114629">
      <w:pPr>
        <w:pStyle w:val="BodyText"/>
        <w:rPr>
          <w:sz w:val="34"/>
        </w:rPr>
      </w:pPr>
    </w:p>
    <w:p w14:paraId="1C5173B8" w14:textId="77777777" w:rsidR="00114629" w:rsidRDefault="00114629" w:rsidP="00114629">
      <w:pPr>
        <w:pStyle w:val="BodyText"/>
        <w:jc w:val="center"/>
      </w:pPr>
      <w:r>
        <w:rPr>
          <w:color w:val="1C1C1C"/>
        </w:rPr>
        <w:t>A</w:t>
      </w:r>
      <w:r>
        <w:rPr>
          <w:color w:val="1C1C1C"/>
          <w:spacing w:val="-3"/>
        </w:rPr>
        <w:t xml:space="preserve"> </w:t>
      </w:r>
      <w:r>
        <w:rPr>
          <w:color w:val="1C1C1C"/>
          <w:spacing w:val="-2"/>
        </w:rPr>
        <w:t>THESIS</w:t>
      </w:r>
    </w:p>
    <w:p w14:paraId="7BD12273" w14:textId="77777777" w:rsidR="00114629" w:rsidRDefault="00114629" w:rsidP="00114629">
      <w:pPr>
        <w:pStyle w:val="BodyText"/>
        <w:spacing w:before="1"/>
      </w:pPr>
    </w:p>
    <w:p w14:paraId="212386FF" w14:textId="77777777" w:rsidR="00114629" w:rsidRDefault="00114629" w:rsidP="00114629">
      <w:pPr>
        <w:pStyle w:val="BodyText"/>
        <w:jc w:val="center"/>
      </w:pPr>
      <w:r>
        <w:rPr>
          <w:color w:val="1C1C1C"/>
        </w:rPr>
        <w:t>SUBMITTED</w:t>
      </w:r>
      <w:r>
        <w:rPr>
          <w:color w:val="1C1C1C"/>
          <w:spacing w:val="-11"/>
        </w:rPr>
        <w:t xml:space="preserve"> </w:t>
      </w:r>
      <w:r>
        <w:rPr>
          <w:color w:val="1C1C1C"/>
        </w:rPr>
        <w:t>TO</w:t>
      </w:r>
      <w:r>
        <w:rPr>
          <w:color w:val="1C1C1C"/>
          <w:spacing w:val="-8"/>
        </w:rPr>
        <w:t xml:space="preserve"> </w:t>
      </w:r>
      <w:r>
        <w:rPr>
          <w:color w:val="1C1C1C"/>
        </w:rPr>
        <w:t>THE</w:t>
      </w:r>
      <w:r>
        <w:rPr>
          <w:color w:val="1C1C1C"/>
          <w:spacing w:val="-8"/>
        </w:rPr>
        <w:t xml:space="preserve"> </w:t>
      </w:r>
      <w:r>
        <w:rPr>
          <w:color w:val="1C1C1C"/>
        </w:rPr>
        <w:t>GRADUATE</w:t>
      </w:r>
      <w:r>
        <w:rPr>
          <w:color w:val="1C1C1C"/>
          <w:spacing w:val="-7"/>
        </w:rPr>
        <w:t xml:space="preserve"> </w:t>
      </w:r>
      <w:r>
        <w:rPr>
          <w:color w:val="1C1C1C"/>
          <w:spacing w:val="-2"/>
        </w:rPr>
        <w:t>FACULTY</w:t>
      </w:r>
    </w:p>
    <w:p w14:paraId="6AFEA9CB" w14:textId="77777777" w:rsidR="00114629" w:rsidRDefault="00114629" w:rsidP="00114629">
      <w:pPr>
        <w:pStyle w:val="BodyText"/>
      </w:pPr>
    </w:p>
    <w:p w14:paraId="4A19FB0B" w14:textId="77777777" w:rsidR="00114629" w:rsidRDefault="00114629" w:rsidP="00114629">
      <w:pPr>
        <w:pStyle w:val="BodyText"/>
        <w:spacing w:line="480" w:lineRule="auto"/>
        <w:jc w:val="center"/>
        <w:rPr>
          <w:color w:val="1C1C1C"/>
        </w:rPr>
      </w:pPr>
      <w:r>
        <w:rPr>
          <w:color w:val="1C1C1C"/>
        </w:rPr>
        <w:t>in</w:t>
      </w:r>
      <w:r>
        <w:rPr>
          <w:color w:val="1C1C1C"/>
          <w:spacing w:val="-6"/>
        </w:rPr>
        <w:t xml:space="preserve"> </w:t>
      </w:r>
      <w:r>
        <w:rPr>
          <w:color w:val="1C1C1C"/>
        </w:rPr>
        <w:t>partial</w:t>
      </w:r>
      <w:r>
        <w:rPr>
          <w:color w:val="1C1C1C"/>
          <w:spacing w:val="-6"/>
        </w:rPr>
        <w:t xml:space="preserve"> </w:t>
      </w:r>
      <w:r>
        <w:rPr>
          <w:color w:val="1C1C1C"/>
        </w:rPr>
        <w:t>fulfillment</w:t>
      </w:r>
      <w:r>
        <w:rPr>
          <w:color w:val="1C1C1C"/>
          <w:spacing w:val="-6"/>
        </w:rPr>
        <w:t xml:space="preserve"> </w:t>
      </w:r>
      <w:r>
        <w:rPr>
          <w:color w:val="1C1C1C"/>
        </w:rPr>
        <w:t>of</w:t>
      </w:r>
      <w:r>
        <w:rPr>
          <w:color w:val="1C1C1C"/>
          <w:spacing w:val="-7"/>
        </w:rPr>
        <w:t xml:space="preserve"> </w:t>
      </w:r>
      <w:r>
        <w:rPr>
          <w:color w:val="1C1C1C"/>
        </w:rPr>
        <w:t>the</w:t>
      </w:r>
      <w:r>
        <w:rPr>
          <w:color w:val="1C1C1C"/>
          <w:spacing w:val="-6"/>
        </w:rPr>
        <w:t xml:space="preserve"> </w:t>
      </w:r>
      <w:r>
        <w:rPr>
          <w:color w:val="1C1C1C"/>
        </w:rPr>
        <w:t>requirements</w:t>
      </w:r>
      <w:r>
        <w:rPr>
          <w:color w:val="1C1C1C"/>
          <w:spacing w:val="-6"/>
        </w:rPr>
        <w:t xml:space="preserve"> </w:t>
      </w:r>
      <w:r>
        <w:rPr>
          <w:color w:val="1C1C1C"/>
        </w:rPr>
        <w:t>for</w:t>
      </w:r>
      <w:r>
        <w:rPr>
          <w:color w:val="1C1C1C"/>
          <w:spacing w:val="-8"/>
        </w:rPr>
        <w:t xml:space="preserve"> </w:t>
      </w:r>
      <w:r>
        <w:rPr>
          <w:color w:val="1C1C1C"/>
        </w:rPr>
        <w:t>the</w:t>
      </w:r>
    </w:p>
    <w:p w14:paraId="46C4C3B0" w14:textId="081C8B55" w:rsidR="00114629" w:rsidRDefault="00114629" w:rsidP="00114629">
      <w:pPr>
        <w:pStyle w:val="BodyText"/>
        <w:spacing w:line="480" w:lineRule="auto"/>
        <w:jc w:val="center"/>
      </w:pPr>
      <w:r>
        <w:rPr>
          <w:color w:val="1C1C1C"/>
        </w:rPr>
        <w:t>Degree of</w:t>
      </w:r>
    </w:p>
    <w:p w14:paraId="059402FE" w14:textId="349C9D8D" w:rsidR="00114629" w:rsidRDefault="00114629" w:rsidP="00114629">
      <w:pPr>
        <w:pStyle w:val="BodyText"/>
        <w:jc w:val="center"/>
      </w:pPr>
      <w:r w:rsidRPr="00114629">
        <w:rPr>
          <w:color w:val="1C1C1C"/>
        </w:rPr>
        <w:t>MASTER OF SCIENCE IN METEOROLOGY</w:t>
      </w:r>
    </w:p>
    <w:p w14:paraId="1A438BC3" w14:textId="77777777" w:rsidR="00114629" w:rsidRDefault="00114629" w:rsidP="00114629">
      <w:pPr>
        <w:pStyle w:val="BodyText"/>
        <w:rPr>
          <w:sz w:val="26"/>
        </w:rPr>
      </w:pPr>
    </w:p>
    <w:p w14:paraId="2C55883D" w14:textId="77777777" w:rsidR="00114629" w:rsidRDefault="00114629" w:rsidP="00114629">
      <w:pPr>
        <w:pStyle w:val="BodyText"/>
        <w:rPr>
          <w:sz w:val="26"/>
        </w:rPr>
      </w:pPr>
    </w:p>
    <w:p w14:paraId="6858622D" w14:textId="77777777" w:rsidR="00114629" w:rsidRDefault="00114629" w:rsidP="00114629">
      <w:pPr>
        <w:pStyle w:val="BodyText"/>
        <w:rPr>
          <w:sz w:val="26"/>
        </w:rPr>
      </w:pPr>
    </w:p>
    <w:p w14:paraId="21BB4645" w14:textId="77777777" w:rsidR="00114629" w:rsidRDefault="00114629" w:rsidP="00114629">
      <w:pPr>
        <w:pStyle w:val="BodyText"/>
        <w:rPr>
          <w:sz w:val="26"/>
        </w:rPr>
      </w:pPr>
    </w:p>
    <w:p w14:paraId="28838A74" w14:textId="77777777" w:rsidR="00114629" w:rsidRDefault="00114629" w:rsidP="00114629">
      <w:pPr>
        <w:pStyle w:val="BodyText"/>
        <w:rPr>
          <w:sz w:val="26"/>
        </w:rPr>
      </w:pPr>
    </w:p>
    <w:p w14:paraId="59633F42" w14:textId="77777777" w:rsidR="00114629" w:rsidRDefault="00114629" w:rsidP="00114629">
      <w:pPr>
        <w:pStyle w:val="BodyText"/>
        <w:rPr>
          <w:sz w:val="26"/>
        </w:rPr>
      </w:pPr>
    </w:p>
    <w:p w14:paraId="4F7EACE1" w14:textId="77777777" w:rsidR="00114629" w:rsidRDefault="00114629" w:rsidP="00114629">
      <w:pPr>
        <w:pStyle w:val="BodyText"/>
        <w:spacing w:before="3"/>
        <w:rPr>
          <w:sz w:val="36"/>
        </w:rPr>
      </w:pPr>
    </w:p>
    <w:p w14:paraId="154BC35B" w14:textId="4EFD39B5" w:rsidR="00114629" w:rsidRDefault="00114629" w:rsidP="00DD20C7">
      <w:pPr>
        <w:pStyle w:val="BodyText"/>
        <w:spacing w:line="550" w:lineRule="atLeast"/>
        <w:jc w:val="center"/>
        <w:rPr>
          <w:color w:val="1C1C1C"/>
          <w:spacing w:val="-6"/>
        </w:rPr>
      </w:pPr>
      <w:r>
        <w:rPr>
          <w:color w:val="1C1C1C"/>
          <w:spacing w:val="-6"/>
        </w:rPr>
        <w:t>By</w:t>
      </w:r>
    </w:p>
    <w:p w14:paraId="49BB0EC7" w14:textId="1E8544FE" w:rsidR="00114629" w:rsidRDefault="00114629" w:rsidP="00114629">
      <w:pPr>
        <w:pStyle w:val="BodyText"/>
        <w:spacing w:line="550" w:lineRule="atLeast"/>
        <w:jc w:val="center"/>
      </w:pPr>
      <w:r>
        <w:rPr>
          <w:color w:val="1C1C1C"/>
        </w:rPr>
        <w:t>RYAN PAJELA</w:t>
      </w:r>
    </w:p>
    <w:p w14:paraId="47530F77" w14:textId="77777777" w:rsidR="00114629" w:rsidRDefault="00114629" w:rsidP="00114629">
      <w:pPr>
        <w:jc w:val="center"/>
        <w:rPr>
          <w:rFonts w:ascii="Times New Roman" w:hAnsi="Times New Roman" w:cs="Times New Roman"/>
          <w:color w:val="1C1C1C"/>
        </w:rPr>
      </w:pPr>
      <w:r w:rsidRPr="00114629">
        <w:rPr>
          <w:rFonts w:ascii="Times New Roman" w:hAnsi="Times New Roman" w:cs="Times New Roman"/>
          <w:color w:val="1C1C1C"/>
        </w:rPr>
        <w:t>Norman,</w:t>
      </w:r>
      <w:r w:rsidRPr="00114629">
        <w:rPr>
          <w:rFonts w:ascii="Times New Roman" w:hAnsi="Times New Roman" w:cs="Times New Roman"/>
          <w:color w:val="1C1C1C"/>
          <w:spacing w:val="-15"/>
        </w:rPr>
        <w:t xml:space="preserve"> </w:t>
      </w:r>
      <w:r w:rsidRPr="00114629">
        <w:rPr>
          <w:rFonts w:ascii="Times New Roman" w:hAnsi="Times New Roman" w:cs="Times New Roman"/>
          <w:color w:val="1C1C1C"/>
        </w:rPr>
        <w:t>Oklahoma</w:t>
      </w:r>
    </w:p>
    <w:p w14:paraId="1326164A" w14:textId="716C475F" w:rsidR="00D4121F" w:rsidRPr="00114629" w:rsidRDefault="00114629" w:rsidP="00114629">
      <w:pPr>
        <w:jc w:val="center"/>
        <w:rPr>
          <w:rFonts w:ascii="Times New Roman" w:hAnsi="Times New Roman" w:cs="Times New Roman"/>
          <w:b/>
          <w:bCs/>
          <w:sz w:val="32"/>
          <w:szCs w:val="32"/>
        </w:rPr>
      </w:pPr>
      <w:r>
        <w:rPr>
          <w:rFonts w:ascii="Times New Roman" w:hAnsi="Times New Roman" w:cs="Times New Roman"/>
          <w:color w:val="1C1C1C"/>
          <w:spacing w:val="-4"/>
        </w:rPr>
        <w:t>2022</w:t>
      </w:r>
    </w:p>
    <w:p w14:paraId="60B6B633" w14:textId="77777777" w:rsidR="00D67B8E" w:rsidRDefault="00D67B8E" w:rsidP="00D67B8E">
      <w:pPr>
        <w:pStyle w:val="BodyText"/>
        <w:rPr>
          <w:sz w:val="20"/>
        </w:rPr>
      </w:pPr>
    </w:p>
    <w:p w14:paraId="5C78B551" w14:textId="77777777" w:rsidR="00D67B8E" w:rsidRDefault="00D67B8E" w:rsidP="00D67B8E">
      <w:pPr>
        <w:pStyle w:val="BodyText"/>
        <w:rPr>
          <w:sz w:val="20"/>
        </w:rPr>
      </w:pPr>
    </w:p>
    <w:p w14:paraId="1DD0C8C2" w14:textId="77777777" w:rsidR="00D67B8E" w:rsidRDefault="00D67B8E" w:rsidP="00D67B8E">
      <w:pPr>
        <w:pStyle w:val="BodyText"/>
        <w:rPr>
          <w:sz w:val="20"/>
        </w:rPr>
      </w:pPr>
    </w:p>
    <w:p w14:paraId="6DB27644" w14:textId="77777777" w:rsidR="00D67B8E" w:rsidRDefault="00D67B8E" w:rsidP="00D67B8E">
      <w:pPr>
        <w:pStyle w:val="BodyText"/>
        <w:rPr>
          <w:sz w:val="20"/>
        </w:rPr>
      </w:pPr>
    </w:p>
    <w:p w14:paraId="72700CF4" w14:textId="77777777" w:rsidR="00D67B8E" w:rsidRDefault="00D67B8E" w:rsidP="00D67B8E">
      <w:pPr>
        <w:pStyle w:val="BodyText"/>
        <w:rPr>
          <w:sz w:val="20"/>
        </w:rPr>
      </w:pPr>
    </w:p>
    <w:p w14:paraId="4FADEF64" w14:textId="77777777" w:rsidR="00D67B8E" w:rsidRDefault="00D67B8E" w:rsidP="00D67B8E">
      <w:pPr>
        <w:pStyle w:val="BodyText"/>
        <w:spacing w:before="5"/>
        <w:rPr>
          <w:sz w:val="29"/>
        </w:rPr>
      </w:pPr>
    </w:p>
    <w:p w14:paraId="1A71276D" w14:textId="77777777" w:rsidR="00390565" w:rsidRDefault="00390565" w:rsidP="00390565">
      <w:pPr>
        <w:pStyle w:val="BodyText"/>
        <w:spacing w:before="162"/>
        <w:ind w:left="720" w:right="720"/>
        <w:jc w:val="center"/>
      </w:pPr>
      <w:r w:rsidRPr="00371991">
        <w:rPr>
          <w:spacing w:val="-2"/>
        </w:rPr>
        <w:t>STRUCTURE OF TROPOPAUSE POLAR</w:t>
      </w:r>
      <w:r>
        <w:rPr>
          <w:spacing w:val="-2"/>
        </w:rPr>
        <w:t xml:space="preserve"> </w:t>
      </w:r>
      <w:r w:rsidRPr="00371991">
        <w:rPr>
          <w:spacing w:val="-2"/>
        </w:rPr>
        <w:t>VORTICES REPRESENTED FROM THE ATMOSPHERIC PROFILES OF SATELLITE OBSERVATIONS</w:t>
      </w:r>
    </w:p>
    <w:p w14:paraId="5FC3EA9F" w14:textId="77777777" w:rsidR="00D67B8E" w:rsidRDefault="00D67B8E" w:rsidP="00D67B8E">
      <w:pPr>
        <w:pStyle w:val="BodyText"/>
        <w:rPr>
          <w:sz w:val="26"/>
        </w:rPr>
      </w:pPr>
    </w:p>
    <w:p w14:paraId="7A0CAC9A" w14:textId="77777777" w:rsidR="00D67B8E" w:rsidRDefault="00D67B8E" w:rsidP="00D67B8E">
      <w:pPr>
        <w:pStyle w:val="BodyText"/>
        <w:rPr>
          <w:sz w:val="26"/>
        </w:rPr>
      </w:pPr>
    </w:p>
    <w:p w14:paraId="024AE8AC" w14:textId="77777777" w:rsidR="00390565" w:rsidRDefault="00390565" w:rsidP="00AF5EDB">
      <w:pPr>
        <w:pStyle w:val="BodyText"/>
        <w:spacing w:before="230"/>
        <w:ind w:left="2700" w:right="2700" w:hanging="7"/>
        <w:jc w:val="center"/>
      </w:pPr>
      <w:r>
        <w:t>A THESIS APPROVED FOR THE SCHOOL OF METEOROLOGY</w:t>
      </w:r>
    </w:p>
    <w:p w14:paraId="5254934F" w14:textId="77777777" w:rsidR="00D67B8E" w:rsidRDefault="00D67B8E" w:rsidP="00D67B8E">
      <w:pPr>
        <w:pStyle w:val="BodyText"/>
        <w:rPr>
          <w:sz w:val="26"/>
        </w:rPr>
      </w:pPr>
    </w:p>
    <w:p w14:paraId="11A4313E" w14:textId="77777777" w:rsidR="00D67B8E" w:rsidRDefault="00D67B8E" w:rsidP="00D67B8E">
      <w:pPr>
        <w:pStyle w:val="BodyText"/>
        <w:rPr>
          <w:sz w:val="26"/>
        </w:rPr>
      </w:pPr>
    </w:p>
    <w:p w14:paraId="6301CE72" w14:textId="77777777" w:rsidR="00D67B8E" w:rsidRDefault="00D67B8E" w:rsidP="00D67B8E">
      <w:pPr>
        <w:pStyle w:val="BodyText"/>
        <w:rPr>
          <w:sz w:val="26"/>
        </w:rPr>
      </w:pPr>
    </w:p>
    <w:p w14:paraId="5759CAB9" w14:textId="77777777" w:rsidR="00D67B8E" w:rsidRDefault="00D67B8E" w:rsidP="00D67B8E">
      <w:pPr>
        <w:pStyle w:val="BodyText"/>
        <w:rPr>
          <w:sz w:val="26"/>
        </w:rPr>
      </w:pPr>
    </w:p>
    <w:p w14:paraId="2AC2F6D9" w14:textId="77777777" w:rsidR="00D67B8E" w:rsidRDefault="00D67B8E" w:rsidP="00D67B8E">
      <w:pPr>
        <w:pStyle w:val="BodyText"/>
        <w:rPr>
          <w:sz w:val="26"/>
        </w:rPr>
      </w:pPr>
    </w:p>
    <w:p w14:paraId="14849BEE" w14:textId="77777777" w:rsidR="00D67B8E" w:rsidRDefault="00D67B8E" w:rsidP="00D67B8E">
      <w:pPr>
        <w:pStyle w:val="BodyText"/>
        <w:rPr>
          <w:sz w:val="26"/>
        </w:rPr>
      </w:pPr>
    </w:p>
    <w:p w14:paraId="3E5EBCAC" w14:textId="77777777" w:rsidR="00D67B8E" w:rsidRDefault="00D67B8E" w:rsidP="00D67B8E">
      <w:pPr>
        <w:pStyle w:val="BodyText"/>
        <w:rPr>
          <w:sz w:val="26"/>
        </w:rPr>
      </w:pPr>
    </w:p>
    <w:p w14:paraId="5378E9B3" w14:textId="77777777" w:rsidR="00D67B8E" w:rsidRDefault="00D67B8E" w:rsidP="00D67B8E">
      <w:pPr>
        <w:pStyle w:val="BodyText"/>
        <w:rPr>
          <w:sz w:val="26"/>
        </w:rPr>
      </w:pPr>
    </w:p>
    <w:p w14:paraId="60AA6259" w14:textId="77777777" w:rsidR="00D67B8E" w:rsidRDefault="00D67B8E" w:rsidP="00D67B8E">
      <w:pPr>
        <w:pStyle w:val="BodyText"/>
        <w:spacing w:before="1"/>
        <w:rPr>
          <w:sz w:val="32"/>
        </w:rPr>
      </w:pPr>
    </w:p>
    <w:p w14:paraId="5B857082" w14:textId="77777777" w:rsidR="00D67B8E" w:rsidRDefault="00D67B8E" w:rsidP="00AF5EDB">
      <w:pPr>
        <w:pStyle w:val="BodyText"/>
        <w:jc w:val="center"/>
      </w:pPr>
      <w:r>
        <w:t>BY</w:t>
      </w:r>
      <w:r>
        <w:rPr>
          <w:spacing w:val="-10"/>
        </w:rPr>
        <w:t xml:space="preserve"> </w:t>
      </w:r>
      <w:r>
        <w:t>THE</w:t>
      </w:r>
      <w:r>
        <w:rPr>
          <w:spacing w:val="-9"/>
        </w:rPr>
        <w:t xml:space="preserve"> </w:t>
      </w:r>
      <w:r>
        <w:t>COMMITTEE</w:t>
      </w:r>
      <w:r>
        <w:rPr>
          <w:spacing w:val="-8"/>
        </w:rPr>
        <w:t xml:space="preserve"> </w:t>
      </w:r>
      <w:r>
        <w:t>CONSISTING</w:t>
      </w:r>
      <w:r>
        <w:rPr>
          <w:spacing w:val="-9"/>
        </w:rPr>
        <w:t xml:space="preserve"> </w:t>
      </w:r>
      <w:r>
        <w:rPr>
          <w:spacing w:val="-5"/>
        </w:rPr>
        <w:t>OF</w:t>
      </w:r>
    </w:p>
    <w:p w14:paraId="293A1AF2" w14:textId="77777777" w:rsidR="00D67B8E" w:rsidRDefault="00D67B8E" w:rsidP="00D67B8E">
      <w:pPr>
        <w:pStyle w:val="BodyText"/>
        <w:rPr>
          <w:sz w:val="20"/>
        </w:rPr>
      </w:pPr>
    </w:p>
    <w:p w14:paraId="35288916" w14:textId="77777777" w:rsidR="00D67B8E" w:rsidRDefault="00D67B8E" w:rsidP="00D67B8E">
      <w:pPr>
        <w:pStyle w:val="BodyText"/>
        <w:rPr>
          <w:sz w:val="20"/>
        </w:rPr>
      </w:pPr>
    </w:p>
    <w:p w14:paraId="6F1FDC4B" w14:textId="77777777" w:rsidR="00D67B8E" w:rsidRDefault="00D67B8E" w:rsidP="00D67B8E">
      <w:pPr>
        <w:pStyle w:val="BodyText"/>
        <w:rPr>
          <w:sz w:val="20"/>
        </w:rPr>
      </w:pPr>
    </w:p>
    <w:p w14:paraId="34531824" w14:textId="77777777" w:rsidR="00D67B8E" w:rsidRDefault="00D67B8E" w:rsidP="00D67B8E">
      <w:pPr>
        <w:pStyle w:val="BodyText"/>
        <w:rPr>
          <w:sz w:val="20"/>
        </w:rPr>
      </w:pPr>
    </w:p>
    <w:p w14:paraId="72D1F052" w14:textId="77777777" w:rsidR="00D67B8E" w:rsidRDefault="00D67B8E" w:rsidP="00D67B8E">
      <w:pPr>
        <w:pStyle w:val="BodyText"/>
        <w:rPr>
          <w:sz w:val="20"/>
        </w:rPr>
      </w:pPr>
    </w:p>
    <w:p w14:paraId="7AFD726C" w14:textId="77777777" w:rsidR="00D67B8E" w:rsidRDefault="00D67B8E" w:rsidP="00D67B8E">
      <w:pPr>
        <w:pStyle w:val="BodyText"/>
        <w:rPr>
          <w:sz w:val="20"/>
        </w:rPr>
      </w:pPr>
    </w:p>
    <w:p w14:paraId="681B8428" w14:textId="19991D66" w:rsidR="00D67B8E" w:rsidRDefault="00D67B8E" w:rsidP="00D67B8E">
      <w:pPr>
        <w:pStyle w:val="BodyText"/>
        <w:rPr>
          <w:sz w:val="20"/>
        </w:rPr>
      </w:pPr>
    </w:p>
    <w:p w14:paraId="2209A274" w14:textId="4DA2F9A8" w:rsidR="00D67B8E" w:rsidRDefault="00D67B8E" w:rsidP="00D67B8E">
      <w:pPr>
        <w:pStyle w:val="BodyText"/>
        <w:jc w:val="right"/>
      </w:pPr>
      <w:r w:rsidRPr="00D67B8E">
        <w:t>Dr</w:t>
      </w:r>
      <w:r>
        <w:t xml:space="preserve">. </w:t>
      </w:r>
      <w:r w:rsidR="00390565">
        <w:t>Steven Cavallo</w:t>
      </w:r>
      <w:r>
        <w:t>, Chair</w:t>
      </w:r>
    </w:p>
    <w:p w14:paraId="5AE2CAC5" w14:textId="4989DC28" w:rsidR="00D67B8E" w:rsidRDefault="00D67B8E" w:rsidP="00D67B8E">
      <w:pPr>
        <w:pStyle w:val="BodyText"/>
        <w:jc w:val="right"/>
      </w:pPr>
    </w:p>
    <w:p w14:paraId="48CFB649" w14:textId="4FCD9D6F" w:rsidR="00D67B8E" w:rsidRDefault="00390565" w:rsidP="00D67B8E">
      <w:pPr>
        <w:pStyle w:val="BodyText"/>
        <w:jc w:val="right"/>
      </w:pPr>
      <w:r>
        <w:t>Dr. David Turner</w:t>
      </w:r>
    </w:p>
    <w:p w14:paraId="471B1B05" w14:textId="00507BE0" w:rsidR="00D67B8E" w:rsidRDefault="00D67B8E" w:rsidP="00D67B8E">
      <w:pPr>
        <w:pStyle w:val="BodyText"/>
        <w:jc w:val="right"/>
      </w:pPr>
    </w:p>
    <w:p w14:paraId="2AACEBAF" w14:textId="7F919E37" w:rsidR="00390565" w:rsidRPr="00D67B8E" w:rsidRDefault="00390565" w:rsidP="00D67B8E">
      <w:pPr>
        <w:pStyle w:val="BodyText"/>
        <w:jc w:val="right"/>
      </w:pPr>
      <w:r>
        <w:t xml:space="preserve">Dr. Jens </w:t>
      </w:r>
      <w:proofErr w:type="spellStart"/>
      <w:r w:rsidRPr="00390565">
        <w:t>Redemann</w:t>
      </w:r>
      <w:proofErr w:type="spellEnd"/>
    </w:p>
    <w:p w14:paraId="52878634" w14:textId="5831B59E" w:rsidR="00D4121F" w:rsidRDefault="00D4121F">
      <w:pPr>
        <w:rPr>
          <w:rFonts w:ascii="Times New Roman" w:hAnsi="Times New Roman" w:cs="Times New Roman"/>
          <w:b/>
          <w:bCs/>
          <w:sz w:val="32"/>
          <w:szCs w:val="32"/>
        </w:rPr>
      </w:pPr>
      <w:r>
        <w:rPr>
          <w:rFonts w:ascii="Times New Roman" w:hAnsi="Times New Roman" w:cs="Times New Roman"/>
          <w:b/>
          <w:bCs/>
          <w:sz w:val="32"/>
          <w:szCs w:val="32"/>
        </w:rPr>
        <w:br w:type="page"/>
      </w:r>
    </w:p>
    <w:p w14:paraId="16CBB167" w14:textId="77777777" w:rsidR="00AF5EDB" w:rsidRDefault="00AF5EDB" w:rsidP="00AF5EDB">
      <w:pPr>
        <w:pStyle w:val="BodyText"/>
        <w:rPr>
          <w:sz w:val="20"/>
        </w:rPr>
      </w:pPr>
    </w:p>
    <w:p w14:paraId="1F617105" w14:textId="77777777" w:rsidR="00AF5EDB" w:rsidRDefault="00AF5EDB" w:rsidP="00AF5EDB">
      <w:pPr>
        <w:pStyle w:val="BodyText"/>
        <w:rPr>
          <w:sz w:val="20"/>
        </w:rPr>
      </w:pPr>
    </w:p>
    <w:p w14:paraId="783993EC" w14:textId="77777777" w:rsidR="00AF5EDB" w:rsidRDefault="00AF5EDB" w:rsidP="00AF5EDB">
      <w:pPr>
        <w:pStyle w:val="BodyText"/>
        <w:rPr>
          <w:sz w:val="20"/>
        </w:rPr>
      </w:pPr>
    </w:p>
    <w:p w14:paraId="53ECAD09" w14:textId="77777777" w:rsidR="00AF5EDB" w:rsidRDefault="00AF5EDB" w:rsidP="00AF5EDB">
      <w:pPr>
        <w:pStyle w:val="BodyText"/>
        <w:rPr>
          <w:sz w:val="20"/>
        </w:rPr>
      </w:pPr>
    </w:p>
    <w:p w14:paraId="39B7061D" w14:textId="77777777" w:rsidR="00AF5EDB" w:rsidRDefault="00AF5EDB" w:rsidP="00AF5EDB">
      <w:pPr>
        <w:pStyle w:val="BodyText"/>
        <w:rPr>
          <w:sz w:val="20"/>
        </w:rPr>
      </w:pPr>
    </w:p>
    <w:p w14:paraId="3D726A31" w14:textId="77777777" w:rsidR="00AF5EDB" w:rsidRDefault="00AF5EDB" w:rsidP="00AF5EDB">
      <w:pPr>
        <w:pStyle w:val="BodyText"/>
        <w:rPr>
          <w:sz w:val="20"/>
        </w:rPr>
      </w:pPr>
    </w:p>
    <w:p w14:paraId="6960A39A" w14:textId="77777777" w:rsidR="00AF5EDB" w:rsidRDefault="00AF5EDB" w:rsidP="00AF5EDB">
      <w:pPr>
        <w:pStyle w:val="BodyText"/>
        <w:rPr>
          <w:sz w:val="20"/>
        </w:rPr>
      </w:pPr>
    </w:p>
    <w:p w14:paraId="3B7147ED" w14:textId="77777777" w:rsidR="00AF5EDB" w:rsidRDefault="00AF5EDB" w:rsidP="00AF5EDB">
      <w:pPr>
        <w:pStyle w:val="BodyText"/>
        <w:rPr>
          <w:sz w:val="20"/>
        </w:rPr>
      </w:pPr>
    </w:p>
    <w:p w14:paraId="03E1280B" w14:textId="77777777" w:rsidR="00AF5EDB" w:rsidRDefault="00AF5EDB" w:rsidP="00AF5EDB">
      <w:pPr>
        <w:pStyle w:val="BodyText"/>
        <w:rPr>
          <w:sz w:val="20"/>
        </w:rPr>
      </w:pPr>
    </w:p>
    <w:p w14:paraId="6FC9D269" w14:textId="77777777" w:rsidR="00AF5EDB" w:rsidRDefault="00AF5EDB" w:rsidP="00AF5EDB">
      <w:pPr>
        <w:pStyle w:val="BodyText"/>
        <w:rPr>
          <w:sz w:val="20"/>
        </w:rPr>
      </w:pPr>
    </w:p>
    <w:p w14:paraId="2C99EAA0" w14:textId="77777777" w:rsidR="00AF5EDB" w:rsidRDefault="00AF5EDB" w:rsidP="00AF5EDB">
      <w:pPr>
        <w:pStyle w:val="BodyText"/>
        <w:rPr>
          <w:sz w:val="20"/>
        </w:rPr>
      </w:pPr>
    </w:p>
    <w:p w14:paraId="27CAC5EE" w14:textId="77777777" w:rsidR="00AF5EDB" w:rsidRDefault="00AF5EDB" w:rsidP="00AF5EDB">
      <w:pPr>
        <w:pStyle w:val="BodyText"/>
        <w:rPr>
          <w:sz w:val="20"/>
        </w:rPr>
      </w:pPr>
    </w:p>
    <w:p w14:paraId="29181214" w14:textId="77777777" w:rsidR="00AF5EDB" w:rsidRDefault="00AF5EDB" w:rsidP="00AF5EDB">
      <w:pPr>
        <w:pStyle w:val="BodyText"/>
        <w:rPr>
          <w:sz w:val="20"/>
        </w:rPr>
      </w:pPr>
    </w:p>
    <w:p w14:paraId="1B7A6235" w14:textId="77777777" w:rsidR="00AF5EDB" w:rsidRDefault="00AF5EDB" w:rsidP="00AF5EDB">
      <w:pPr>
        <w:pStyle w:val="BodyText"/>
        <w:rPr>
          <w:sz w:val="20"/>
        </w:rPr>
      </w:pPr>
    </w:p>
    <w:p w14:paraId="41165608" w14:textId="77777777" w:rsidR="00AF5EDB" w:rsidRDefault="00AF5EDB" w:rsidP="00AF5EDB">
      <w:pPr>
        <w:pStyle w:val="BodyText"/>
        <w:rPr>
          <w:sz w:val="20"/>
        </w:rPr>
      </w:pPr>
    </w:p>
    <w:p w14:paraId="10EF5563" w14:textId="77777777" w:rsidR="00AF5EDB" w:rsidRDefault="00AF5EDB" w:rsidP="00AF5EDB">
      <w:pPr>
        <w:pStyle w:val="BodyText"/>
        <w:rPr>
          <w:sz w:val="20"/>
        </w:rPr>
      </w:pPr>
    </w:p>
    <w:p w14:paraId="48AB80B2" w14:textId="77777777" w:rsidR="00AF5EDB" w:rsidRDefault="00AF5EDB" w:rsidP="00AF5EDB">
      <w:pPr>
        <w:pStyle w:val="BodyText"/>
        <w:rPr>
          <w:sz w:val="20"/>
        </w:rPr>
      </w:pPr>
    </w:p>
    <w:p w14:paraId="7674FC4F" w14:textId="77777777" w:rsidR="00AF5EDB" w:rsidRDefault="00AF5EDB" w:rsidP="00AF5EDB">
      <w:pPr>
        <w:pStyle w:val="BodyText"/>
        <w:rPr>
          <w:sz w:val="20"/>
        </w:rPr>
      </w:pPr>
    </w:p>
    <w:p w14:paraId="01006621" w14:textId="77777777" w:rsidR="00AF5EDB" w:rsidRDefault="00AF5EDB" w:rsidP="00AF5EDB">
      <w:pPr>
        <w:pStyle w:val="BodyText"/>
        <w:rPr>
          <w:sz w:val="20"/>
        </w:rPr>
      </w:pPr>
    </w:p>
    <w:p w14:paraId="075AA42F" w14:textId="77777777" w:rsidR="00AF5EDB" w:rsidRDefault="00AF5EDB" w:rsidP="00AF5EDB">
      <w:pPr>
        <w:pStyle w:val="BodyText"/>
        <w:rPr>
          <w:sz w:val="20"/>
        </w:rPr>
      </w:pPr>
    </w:p>
    <w:p w14:paraId="3B594849" w14:textId="77777777" w:rsidR="00AF5EDB" w:rsidRDefault="00AF5EDB" w:rsidP="00AF5EDB">
      <w:pPr>
        <w:pStyle w:val="BodyText"/>
        <w:rPr>
          <w:sz w:val="20"/>
        </w:rPr>
      </w:pPr>
    </w:p>
    <w:p w14:paraId="6B36FA1C" w14:textId="77777777" w:rsidR="00AF5EDB" w:rsidRDefault="00AF5EDB" w:rsidP="00AF5EDB">
      <w:pPr>
        <w:pStyle w:val="BodyText"/>
        <w:rPr>
          <w:sz w:val="20"/>
        </w:rPr>
      </w:pPr>
    </w:p>
    <w:p w14:paraId="372607BF" w14:textId="77777777" w:rsidR="00AF5EDB" w:rsidRDefault="00AF5EDB" w:rsidP="00AF5EDB">
      <w:pPr>
        <w:pStyle w:val="BodyText"/>
        <w:rPr>
          <w:sz w:val="20"/>
        </w:rPr>
      </w:pPr>
    </w:p>
    <w:p w14:paraId="490402BA" w14:textId="77777777" w:rsidR="00AF5EDB" w:rsidRDefault="00AF5EDB" w:rsidP="00AF5EDB">
      <w:pPr>
        <w:pStyle w:val="BodyText"/>
        <w:rPr>
          <w:sz w:val="20"/>
        </w:rPr>
      </w:pPr>
    </w:p>
    <w:p w14:paraId="39E97954" w14:textId="77777777" w:rsidR="00AF5EDB" w:rsidRDefault="00AF5EDB" w:rsidP="00AF5EDB">
      <w:pPr>
        <w:pStyle w:val="BodyText"/>
        <w:rPr>
          <w:sz w:val="20"/>
        </w:rPr>
      </w:pPr>
    </w:p>
    <w:p w14:paraId="4CE06A99" w14:textId="77777777" w:rsidR="00AF5EDB" w:rsidRDefault="00AF5EDB" w:rsidP="00AF5EDB">
      <w:pPr>
        <w:pStyle w:val="BodyText"/>
        <w:rPr>
          <w:sz w:val="20"/>
        </w:rPr>
      </w:pPr>
    </w:p>
    <w:p w14:paraId="58665CAD" w14:textId="77777777" w:rsidR="00AF5EDB" w:rsidRDefault="00AF5EDB" w:rsidP="00AF5EDB">
      <w:pPr>
        <w:pStyle w:val="BodyText"/>
        <w:rPr>
          <w:sz w:val="20"/>
        </w:rPr>
      </w:pPr>
    </w:p>
    <w:p w14:paraId="69FE44AB" w14:textId="77777777" w:rsidR="00AF5EDB" w:rsidRDefault="00AF5EDB" w:rsidP="00AF5EDB">
      <w:pPr>
        <w:pStyle w:val="BodyText"/>
        <w:rPr>
          <w:sz w:val="20"/>
        </w:rPr>
      </w:pPr>
    </w:p>
    <w:p w14:paraId="5A9D3C92" w14:textId="77777777" w:rsidR="00AF5EDB" w:rsidRDefault="00AF5EDB" w:rsidP="00AF5EDB">
      <w:pPr>
        <w:pStyle w:val="BodyText"/>
        <w:rPr>
          <w:sz w:val="20"/>
        </w:rPr>
      </w:pPr>
    </w:p>
    <w:p w14:paraId="5D298ED2" w14:textId="77777777" w:rsidR="00AF5EDB" w:rsidRDefault="00AF5EDB" w:rsidP="00AF5EDB">
      <w:pPr>
        <w:pStyle w:val="BodyText"/>
        <w:rPr>
          <w:sz w:val="20"/>
        </w:rPr>
      </w:pPr>
    </w:p>
    <w:p w14:paraId="1E58E9B4" w14:textId="77777777" w:rsidR="00AF5EDB" w:rsidRDefault="00AF5EDB" w:rsidP="00AF5EDB">
      <w:pPr>
        <w:pStyle w:val="BodyText"/>
        <w:rPr>
          <w:sz w:val="20"/>
        </w:rPr>
      </w:pPr>
    </w:p>
    <w:p w14:paraId="540A68F2" w14:textId="77777777" w:rsidR="00AF5EDB" w:rsidRDefault="00AF5EDB" w:rsidP="00AF5EDB">
      <w:pPr>
        <w:pStyle w:val="BodyText"/>
        <w:rPr>
          <w:sz w:val="20"/>
        </w:rPr>
      </w:pPr>
    </w:p>
    <w:p w14:paraId="2E68DB7D" w14:textId="77777777" w:rsidR="00AF5EDB" w:rsidRDefault="00AF5EDB" w:rsidP="00AF5EDB">
      <w:pPr>
        <w:pStyle w:val="BodyText"/>
        <w:rPr>
          <w:sz w:val="20"/>
        </w:rPr>
      </w:pPr>
    </w:p>
    <w:p w14:paraId="07B92082" w14:textId="77777777" w:rsidR="00AF5EDB" w:rsidRDefault="00AF5EDB" w:rsidP="00AF5EDB">
      <w:pPr>
        <w:pStyle w:val="BodyText"/>
        <w:rPr>
          <w:sz w:val="20"/>
        </w:rPr>
      </w:pPr>
    </w:p>
    <w:p w14:paraId="6420C363" w14:textId="77777777" w:rsidR="00AF5EDB" w:rsidRDefault="00AF5EDB" w:rsidP="00AF5EDB">
      <w:pPr>
        <w:pStyle w:val="BodyText"/>
        <w:rPr>
          <w:sz w:val="20"/>
        </w:rPr>
      </w:pPr>
    </w:p>
    <w:p w14:paraId="57F49497" w14:textId="77777777" w:rsidR="00AF5EDB" w:rsidRDefault="00AF5EDB" w:rsidP="00AF5EDB">
      <w:pPr>
        <w:pStyle w:val="BodyText"/>
        <w:rPr>
          <w:sz w:val="20"/>
        </w:rPr>
      </w:pPr>
    </w:p>
    <w:p w14:paraId="5CF546B6" w14:textId="77777777" w:rsidR="00AF5EDB" w:rsidRDefault="00AF5EDB" w:rsidP="00AF5EDB">
      <w:pPr>
        <w:pStyle w:val="BodyText"/>
        <w:rPr>
          <w:sz w:val="20"/>
        </w:rPr>
      </w:pPr>
    </w:p>
    <w:p w14:paraId="48A6967F" w14:textId="77777777" w:rsidR="00AF5EDB" w:rsidRDefault="00AF5EDB" w:rsidP="00AF5EDB">
      <w:pPr>
        <w:pStyle w:val="BodyText"/>
        <w:rPr>
          <w:sz w:val="20"/>
        </w:rPr>
      </w:pPr>
    </w:p>
    <w:p w14:paraId="39E872EF" w14:textId="77777777" w:rsidR="00AF5EDB" w:rsidRDefault="00AF5EDB" w:rsidP="00AF5EDB">
      <w:pPr>
        <w:pStyle w:val="BodyText"/>
        <w:rPr>
          <w:sz w:val="20"/>
        </w:rPr>
      </w:pPr>
    </w:p>
    <w:p w14:paraId="258E0AC6" w14:textId="77777777" w:rsidR="00AF5EDB" w:rsidRDefault="00AF5EDB" w:rsidP="00AF5EDB">
      <w:pPr>
        <w:pStyle w:val="BodyText"/>
        <w:rPr>
          <w:sz w:val="20"/>
        </w:rPr>
      </w:pPr>
    </w:p>
    <w:p w14:paraId="55402080" w14:textId="77777777" w:rsidR="00AF5EDB" w:rsidRDefault="00AF5EDB" w:rsidP="00AF5EDB">
      <w:pPr>
        <w:pStyle w:val="BodyText"/>
        <w:rPr>
          <w:sz w:val="20"/>
        </w:rPr>
      </w:pPr>
    </w:p>
    <w:p w14:paraId="182BAEC9" w14:textId="77777777" w:rsidR="00AF5EDB" w:rsidRDefault="00AF5EDB" w:rsidP="00AF5EDB">
      <w:pPr>
        <w:pStyle w:val="BodyText"/>
        <w:rPr>
          <w:sz w:val="20"/>
        </w:rPr>
      </w:pPr>
    </w:p>
    <w:p w14:paraId="5EDD1827" w14:textId="77777777" w:rsidR="00AF5EDB" w:rsidRDefault="00AF5EDB" w:rsidP="00AF5EDB">
      <w:pPr>
        <w:pStyle w:val="BodyText"/>
        <w:rPr>
          <w:sz w:val="20"/>
        </w:rPr>
      </w:pPr>
    </w:p>
    <w:p w14:paraId="62F486C7" w14:textId="77777777" w:rsidR="00AF5EDB" w:rsidRDefault="00AF5EDB" w:rsidP="00AF5EDB">
      <w:pPr>
        <w:pStyle w:val="BodyText"/>
        <w:rPr>
          <w:sz w:val="20"/>
        </w:rPr>
      </w:pPr>
    </w:p>
    <w:p w14:paraId="59E36EBC" w14:textId="77777777" w:rsidR="00AF5EDB" w:rsidRDefault="00AF5EDB" w:rsidP="00AF5EDB">
      <w:pPr>
        <w:pStyle w:val="BodyText"/>
        <w:rPr>
          <w:sz w:val="20"/>
        </w:rPr>
      </w:pPr>
    </w:p>
    <w:p w14:paraId="051C1876" w14:textId="77777777" w:rsidR="00AF5EDB" w:rsidRDefault="00AF5EDB" w:rsidP="00AF5EDB">
      <w:pPr>
        <w:pStyle w:val="BodyText"/>
        <w:rPr>
          <w:sz w:val="20"/>
        </w:rPr>
      </w:pPr>
    </w:p>
    <w:p w14:paraId="21E32B81" w14:textId="77777777" w:rsidR="00AF5EDB" w:rsidRDefault="00AF5EDB" w:rsidP="00AF5EDB">
      <w:pPr>
        <w:pStyle w:val="BodyText"/>
        <w:rPr>
          <w:sz w:val="20"/>
        </w:rPr>
      </w:pPr>
    </w:p>
    <w:p w14:paraId="2308B607" w14:textId="77777777" w:rsidR="00AF5EDB" w:rsidRDefault="00AF5EDB" w:rsidP="00AF5EDB">
      <w:pPr>
        <w:pStyle w:val="BodyText"/>
        <w:rPr>
          <w:sz w:val="20"/>
        </w:rPr>
      </w:pPr>
    </w:p>
    <w:p w14:paraId="203BECEF" w14:textId="77777777" w:rsidR="00AF5EDB" w:rsidRDefault="00AF5EDB" w:rsidP="00AF5EDB">
      <w:pPr>
        <w:pStyle w:val="BodyText"/>
        <w:rPr>
          <w:sz w:val="20"/>
        </w:rPr>
      </w:pPr>
    </w:p>
    <w:p w14:paraId="35FD3DC1" w14:textId="77777777" w:rsidR="00AF5EDB" w:rsidRDefault="00AF5EDB" w:rsidP="00AF5EDB">
      <w:pPr>
        <w:pStyle w:val="BodyText"/>
        <w:rPr>
          <w:sz w:val="20"/>
        </w:rPr>
      </w:pPr>
    </w:p>
    <w:p w14:paraId="4F36E00A" w14:textId="77777777" w:rsidR="00AF5EDB" w:rsidRDefault="00AF5EDB" w:rsidP="00AF5EDB">
      <w:pPr>
        <w:pStyle w:val="BodyText"/>
        <w:rPr>
          <w:sz w:val="20"/>
        </w:rPr>
      </w:pPr>
    </w:p>
    <w:p w14:paraId="073DD20D" w14:textId="77777777" w:rsidR="00AF5EDB" w:rsidRDefault="00AF5EDB" w:rsidP="00AF5EDB">
      <w:pPr>
        <w:pStyle w:val="BodyText"/>
        <w:rPr>
          <w:sz w:val="20"/>
        </w:rPr>
      </w:pPr>
    </w:p>
    <w:p w14:paraId="69AFFE35" w14:textId="77777777" w:rsidR="00AF5EDB" w:rsidRDefault="00AF5EDB" w:rsidP="00AF5EDB">
      <w:pPr>
        <w:pStyle w:val="BodyText"/>
        <w:spacing w:before="4"/>
        <w:rPr>
          <w:sz w:val="20"/>
        </w:rPr>
      </w:pPr>
    </w:p>
    <w:p w14:paraId="58F46379" w14:textId="570A4ECC" w:rsidR="00D4121F" w:rsidRPr="00AF5EDB" w:rsidRDefault="00AF5EDB" w:rsidP="00AF5EDB">
      <w:pPr>
        <w:pStyle w:val="BodyText"/>
        <w:ind w:left="3060" w:right="2340"/>
        <w:jc w:val="center"/>
      </w:pPr>
      <w:r>
        <w:t>©</w:t>
      </w:r>
      <w:r>
        <w:rPr>
          <w:spacing w:val="-8"/>
        </w:rPr>
        <w:t xml:space="preserve"> </w:t>
      </w:r>
      <w:r>
        <w:t>Copyright</w:t>
      </w:r>
      <w:r>
        <w:rPr>
          <w:spacing w:val="-8"/>
        </w:rPr>
        <w:t xml:space="preserve"> </w:t>
      </w:r>
      <w:r>
        <w:t>by</w:t>
      </w:r>
      <w:r>
        <w:rPr>
          <w:spacing w:val="-8"/>
        </w:rPr>
        <w:t xml:space="preserve"> </w:t>
      </w:r>
      <w:r>
        <w:t>RYAN PAJELA 2022 All Rights Reserved.</w:t>
      </w:r>
    </w:p>
    <w:p w14:paraId="02332F6F" w14:textId="4C4036EE" w:rsidR="00D4121F" w:rsidRDefault="00D4121F">
      <w:pPr>
        <w:rPr>
          <w:rFonts w:ascii="Times New Roman" w:hAnsi="Times New Roman" w:cs="Times New Roman"/>
          <w:b/>
          <w:bCs/>
          <w:sz w:val="32"/>
          <w:szCs w:val="32"/>
        </w:rPr>
        <w:sectPr w:rsidR="00D4121F" w:rsidSect="009624B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docGrid w:linePitch="360"/>
        </w:sectPr>
      </w:pPr>
    </w:p>
    <w:p w14:paraId="5C86DACE" w14:textId="4DFF63F2" w:rsidR="0099774D" w:rsidRPr="00977EBF" w:rsidRDefault="0099774D" w:rsidP="0099774D">
      <w:pPr>
        <w:rPr>
          <w:rFonts w:ascii="Times New Roman" w:hAnsi="Times New Roman" w:cs="Times New Roman"/>
        </w:rPr>
      </w:pPr>
      <w:r w:rsidRPr="0099774D">
        <w:rPr>
          <w:rFonts w:ascii="Times New Roman" w:hAnsi="Times New Roman" w:cs="Times New Roman"/>
          <w:b/>
          <w:bCs/>
          <w:sz w:val="32"/>
          <w:szCs w:val="32"/>
        </w:rPr>
        <w:lastRenderedPageBreak/>
        <w:t>Acknowledgments</w:t>
      </w:r>
    </w:p>
    <w:p w14:paraId="3C84E9B4" w14:textId="77777777" w:rsidR="0099774D" w:rsidRDefault="0099774D" w:rsidP="0099774D">
      <w:pPr>
        <w:rPr>
          <w:rFonts w:ascii="Times New Roman" w:hAnsi="Times New Roman" w:cs="Times New Roman"/>
          <w:b/>
          <w:bCs/>
          <w:sz w:val="32"/>
          <w:szCs w:val="32"/>
        </w:rPr>
      </w:pPr>
    </w:p>
    <w:p w14:paraId="135B4088" w14:textId="1F03F729" w:rsidR="00637406" w:rsidRPr="00922CCC" w:rsidRDefault="009E54CD" w:rsidP="000220D4">
      <w:pPr>
        <w:rPr>
          <w:rFonts w:ascii="Times New Roman" w:hAnsi="Times New Roman" w:cs="Times New Roman"/>
        </w:rPr>
      </w:pPr>
      <w:r>
        <w:rPr>
          <w:rFonts w:ascii="Times New Roman" w:hAnsi="Times New Roman" w:cs="Times New Roman"/>
        </w:rPr>
        <w:tab/>
      </w:r>
      <w:r w:rsidR="0005541A" w:rsidRPr="0005541A">
        <w:rPr>
          <w:rFonts w:ascii="Times New Roman" w:hAnsi="Times New Roman" w:cs="Times New Roman"/>
        </w:rPr>
        <w:t>This project would not have been possible without the following people. To Dr. Steven Cavallo and Dr. Dav</w:t>
      </w:r>
      <w:r w:rsidR="004345CA">
        <w:rPr>
          <w:rFonts w:ascii="Times New Roman" w:hAnsi="Times New Roman" w:cs="Times New Roman"/>
        </w:rPr>
        <w:t>e</w:t>
      </w:r>
      <w:r w:rsidR="0005541A" w:rsidRPr="0005541A">
        <w:rPr>
          <w:rFonts w:ascii="Times New Roman" w:hAnsi="Times New Roman" w:cs="Times New Roman"/>
        </w:rPr>
        <w:t xml:space="preserve"> Turner, I cannot express how grateful I am for your patience, and for never giving up on me. Despite every misadventure that protracted my progress, to which there were many, you saw me through to the end. To Dr. Jens </w:t>
      </w:r>
      <w:proofErr w:type="spellStart"/>
      <w:r w:rsidR="0005541A" w:rsidRPr="0005541A">
        <w:rPr>
          <w:rFonts w:ascii="Times New Roman" w:hAnsi="Times New Roman" w:cs="Times New Roman"/>
        </w:rPr>
        <w:t>Redemann</w:t>
      </w:r>
      <w:proofErr w:type="spellEnd"/>
      <w:r w:rsidR="0005541A" w:rsidRPr="0005541A">
        <w:rPr>
          <w:rFonts w:ascii="Times New Roman" w:hAnsi="Times New Roman" w:cs="Times New Roman"/>
        </w:rPr>
        <w:t xml:space="preserve">, thank you not just for serving on my committee, but for the advice and assistance that I sought out from you in desperate occasions. To Dr. Amanda </w:t>
      </w:r>
      <w:proofErr w:type="spellStart"/>
      <w:r w:rsidR="0005541A" w:rsidRPr="0005541A">
        <w:rPr>
          <w:rFonts w:ascii="Times New Roman" w:hAnsi="Times New Roman" w:cs="Times New Roman"/>
        </w:rPr>
        <w:t>Kis</w:t>
      </w:r>
      <w:proofErr w:type="spellEnd"/>
      <w:r w:rsidR="0005541A" w:rsidRPr="0005541A">
        <w:rPr>
          <w:rFonts w:ascii="Times New Roman" w:hAnsi="Times New Roman" w:cs="Times New Roman"/>
        </w:rPr>
        <w:t xml:space="preserve">, you </w:t>
      </w:r>
      <w:r w:rsidR="005A4371">
        <w:rPr>
          <w:rFonts w:ascii="Times New Roman" w:hAnsi="Times New Roman" w:cs="Times New Roman"/>
        </w:rPr>
        <w:t>were</w:t>
      </w:r>
      <w:r w:rsidR="004469E6">
        <w:rPr>
          <w:rFonts w:ascii="Times New Roman" w:hAnsi="Times New Roman" w:cs="Times New Roman"/>
        </w:rPr>
        <w:t xml:space="preserve"> a</w:t>
      </w:r>
      <w:r w:rsidR="005A4371">
        <w:rPr>
          <w:rFonts w:ascii="Times New Roman" w:hAnsi="Times New Roman" w:cs="Times New Roman"/>
        </w:rPr>
        <w:t xml:space="preserve"> </w:t>
      </w:r>
      <w:r w:rsidR="0005541A" w:rsidRPr="0005541A">
        <w:rPr>
          <w:rFonts w:ascii="Times New Roman" w:hAnsi="Times New Roman" w:cs="Times New Roman"/>
        </w:rPr>
        <w:t>mentor</w:t>
      </w:r>
      <w:r w:rsidR="005A4371">
        <w:rPr>
          <w:rFonts w:ascii="Times New Roman" w:hAnsi="Times New Roman" w:cs="Times New Roman"/>
        </w:rPr>
        <w:t xml:space="preserve"> to me</w:t>
      </w:r>
      <w:r w:rsidR="00C84FD8">
        <w:rPr>
          <w:rFonts w:ascii="Times New Roman" w:hAnsi="Times New Roman" w:cs="Times New Roman"/>
        </w:rPr>
        <w:t>,</w:t>
      </w:r>
      <w:r w:rsidR="0005541A" w:rsidRPr="0005541A">
        <w:rPr>
          <w:rFonts w:ascii="Times New Roman" w:hAnsi="Times New Roman" w:cs="Times New Roman"/>
        </w:rPr>
        <w:t xml:space="preserve"> help</w:t>
      </w:r>
      <w:r w:rsidR="00C84FD8">
        <w:rPr>
          <w:rFonts w:ascii="Times New Roman" w:hAnsi="Times New Roman" w:cs="Times New Roman"/>
        </w:rPr>
        <w:t>ing</w:t>
      </w:r>
      <w:r w:rsidR="0005541A" w:rsidRPr="0005541A">
        <w:rPr>
          <w:rFonts w:ascii="Times New Roman" w:hAnsi="Times New Roman" w:cs="Times New Roman"/>
        </w:rPr>
        <w:t xml:space="preserve"> me gain the confidence </w:t>
      </w:r>
      <w:r w:rsidR="00C84FD8">
        <w:rPr>
          <w:rFonts w:ascii="Times New Roman" w:hAnsi="Times New Roman" w:cs="Times New Roman"/>
        </w:rPr>
        <w:t xml:space="preserve">that </w:t>
      </w:r>
      <w:r w:rsidR="0005541A" w:rsidRPr="0005541A">
        <w:rPr>
          <w:rFonts w:ascii="Times New Roman" w:hAnsi="Times New Roman" w:cs="Times New Roman"/>
        </w:rPr>
        <w:t>I needed to finish this program, and I cannot thank you enough.</w:t>
      </w:r>
    </w:p>
    <w:p w14:paraId="5D5C4947" w14:textId="221083EF" w:rsidR="0005541A" w:rsidRPr="0005541A" w:rsidRDefault="0005541A" w:rsidP="0005541A">
      <w:pPr>
        <w:rPr>
          <w:rFonts w:ascii="Times New Roman" w:hAnsi="Times New Roman" w:cs="Times New Roman"/>
        </w:rPr>
      </w:pPr>
      <w:r w:rsidRPr="0005541A">
        <w:rPr>
          <w:rFonts w:ascii="Times New Roman" w:hAnsi="Times New Roman" w:cs="Times New Roman"/>
        </w:rPr>
        <w:tab/>
        <w:t xml:space="preserve">I must also thank all members of the Arctic and Antarctic Atmospheric Research Group, for your valuable guidance and suggestions through my research </w:t>
      </w:r>
      <w:r w:rsidR="00440E57">
        <w:rPr>
          <w:rFonts w:ascii="Times New Roman" w:hAnsi="Times New Roman" w:cs="Times New Roman"/>
        </w:rPr>
        <w:t>here at OU</w:t>
      </w:r>
      <w:r w:rsidRPr="0005541A">
        <w:rPr>
          <w:rFonts w:ascii="Times New Roman" w:hAnsi="Times New Roman" w:cs="Times New Roman"/>
        </w:rPr>
        <w:t xml:space="preserve">. I would like to recognize the invaluable assistance of the </w:t>
      </w:r>
      <w:proofErr w:type="spellStart"/>
      <w:r w:rsidRPr="0005541A">
        <w:rPr>
          <w:rFonts w:ascii="Times New Roman" w:hAnsi="Times New Roman" w:cs="Times New Roman"/>
        </w:rPr>
        <w:t>SoM</w:t>
      </w:r>
      <w:proofErr w:type="spellEnd"/>
      <w:r w:rsidRPr="0005541A">
        <w:rPr>
          <w:rFonts w:ascii="Times New Roman" w:hAnsi="Times New Roman" w:cs="Times New Roman"/>
        </w:rPr>
        <w:t xml:space="preserve"> staff for sorting out whatever unanticipated details that would come up to help me succeed. And I would like to pay my regards to those in security working the evening and graveyard hours that have gotten to know me</w:t>
      </w:r>
      <w:r w:rsidR="00CA4671">
        <w:rPr>
          <w:rFonts w:ascii="Times New Roman" w:hAnsi="Times New Roman" w:cs="Times New Roman"/>
        </w:rPr>
        <w:t>,</w:t>
      </w:r>
      <w:r w:rsidRPr="0005541A">
        <w:rPr>
          <w:rFonts w:ascii="Times New Roman" w:hAnsi="Times New Roman" w:cs="Times New Roman"/>
        </w:rPr>
        <w:t xml:space="preserve"> </w:t>
      </w:r>
      <w:r w:rsidR="00865013">
        <w:rPr>
          <w:rFonts w:ascii="Times New Roman" w:hAnsi="Times New Roman" w:cs="Times New Roman"/>
        </w:rPr>
        <w:t>through</w:t>
      </w:r>
      <w:r w:rsidR="00A81E39">
        <w:rPr>
          <w:rFonts w:ascii="Times New Roman" w:hAnsi="Times New Roman" w:cs="Times New Roman"/>
        </w:rPr>
        <w:t xml:space="preserve"> many conversations </w:t>
      </w:r>
      <w:r w:rsidR="00865013">
        <w:rPr>
          <w:rFonts w:ascii="Times New Roman" w:hAnsi="Times New Roman" w:cs="Times New Roman"/>
        </w:rPr>
        <w:t>over</w:t>
      </w:r>
      <w:r w:rsidRPr="0005541A">
        <w:rPr>
          <w:rFonts w:ascii="Times New Roman" w:hAnsi="Times New Roman" w:cs="Times New Roman"/>
        </w:rPr>
        <w:t xml:space="preserve"> the countless late-nights and all-nighters that I've pulled in the building.</w:t>
      </w:r>
    </w:p>
    <w:p w14:paraId="2A917733" w14:textId="2F2942BF" w:rsidR="000220D4" w:rsidRDefault="0005541A" w:rsidP="000220D4">
      <w:pPr>
        <w:rPr>
          <w:rFonts w:ascii="Times New Roman" w:hAnsi="Times New Roman" w:cs="Times New Roman"/>
        </w:rPr>
      </w:pPr>
      <w:r w:rsidRPr="0005541A">
        <w:rPr>
          <w:rFonts w:ascii="Times New Roman" w:hAnsi="Times New Roman" w:cs="Times New Roman"/>
        </w:rPr>
        <w:tab/>
        <w:t xml:space="preserve">For the following people who I've met since I first started </w:t>
      </w:r>
      <w:r w:rsidR="001952F1">
        <w:rPr>
          <w:rFonts w:ascii="Times New Roman" w:hAnsi="Times New Roman" w:cs="Times New Roman"/>
        </w:rPr>
        <w:t>at OU</w:t>
      </w:r>
      <w:r w:rsidRPr="0005541A">
        <w:rPr>
          <w:rFonts w:ascii="Times New Roman" w:hAnsi="Times New Roman" w:cs="Times New Roman"/>
        </w:rPr>
        <w:t xml:space="preserve">, I didn't realize how much you've </w:t>
      </w:r>
      <w:r w:rsidR="00922CCC">
        <w:rPr>
          <w:rFonts w:ascii="Times New Roman" w:hAnsi="Times New Roman" w:cs="Times New Roman"/>
        </w:rPr>
        <w:t>influence</w:t>
      </w:r>
      <w:r w:rsidRPr="0005541A">
        <w:rPr>
          <w:rFonts w:ascii="Times New Roman" w:hAnsi="Times New Roman" w:cs="Times New Roman"/>
        </w:rPr>
        <w:t xml:space="preserve">d me along the way. To Dylan and Zach, you were the ones who </w:t>
      </w:r>
      <w:r w:rsidR="00440E57">
        <w:rPr>
          <w:rFonts w:ascii="Times New Roman" w:hAnsi="Times New Roman" w:cs="Times New Roman"/>
        </w:rPr>
        <w:t>got</w:t>
      </w:r>
      <w:r w:rsidRPr="0005541A">
        <w:rPr>
          <w:rFonts w:ascii="Times New Roman" w:hAnsi="Times New Roman" w:cs="Times New Roman"/>
        </w:rPr>
        <w:t xml:space="preserve"> me on my feet during my first year. </w:t>
      </w:r>
      <w:proofErr w:type="gramStart"/>
      <w:r w:rsidRPr="0005541A">
        <w:rPr>
          <w:rFonts w:ascii="Times New Roman" w:hAnsi="Times New Roman" w:cs="Times New Roman"/>
        </w:rPr>
        <w:t>Thanks guys</w:t>
      </w:r>
      <w:proofErr w:type="gramEnd"/>
      <w:r w:rsidRPr="0005541A">
        <w:rPr>
          <w:rFonts w:ascii="Times New Roman" w:hAnsi="Times New Roman" w:cs="Times New Roman"/>
        </w:rPr>
        <w:t xml:space="preserve"> for setting </w:t>
      </w:r>
      <w:r w:rsidR="009B3453">
        <w:rPr>
          <w:rFonts w:ascii="Times New Roman" w:hAnsi="Times New Roman" w:cs="Times New Roman"/>
        </w:rPr>
        <w:t>an</w:t>
      </w:r>
      <w:r w:rsidRPr="0005541A">
        <w:rPr>
          <w:rFonts w:ascii="Times New Roman" w:hAnsi="Times New Roman" w:cs="Times New Roman"/>
        </w:rPr>
        <w:t xml:space="preserve"> example </w:t>
      </w:r>
      <w:r w:rsidR="009B3453">
        <w:rPr>
          <w:rFonts w:ascii="Times New Roman" w:hAnsi="Times New Roman" w:cs="Times New Roman"/>
        </w:rPr>
        <w:t>for me</w:t>
      </w:r>
      <w:r w:rsidRPr="0005541A">
        <w:rPr>
          <w:rFonts w:ascii="Times New Roman" w:hAnsi="Times New Roman" w:cs="Times New Roman"/>
        </w:rPr>
        <w:t>–</w:t>
      </w:r>
      <w:r w:rsidR="009B3453">
        <w:rPr>
          <w:rFonts w:ascii="Times New Roman" w:hAnsi="Times New Roman" w:cs="Times New Roman"/>
        </w:rPr>
        <w:t xml:space="preserve">not to mention </w:t>
      </w:r>
      <w:r w:rsidRPr="0005541A">
        <w:rPr>
          <w:rFonts w:ascii="Times New Roman" w:hAnsi="Times New Roman" w:cs="Times New Roman"/>
        </w:rPr>
        <w:t xml:space="preserve">I also wouldn't've </w:t>
      </w:r>
      <w:r w:rsidR="00F64AAA">
        <w:rPr>
          <w:rFonts w:ascii="Times New Roman" w:hAnsi="Times New Roman" w:cs="Times New Roman"/>
        </w:rPr>
        <w:t xml:space="preserve">been able to </w:t>
      </w:r>
      <w:r w:rsidRPr="0005541A">
        <w:rPr>
          <w:rFonts w:ascii="Times New Roman" w:hAnsi="Times New Roman" w:cs="Times New Roman"/>
        </w:rPr>
        <w:t xml:space="preserve">learn Python without you. To Alex, who was one of the first friends I've made at OU, I won't forget your </w:t>
      </w:r>
      <w:r w:rsidR="00543D48">
        <w:rPr>
          <w:rFonts w:ascii="Times New Roman" w:hAnsi="Times New Roman" w:cs="Times New Roman"/>
        </w:rPr>
        <w:t>company</w:t>
      </w:r>
      <w:r w:rsidRPr="0005541A">
        <w:rPr>
          <w:rFonts w:ascii="Times New Roman" w:hAnsi="Times New Roman" w:cs="Times New Roman"/>
        </w:rPr>
        <w:t xml:space="preserve"> and mentorship, and for tutoring me through homework assignments last-minute. To Trey, </w:t>
      </w:r>
      <w:r w:rsidR="001952F1">
        <w:rPr>
          <w:rFonts w:ascii="Times New Roman" w:hAnsi="Times New Roman" w:cs="Times New Roman"/>
        </w:rPr>
        <w:t>thanks for being someone I could always chat with</w:t>
      </w:r>
      <w:r w:rsidRPr="0005541A">
        <w:rPr>
          <w:rFonts w:ascii="Times New Roman" w:hAnsi="Times New Roman" w:cs="Times New Roman"/>
        </w:rPr>
        <w:t xml:space="preserve">–also, most of my severe weather knowledge </w:t>
      </w:r>
      <w:r w:rsidR="00D76357">
        <w:rPr>
          <w:rFonts w:ascii="Times New Roman" w:hAnsi="Times New Roman" w:cs="Times New Roman"/>
        </w:rPr>
        <w:t>exists</w:t>
      </w:r>
      <w:r w:rsidRPr="0005541A">
        <w:rPr>
          <w:rFonts w:ascii="Times New Roman" w:hAnsi="Times New Roman" w:cs="Times New Roman"/>
        </w:rPr>
        <w:t xml:space="preserve"> pretty much because of you. To Eric, thanks for our </w:t>
      </w:r>
      <w:r w:rsidR="00B70EA3">
        <w:rPr>
          <w:rFonts w:ascii="Times New Roman" w:hAnsi="Times New Roman" w:cs="Times New Roman"/>
        </w:rPr>
        <w:t>spontaneous</w:t>
      </w:r>
      <w:r w:rsidRPr="0005541A">
        <w:rPr>
          <w:rFonts w:ascii="Times New Roman" w:hAnsi="Times New Roman" w:cs="Times New Roman"/>
        </w:rPr>
        <w:t xml:space="preserve"> late-night conversations as roommates, and for the continued </w:t>
      </w:r>
      <w:r w:rsidR="00B94904">
        <w:rPr>
          <w:rFonts w:ascii="Times New Roman" w:hAnsi="Times New Roman" w:cs="Times New Roman"/>
        </w:rPr>
        <w:t>moral support</w:t>
      </w:r>
      <w:r w:rsidRPr="0005541A">
        <w:rPr>
          <w:rFonts w:ascii="Times New Roman" w:hAnsi="Times New Roman" w:cs="Times New Roman"/>
        </w:rPr>
        <w:t xml:space="preserve"> through the worst of the pandemic. And to Paulina, </w:t>
      </w:r>
      <w:proofErr w:type="spellStart"/>
      <w:r w:rsidRPr="0005541A">
        <w:rPr>
          <w:rFonts w:ascii="Times New Roman" w:hAnsi="Times New Roman" w:cs="Times New Roman"/>
        </w:rPr>
        <w:t>Lené</w:t>
      </w:r>
      <w:proofErr w:type="spellEnd"/>
      <w:r w:rsidRPr="0005541A">
        <w:rPr>
          <w:rFonts w:ascii="Times New Roman" w:hAnsi="Times New Roman" w:cs="Times New Roman"/>
        </w:rPr>
        <w:t>, Dolly, Ben, and Bo, thank you for</w:t>
      </w:r>
      <w:r w:rsidR="005E53F7">
        <w:rPr>
          <w:rFonts w:ascii="Times New Roman" w:hAnsi="Times New Roman" w:cs="Times New Roman"/>
        </w:rPr>
        <w:t xml:space="preserve"> your companionship–you’ve each </w:t>
      </w:r>
      <w:r w:rsidR="004B24AD">
        <w:rPr>
          <w:rFonts w:ascii="Times New Roman" w:hAnsi="Times New Roman" w:cs="Times New Roman"/>
        </w:rPr>
        <w:t>helped me in a way that meant a lot to me</w:t>
      </w:r>
      <w:r w:rsidRPr="0005541A">
        <w:rPr>
          <w:rFonts w:ascii="Times New Roman" w:hAnsi="Times New Roman" w:cs="Times New Roman"/>
        </w:rPr>
        <w:t>.</w:t>
      </w:r>
    </w:p>
    <w:p w14:paraId="3874185D" w14:textId="40386D2E" w:rsidR="0005541A" w:rsidRPr="0005541A" w:rsidRDefault="000220D4" w:rsidP="0005541A">
      <w:pPr>
        <w:rPr>
          <w:rFonts w:ascii="Times New Roman" w:hAnsi="Times New Roman" w:cs="Times New Roman"/>
        </w:rPr>
      </w:pPr>
      <w:r>
        <w:rPr>
          <w:rFonts w:ascii="Times New Roman" w:hAnsi="Times New Roman" w:cs="Times New Roman"/>
        </w:rPr>
        <w:tab/>
        <w:t>There are those from my undergraduate at UMass that have</w:t>
      </w:r>
      <w:r w:rsidR="00BB06E5">
        <w:rPr>
          <w:rFonts w:ascii="Times New Roman" w:hAnsi="Times New Roman" w:cs="Times New Roman"/>
        </w:rPr>
        <w:t xml:space="preserve"> influenced me as </w:t>
      </w:r>
      <w:r w:rsidR="00897534">
        <w:rPr>
          <w:rFonts w:ascii="Times New Roman" w:hAnsi="Times New Roman" w:cs="Times New Roman"/>
        </w:rPr>
        <w:t xml:space="preserve">advisors and mentors–without you I wouldn’t have </w:t>
      </w:r>
      <w:r w:rsidR="00871FF0">
        <w:rPr>
          <w:rFonts w:ascii="Times New Roman" w:hAnsi="Times New Roman" w:cs="Times New Roman"/>
        </w:rPr>
        <w:t>made it</w:t>
      </w:r>
      <w:r w:rsidR="00CF2DA0">
        <w:rPr>
          <w:rFonts w:ascii="Times New Roman" w:hAnsi="Times New Roman" w:cs="Times New Roman"/>
        </w:rPr>
        <w:t xml:space="preserve"> this far</w:t>
      </w:r>
      <w:r w:rsidR="006406E3">
        <w:rPr>
          <w:rFonts w:ascii="Times New Roman" w:hAnsi="Times New Roman" w:cs="Times New Roman"/>
        </w:rPr>
        <w:t>. To Dr. Julie Brigham-</w:t>
      </w:r>
      <w:proofErr w:type="spellStart"/>
      <w:r w:rsidR="006406E3">
        <w:rPr>
          <w:rFonts w:ascii="Times New Roman" w:hAnsi="Times New Roman" w:cs="Times New Roman"/>
        </w:rPr>
        <w:t>Grette</w:t>
      </w:r>
      <w:proofErr w:type="spellEnd"/>
      <w:r w:rsidR="006406E3">
        <w:rPr>
          <w:rFonts w:ascii="Times New Roman" w:hAnsi="Times New Roman" w:cs="Times New Roman"/>
        </w:rPr>
        <w:t>, Dr. Lori Goldner, Dr. Chris Condit,</w:t>
      </w:r>
      <w:r w:rsidR="00CF2DA0">
        <w:rPr>
          <w:rFonts w:ascii="Times New Roman" w:hAnsi="Times New Roman" w:cs="Times New Roman"/>
        </w:rPr>
        <w:t xml:space="preserve"> and Professor Nadine Shank</w:t>
      </w:r>
      <w:r w:rsidR="00AE178B" w:rsidRPr="00AE178B">
        <w:rPr>
          <w:rFonts w:ascii="Times New Roman" w:hAnsi="Times New Roman" w:cs="Times New Roman"/>
          <w:vertAlign w:val="superscript"/>
        </w:rPr>
        <w:t>†</w:t>
      </w:r>
      <w:r w:rsidR="00CF2DA0">
        <w:rPr>
          <w:rFonts w:ascii="Times New Roman" w:hAnsi="Times New Roman" w:cs="Times New Roman"/>
        </w:rPr>
        <w:t>,</w:t>
      </w:r>
      <w:r w:rsidR="006406E3">
        <w:rPr>
          <w:rFonts w:ascii="Times New Roman" w:hAnsi="Times New Roman" w:cs="Times New Roman"/>
        </w:rPr>
        <w:t xml:space="preserve"> you have all been an inspiration for me</w:t>
      </w:r>
      <w:r w:rsidR="00CF2DA0">
        <w:rPr>
          <w:rFonts w:ascii="Times New Roman" w:hAnsi="Times New Roman" w:cs="Times New Roman"/>
        </w:rPr>
        <w:t xml:space="preserve">, providing me direction not </w:t>
      </w:r>
      <w:r w:rsidR="008137B0">
        <w:rPr>
          <w:rFonts w:ascii="Times New Roman" w:hAnsi="Times New Roman" w:cs="Times New Roman"/>
        </w:rPr>
        <w:t>only</w:t>
      </w:r>
      <w:r w:rsidR="00CF2DA0">
        <w:rPr>
          <w:rFonts w:ascii="Times New Roman" w:hAnsi="Times New Roman" w:cs="Times New Roman"/>
        </w:rPr>
        <w:t xml:space="preserve"> academic</w:t>
      </w:r>
      <w:r w:rsidR="008137B0">
        <w:rPr>
          <w:rFonts w:ascii="Times New Roman" w:hAnsi="Times New Roman" w:cs="Times New Roman"/>
        </w:rPr>
        <w:t>ally,</w:t>
      </w:r>
      <w:r w:rsidR="00CF2DA0">
        <w:rPr>
          <w:rFonts w:ascii="Times New Roman" w:hAnsi="Times New Roman" w:cs="Times New Roman"/>
        </w:rPr>
        <w:t xml:space="preserve"> but</w:t>
      </w:r>
      <w:r w:rsidR="004E2909">
        <w:rPr>
          <w:rFonts w:ascii="Times New Roman" w:hAnsi="Times New Roman" w:cs="Times New Roman"/>
        </w:rPr>
        <w:t xml:space="preserve"> </w:t>
      </w:r>
      <w:r w:rsidR="00871FF0">
        <w:rPr>
          <w:rFonts w:ascii="Times New Roman" w:hAnsi="Times New Roman" w:cs="Times New Roman"/>
        </w:rPr>
        <w:t>with navigating life itself</w:t>
      </w:r>
      <w:r w:rsidR="00FA7DE6">
        <w:rPr>
          <w:rFonts w:ascii="Times New Roman" w:hAnsi="Times New Roman" w:cs="Times New Roman"/>
        </w:rPr>
        <w:t>, especially when things were going rough</w:t>
      </w:r>
      <w:r w:rsidR="00CF2DA0">
        <w:rPr>
          <w:rFonts w:ascii="Times New Roman" w:hAnsi="Times New Roman" w:cs="Times New Roman"/>
        </w:rPr>
        <w:t>.</w:t>
      </w:r>
      <w:r w:rsidR="00FA7DE6">
        <w:rPr>
          <w:rFonts w:ascii="Times New Roman" w:hAnsi="Times New Roman" w:cs="Times New Roman"/>
        </w:rPr>
        <w:t xml:space="preserve"> Thank you so much.</w:t>
      </w:r>
    </w:p>
    <w:p w14:paraId="174273E6" w14:textId="470464D8" w:rsidR="009838C6" w:rsidRDefault="0005541A" w:rsidP="007D2D41">
      <w:pPr>
        <w:rPr>
          <w:rFonts w:ascii="Times New Roman" w:hAnsi="Times New Roman" w:cs="Times New Roman"/>
        </w:rPr>
      </w:pPr>
      <w:r w:rsidRPr="0005541A">
        <w:rPr>
          <w:rFonts w:ascii="Times New Roman" w:hAnsi="Times New Roman" w:cs="Times New Roman"/>
        </w:rPr>
        <w:tab/>
        <w:t xml:space="preserve">I'm very grateful for </w:t>
      </w:r>
      <w:r w:rsidR="008704CE">
        <w:rPr>
          <w:rFonts w:ascii="Times New Roman" w:hAnsi="Times New Roman" w:cs="Times New Roman"/>
        </w:rPr>
        <w:t xml:space="preserve">my friends </w:t>
      </w:r>
      <w:r w:rsidRPr="0005541A">
        <w:rPr>
          <w:rFonts w:ascii="Times New Roman" w:hAnsi="Times New Roman" w:cs="Times New Roman"/>
        </w:rPr>
        <w:t xml:space="preserve">Kyle and Nathan, who I've known since </w:t>
      </w:r>
      <w:r w:rsidR="00FA7DE6">
        <w:rPr>
          <w:rFonts w:ascii="Times New Roman" w:hAnsi="Times New Roman" w:cs="Times New Roman"/>
        </w:rPr>
        <w:t>undergrad</w:t>
      </w:r>
      <w:r w:rsidRPr="0005541A">
        <w:rPr>
          <w:rFonts w:ascii="Times New Roman" w:hAnsi="Times New Roman" w:cs="Times New Roman"/>
        </w:rPr>
        <w:t xml:space="preserve"> and who I continue share deep friendships with to this day</w:t>
      </w:r>
      <w:r w:rsidR="009C5D5F">
        <w:rPr>
          <w:rFonts w:ascii="Times New Roman" w:hAnsi="Times New Roman" w:cs="Times New Roman"/>
        </w:rPr>
        <w:t>,</w:t>
      </w:r>
      <w:r w:rsidR="00637406">
        <w:rPr>
          <w:rFonts w:ascii="Times New Roman" w:hAnsi="Times New Roman" w:cs="Times New Roman"/>
        </w:rPr>
        <w:t xml:space="preserve"> however many</w:t>
      </w:r>
      <w:r w:rsidR="008704CE">
        <w:rPr>
          <w:rFonts w:ascii="Times New Roman" w:hAnsi="Times New Roman" w:cs="Times New Roman"/>
        </w:rPr>
        <w:t xml:space="preserve"> oceans and continents that</w:t>
      </w:r>
      <w:r w:rsidR="00637406">
        <w:rPr>
          <w:rFonts w:ascii="Times New Roman" w:hAnsi="Times New Roman" w:cs="Times New Roman"/>
        </w:rPr>
        <w:t xml:space="preserve"> lay between us</w:t>
      </w:r>
      <w:r w:rsidRPr="0005541A">
        <w:rPr>
          <w:rFonts w:ascii="Times New Roman" w:hAnsi="Times New Roman" w:cs="Times New Roman"/>
        </w:rPr>
        <w:t xml:space="preserve">. And finally, I wish to express my deepest gratitude to my family, and especially </w:t>
      </w:r>
      <w:r w:rsidR="00A22833">
        <w:rPr>
          <w:rFonts w:ascii="Times New Roman" w:hAnsi="Times New Roman" w:cs="Times New Roman"/>
        </w:rPr>
        <w:t xml:space="preserve">to </w:t>
      </w:r>
      <w:r w:rsidRPr="0005541A">
        <w:rPr>
          <w:rFonts w:ascii="Times New Roman" w:hAnsi="Times New Roman" w:cs="Times New Roman"/>
        </w:rPr>
        <w:t xml:space="preserve">my parents, for </w:t>
      </w:r>
      <w:r w:rsidR="00157AFA">
        <w:rPr>
          <w:rFonts w:ascii="Times New Roman" w:hAnsi="Times New Roman" w:cs="Times New Roman"/>
        </w:rPr>
        <w:t>loving</w:t>
      </w:r>
      <w:r w:rsidR="0033564B">
        <w:rPr>
          <w:rFonts w:ascii="Times New Roman" w:hAnsi="Times New Roman" w:cs="Times New Roman"/>
        </w:rPr>
        <w:t xml:space="preserve"> me and </w:t>
      </w:r>
      <w:r w:rsidRPr="0005541A">
        <w:rPr>
          <w:rFonts w:ascii="Times New Roman" w:hAnsi="Times New Roman" w:cs="Times New Roman"/>
        </w:rPr>
        <w:t xml:space="preserve">being </w:t>
      </w:r>
      <w:r w:rsidR="006360C5">
        <w:rPr>
          <w:rFonts w:ascii="Times New Roman" w:hAnsi="Times New Roman" w:cs="Times New Roman"/>
        </w:rPr>
        <w:t>present</w:t>
      </w:r>
      <w:r w:rsidRPr="0005541A">
        <w:rPr>
          <w:rFonts w:ascii="Times New Roman" w:hAnsi="Times New Roman" w:cs="Times New Roman"/>
        </w:rPr>
        <w:t xml:space="preserve"> for me the whole time.</w:t>
      </w:r>
    </w:p>
    <w:p w14:paraId="1F308378" w14:textId="23306012" w:rsidR="00A26D03" w:rsidRDefault="00A26D03" w:rsidP="0099774D">
      <w:pPr>
        <w:rPr>
          <w:rFonts w:ascii="Times New Roman" w:hAnsi="Times New Roman" w:cs="Times New Roman"/>
        </w:rPr>
      </w:pPr>
    </w:p>
    <w:p w14:paraId="11E26557" w14:textId="35566311" w:rsidR="00A26D03" w:rsidRDefault="00A26D03" w:rsidP="0099774D">
      <w:pPr>
        <w:rPr>
          <w:rFonts w:ascii="Times New Roman" w:hAnsi="Times New Roman" w:cs="Times New Roman"/>
        </w:rPr>
      </w:pPr>
    </w:p>
    <w:p w14:paraId="4E236050" w14:textId="77777777" w:rsidR="00A26D03" w:rsidRDefault="00A26D03" w:rsidP="0099774D">
      <w:pPr>
        <w:rPr>
          <w:rFonts w:ascii="Times New Roman" w:hAnsi="Times New Roman" w:cs="Times New Roman"/>
          <w:b/>
          <w:bCs/>
          <w:sz w:val="32"/>
          <w:szCs w:val="32"/>
        </w:rPr>
      </w:pPr>
    </w:p>
    <w:p w14:paraId="37786861" w14:textId="7ED9D02E" w:rsidR="009E7574" w:rsidRDefault="004B24B5">
      <w:pPr>
        <w:rPr>
          <w:rFonts w:ascii="Times New Roman" w:hAnsi="Times New Roman" w:cs="Times New Roman"/>
          <w:b/>
          <w:bCs/>
          <w:sz w:val="32"/>
          <w:szCs w:val="32"/>
        </w:rPr>
      </w:pPr>
      <w:r>
        <w:rPr>
          <w:rFonts w:ascii="Times New Roman" w:hAnsi="Times New Roman" w:cs="Times New Roman"/>
          <w:b/>
          <w:bCs/>
          <w:sz w:val="32"/>
          <w:szCs w:val="32"/>
        </w:rPr>
        <w:br w:type="page"/>
      </w:r>
    </w:p>
    <w:p w14:paraId="53308430" w14:textId="7135E6A4" w:rsidR="0019368D" w:rsidRDefault="0019368D" w:rsidP="00671DED">
      <w:pPr>
        <w:rPr>
          <w:rFonts w:ascii="Times New Roman" w:hAnsi="Times New Roman" w:cs="Times New Roman"/>
          <w:b/>
          <w:bCs/>
          <w:sz w:val="32"/>
          <w:szCs w:val="32"/>
        </w:rPr>
      </w:pPr>
      <w:r>
        <w:rPr>
          <w:rFonts w:ascii="Times New Roman" w:hAnsi="Times New Roman" w:cs="Times New Roman"/>
          <w:b/>
          <w:bCs/>
          <w:sz w:val="32"/>
          <w:szCs w:val="32"/>
        </w:rPr>
        <w:lastRenderedPageBreak/>
        <w:t>Contents</w:t>
      </w:r>
    </w:p>
    <w:p w14:paraId="0DBCF26C" w14:textId="7AA8A5B8" w:rsidR="0019368D" w:rsidRDefault="0019368D" w:rsidP="00671DED">
      <w:pPr>
        <w:rPr>
          <w:rFonts w:ascii="Times New Roman" w:hAnsi="Times New Roman" w:cs="Times New Roman"/>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4"/>
        <w:gridCol w:w="576"/>
      </w:tblGrid>
      <w:tr w:rsidR="008A162E" w:rsidRPr="008A162E" w14:paraId="23D00B6E" w14:textId="77777777" w:rsidTr="00ED3144">
        <w:tc>
          <w:tcPr>
            <w:tcW w:w="8774" w:type="dxa"/>
          </w:tcPr>
          <w:p w14:paraId="5FA0088A" w14:textId="3D6F2D58" w:rsidR="008A162E" w:rsidRPr="00BA6402" w:rsidRDefault="008A162E" w:rsidP="00671DED">
            <w:pPr>
              <w:rPr>
                <w:rFonts w:ascii="Times New Roman" w:hAnsi="Times New Roman" w:cs="Times New Roman"/>
                <w:b/>
                <w:bCs/>
              </w:rPr>
            </w:pPr>
            <w:r w:rsidRPr="00BA6402">
              <w:rPr>
                <w:rFonts w:ascii="Times New Roman" w:hAnsi="Times New Roman" w:cs="Times New Roman"/>
                <w:b/>
                <w:bCs/>
              </w:rPr>
              <w:t>Acknowledgments</w:t>
            </w:r>
          </w:p>
        </w:tc>
        <w:tc>
          <w:tcPr>
            <w:tcW w:w="576" w:type="dxa"/>
          </w:tcPr>
          <w:p w14:paraId="19747598" w14:textId="2CAA4740" w:rsidR="008A162E" w:rsidRPr="008A162E" w:rsidRDefault="00251B06" w:rsidP="00251B06">
            <w:pPr>
              <w:jc w:val="right"/>
              <w:rPr>
                <w:rFonts w:ascii="Times New Roman" w:hAnsi="Times New Roman" w:cs="Times New Roman"/>
                <w:b/>
                <w:bCs/>
              </w:rPr>
            </w:pPr>
            <w:r>
              <w:rPr>
                <w:rFonts w:ascii="Times New Roman" w:hAnsi="Times New Roman" w:cs="Times New Roman"/>
                <w:b/>
                <w:bCs/>
              </w:rPr>
              <w:t>iv</w:t>
            </w:r>
          </w:p>
        </w:tc>
      </w:tr>
      <w:tr w:rsidR="007C6A6B" w:rsidRPr="008A162E" w14:paraId="1BFDB429" w14:textId="77777777" w:rsidTr="00ED3144">
        <w:tc>
          <w:tcPr>
            <w:tcW w:w="8774" w:type="dxa"/>
          </w:tcPr>
          <w:p w14:paraId="4D5CF5A0" w14:textId="77777777" w:rsidR="007C6A6B" w:rsidRPr="00BA6402" w:rsidRDefault="007C6A6B" w:rsidP="00671DED">
            <w:pPr>
              <w:rPr>
                <w:rFonts w:ascii="Times New Roman" w:hAnsi="Times New Roman" w:cs="Times New Roman"/>
                <w:b/>
                <w:bCs/>
              </w:rPr>
            </w:pPr>
          </w:p>
        </w:tc>
        <w:tc>
          <w:tcPr>
            <w:tcW w:w="576" w:type="dxa"/>
          </w:tcPr>
          <w:p w14:paraId="0247EA8C" w14:textId="77777777" w:rsidR="007C6A6B" w:rsidRDefault="007C6A6B" w:rsidP="00251B06">
            <w:pPr>
              <w:jc w:val="right"/>
              <w:rPr>
                <w:rFonts w:ascii="Times New Roman" w:hAnsi="Times New Roman" w:cs="Times New Roman"/>
                <w:b/>
                <w:bCs/>
              </w:rPr>
            </w:pPr>
          </w:p>
        </w:tc>
      </w:tr>
      <w:tr w:rsidR="008A162E" w:rsidRPr="008A162E" w14:paraId="1E69A4C8" w14:textId="77777777" w:rsidTr="00ED3144">
        <w:tc>
          <w:tcPr>
            <w:tcW w:w="8774" w:type="dxa"/>
          </w:tcPr>
          <w:p w14:paraId="61105330" w14:textId="263BCA84" w:rsidR="008A162E" w:rsidRPr="00BA6402" w:rsidRDefault="008A162E" w:rsidP="00671DED">
            <w:pPr>
              <w:rPr>
                <w:rFonts w:ascii="Times New Roman" w:hAnsi="Times New Roman" w:cs="Times New Roman"/>
                <w:b/>
                <w:bCs/>
              </w:rPr>
            </w:pPr>
            <w:r w:rsidRPr="00BA6402">
              <w:rPr>
                <w:rFonts w:ascii="Times New Roman" w:hAnsi="Times New Roman" w:cs="Times New Roman"/>
                <w:b/>
                <w:bCs/>
              </w:rPr>
              <w:t>Abstract</w:t>
            </w:r>
          </w:p>
        </w:tc>
        <w:tc>
          <w:tcPr>
            <w:tcW w:w="576" w:type="dxa"/>
          </w:tcPr>
          <w:p w14:paraId="4A544862" w14:textId="3202F2E3" w:rsidR="008A162E" w:rsidRPr="008A162E" w:rsidRDefault="00251B06" w:rsidP="00251B06">
            <w:pPr>
              <w:jc w:val="right"/>
              <w:rPr>
                <w:rFonts w:ascii="Times New Roman" w:hAnsi="Times New Roman" w:cs="Times New Roman"/>
                <w:b/>
                <w:bCs/>
              </w:rPr>
            </w:pPr>
            <w:r>
              <w:rPr>
                <w:rFonts w:ascii="Times New Roman" w:hAnsi="Times New Roman" w:cs="Times New Roman"/>
                <w:b/>
                <w:bCs/>
              </w:rPr>
              <w:t>v</w:t>
            </w:r>
            <w:r w:rsidR="00625D01">
              <w:rPr>
                <w:rFonts w:ascii="Times New Roman" w:hAnsi="Times New Roman" w:cs="Times New Roman"/>
                <w:b/>
                <w:bCs/>
              </w:rPr>
              <w:t>i</w:t>
            </w:r>
          </w:p>
        </w:tc>
      </w:tr>
      <w:tr w:rsidR="007C6A6B" w:rsidRPr="008A162E" w14:paraId="145548FE" w14:textId="77777777" w:rsidTr="00ED3144">
        <w:tc>
          <w:tcPr>
            <w:tcW w:w="8774" w:type="dxa"/>
          </w:tcPr>
          <w:p w14:paraId="1E6D4FFF" w14:textId="77777777" w:rsidR="007C6A6B" w:rsidRPr="00BA6402" w:rsidRDefault="007C6A6B" w:rsidP="00671DED">
            <w:pPr>
              <w:rPr>
                <w:rFonts w:ascii="Times New Roman" w:hAnsi="Times New Roman" w:cs="Times New Roman"/>
                <w:b/>
                <w:bCs/>
              </w:rPr>
            </w:pPr>
          </w:p>
        </w:tc>
        <w:tc>
          <w:tcPr>
            <w:tcW w:w="576" w:type="dxa"/>
          </w:tcPr>
          <w:p w14:paraId="62A2A308" w14:textId="77777777" w:rsidR="007C6A6B" w:rsidRDefault="007C6A6B" w:rsidP="00251B06">
            <w:pPr>
              <w:jc w:val="right"/>
              <w:rPr>
                <w:rFonts w:ascii="Times New Roman" w:hAnsi="Times New Roman" w:cs="Times New Roman"/>
                <w:b/>
                <w:bCs/>
              </w:rPr>
            </w:pPr>
          </w:p>
        </w:tc>
      </w:tr>
      <w:tr w:rsidR="00945678" w:rsidRPr="008A162E" w14:paraId="79EBF2EF" w14:textId="77777777" w:rsidTr="00ED3144">
        <w:tc>
          <w:tcPr>
            <w:tcW w:w="8774" w:type="dxa"/>
          </w:tcPr>
          <w:p w14:paraId="50543369" w14:textId="4F24B5AE" w:rsidR="00945678" w:rsidRPr="00BA6402" w:rsidRDefault="00945678" w:rsidP="00671DED">
            <w:pPr>
              <w:rPr>
                <w:rFonts w:ascii="Times New Roman" w:hAnsi="Times New Roman" w:cs="Times New Roman"/>
                <w:b/>
                <w:bCs/>
              </w:rPr>
            </w:pPr>
            <w:r w:rsidRPr="00BA6402">
              <w:rPr>
                <w:rFonts w:ascii="Times New Roman" w:hAnsi="Times New Roman" w:cs="Times New Roman"/>
                <w:b/>
                <w:bCs/>
              </w:rPr>
              <w:t>Chapter 1: Literature Review and Study Overview</w:t>
            </w:r>
          </w:p>
        </w:tc>
        <w:tc>
          <w:tcPr>
            <w:tcW w:w="576" w:type="dxa"/>
          </w:tcPr>
          <w:p w14:paraId="494512B8" w14:textId="0AF6148F" w:rsidR="00945678" w:rsidRPr="008A162E" w:rsidRDefault="00251B06" w:rsidP="00251B06">
            <w:pPr>
              <w:jc w:val="right"/>
              <w:rPr>
                <w:rFonts w:ascii="Times New Roman" w:hAnsi="Times New Roman" w:cs="Times New Roman"/>
                <w:b/>
                <w:bCs/>
              </w:rPr>
            </w:pPr>
            <w:r>
              <w:rPr>
                <w:rFonts w:ascii="Times New Roman" w:hAnsi="Times New Roman" w:cs="Times New Roman"/>
                <w:b/>
                <w:bCs/>
              </w:rPr>
              <w:t>1</w:t>
            </w:r>
          </w:p>
        </w:tc>
      </w:tr>
      <w:tr w:rsidR="00945678" w:rsidRPr="008A162E" w14:paraId="71D71AF4" w14:textId="77777777" w:rsidTr="00ED3144">
        <w:tc>
          <w:tcPr>
            <w:tcW w:w="8774" w:type="dxa"/>
          </w:tcPr>
          <w:p w14:paraId="6BD3AFB6" w14:textId="5C16DC7A" w:rsidR="00945678" w:rsidRPr="008A162E" w:rsidRDefault="00945678" w:rsidP="008A162E">
            <w:pPr>
              <w:ind w:left="693"/>
              <w:rPr>
                <w:rFonts w:ascii="Times New Roman" w:hAnsi="Times New Roman" w:cs="Times New Roman"/>
              </w:rPr>
            </w:pPr>
            <w:r w:rsidRPr="008A162E">
              <w:rPr>
                <w:rFonts w:ascii="Times New Roman" w:hAnsi="Times New Roman" w:cs="Times New Roman"/>
              </w:rPr>
              <w:t>Section 1.1: Potential vorticity and vortices on the tropopause</w:t>
            </w:r>
          </w:p>
        </w:tc>
        <w:tc>
          <w:tcPr>
            <w:tcW w:w="576" w:type="dxa"/>
          </w:tcPr>
          <w:p w14:paraId="3308C0BE" w14:textId="1D7F5A43" w:rsidR="00945678" w:rsidRPr="007C6A6B" w:rsidRDefault="00251B06" w:rsidP="00251B06">
            <w:pPr>
              <w:jc w:val="right"/>
              <w:rPr>
                <w:rFonts w:ascii="Times New Roman" w:hAnsi="Times New Roman" w:cs="Times New Roman"/>
              </w:rPr>
            </w:pPr>
            <w:r w:rsidRPr="007C6A6B">
              <w:rPr>
                <w:rFonts w:ascii="Times New Roman" w:hAnsi="Times New Roman" w:cs="Times New Roman"/>
              </w:rPr>
              <w:t>2</w:t>
            </w:r>
          </w:p>
        </w:tc>
      </w:tr>
      <w:tr w:rsidR="00945678" w:rsidRPr="008A162E" w14:paraId="627BD78E" w14:textId="77777777" w:rsidTr="00ED3144">
        <w:tc>
          <w:tcPr>
            <w:tcW w:w="8774" w:type="dxa"/>
          </w:tcPr>
          <w:p w14:paraId="6431EBFD" w14:textId="5301F206" w:rsidR="00945678" w:rsidRPr="008A162E" w:rsidRDefault="00945678" w:rsidP="008A162E">
            <w:pPr>
              <w:ind w:left="693"/>
              <w:rPr>
                <w:rFonts w:ascii="Times New Roman" w:hAnsi="Times New Roman" w:cs="Times New Roman"/>
                <w:b/>
                <w:bCs/>
              </w:rPr>
            </w:pPr>
            <w:r w:rsidRPr="008A162E">
              <w:rPr>
                <w:rFonts w:ascii="Times New Roman" w:hAnsi="Times New Roman" w:cs="Times New Roman"/>
              </w:rPr>
              <w:t>Section 1.2: The physical atmospheric environment at high latitudes</w:t>
            </w:r>
          </w:p>
        </w:tc>
        <w:tc>
          <w:tcPr>
            <w:tcW w:w="576" w:type="dxa"/>
          </w:tcPr>
          <w:p w14:paraId="6A3731BC" w14:textId="39B68B8A" w:rsidR="00945678" w:rsidRPr="007C6A6B" w:rsidRDefault="00251B06" w:rsidP="00251B06">
            <w:pPr>
              <w:jc w:val="right"/>
              <w:rPr>
                <w:rFonts w:ascii="Times New Roman" w:hAnsi="Times New Roman" w:cs="Times New Roman"/>
              </w:rPr>
            </w:pPr>
            <w:r w:rsidRPr="007C6A6B">
              <w:rPr>
                <w:rFonts w:ascii="Times New Roman" w:hAnsi="Times New Roman" w:cs="Times New Roman"/>
              </w:rPr>
              <w:t>3</w:t>
            </w:r>
          </w:p>
        </w:tc>
      </w:tr>
      <w:tr w:rsidR="00945678" w:rsidRPr="008A162E" w14:paraId="6BFB2F3F" w14:textId="77777777" w:rsidTr="00ED3144">
        <w:tc>
          <w:tcPr>
            <w:tcW w:w="8774" w:type="dxa"/>
          </w:tcPr>
          <w:p w14:paraId="44094FC2" w14:textId="0CAEAC6B" w:rsidR="00945678" w:rsidRPr="008A162E" w:rsidRDefault="00945678" w:rsidP="008A162E">
            <w:pPr>
              <w:ind w:left="693"/>
              <w:rPr>
                <w:rFonts w:ascii="Times New Roman" w:hAnsi="Times New Roman" w:cs="Times New Roman"/>
                <w:b/>
                <w:bCs/>
              </w:rPr>
            </w:pPr>
            <w:r w:rsidRPr="008A162E">
              <w:rPr>
                <w:rFonts w:ascii="Times New Roman" w:hAnsi="Times New Roman" w:cs="Times New Roman"/>
              </w:rPr>
              <w:t>Section 1.3: Tropopause polar vortices in the Arctic</w:t>
            </w:r>
          </w:p>
        </w:tc>
        <w:tc>
          <w:tcPr>
            <w:tcW w:w="576" w:type="dxa"/>
          </w:tcPr>
          <w:p w14:paraId="344591E8" w14:textId="2B1406C0" w:rsidR="00945678" w:rsidRPr="007C6A6B" w:rsidRDefault="00251B06" w:rsidP="00251B06">
            <w:pPr>
              <w:jc w:val="right"/>
              <w:rPr>
                <w:rFonts w:ascii="Times New Roman" w:hAnsi="Times New Roman" w:cs="Times New Roman"/>
              </w:rPr>
            </w:pPr>
            <w:r w:rsidRPr="007C6A6B">
              <w:rPr>
                <w:rFonts w:ascii="Times New Roman" w:hAnsi="Times New Roman" w:cs="Times New Roman"/>
              </w:rPr>
              <w:t>4</w:t>
            </w:r>
          </w:p>
        </w:tc>
      </w:tr>
      <w:tr w:rsidR="00945678" w:rsidRPr="008A162E" w14:paraId="58741F84" w14:textId="77777777" w:rsidTr="00ED3144">
        <w:tc>
          <w:tcPr>
            <w:tcW w:w="8774" w:type="dxa"/>
          </w:tcPr>
          <w:p w14:paraId="1E50660C" w14:textId="24194F5A" w:rsidR="00945678" w:rsidRPr="008A162E" w:rsidRDefault="00945678" w:rsidP="008A162E">
            <w:pPr>
              <w:ind w:left="693"/>
              <w:rPr>
                <w:rFonts w:ascii="Times New Roman" w:hAnsi="Times New Roman" w:cs="Times New Roman"/>
                <w:b/>
                <w:bCs/>
              </w:rPr>
            </w:pPr>
            <w:r w:rsidRPr="008A162E">
              <w:rPr>
                <w:rFonts w:ascii="Times New Roman" w:hAnsi="Times New Roman" w:cs="Times New Roman"/>
              </w:rPr>
              <w:t>Section 1.4: Study overview</w:t>
            </w:r>
          </w:p>
        </w:tc>
        <w:tc>
          <w:tcPr>
            <w:tcW w:w="576" w:type="dxa"/>
          </w:tcPr>
          <w:p w14:paraId="0D678C0A" w14:textId="3A53B084" w:rsidR="00945678" w:rsidRPr="007C6A6B" w:rsidRDefault="00251B06" w:rsidP="00251B06">
            <w:pPr>
              <w:jc w:val="right"/>
              <w:rPr>
                <w:rFonts w:ascii="Times New Roman" w:hAnsi="Times New Roman" w:cs="Times New Roman"/>
              </w:rPr>
            </w:pPr>
            <w:r w:rsidRPr="007C6A6B">
              <w:rPr>
                <w:rFonts w:ascii="Times New Roman" w:hAnsi="Times New Roman" w:cs="Times New Roman"/>
              </w:rPr>
              <w:t>7</w:t>
            </w:r>
          </w:p>
        </w:tc>
      </w:tr>
      <w:tr w:rsidR="007C6A6B" w:rsidRPr="008A162E" w14:paraId="24D43C48" w14:textId="77777777" w:rsidTr="00ED3144">
        <w:tc>
          <w:tcPr>
            <w:tcW w:w="8774" w:type="dxa"/>
          </w:tcPr>
          <w:p w14:paraId="0A0FB487" w14:textId="77777777" w:rsidR="007C6A6B" w:rsidRPr="008A162E" w:rsidRDefault="007C6A6B" w:rsidP="008A162E">
            <w:pPr>
              <w:ind w:left="693"/>
              <w:rPr>
                <w:rFonts w:ascii="Times New Roman" w:hAnsi="Times New Roman" w:cs="Times New Roman"/>
              </w:rPr>
            </w:pPr>
          </w:p>
        </w:tc>
        <w:tc>
          <w:tcPr>
            <w:tcW w:w="576" w:type="dxa"/>
          </w:tcPr>
          <w:p w14:paraId="178D5A77" w14:textId="77777777" w:rsidR="007C6A6B" w:rsidRPr="007C6A6B" w:rsidRDefault="007C6A6B" w:rsidP="00251B06">
            <w:pPr>
              <w:jc w:val="right"/>
              <w:rPr>
                <w:rFonts w:ascii="Times New Roman" w:hAnsi="Times New Roman" w:cs="Times New Roman"/>
              </w:rPr>
            </w:pPr>
          </w:p>
        </w:tc>
      </w:tr>
      <w:tr w:rsidR="00945678" w:rsidRPr="008A162E" w14:paraId="529C038D" w14:textId="77777777" w:rsidTr="00ED3144">
        <w:tc>
          <w:tcPr>
            <w:tcW w:w="8774" w:type="dxa"/>
          </w:tcPr>
          <w:p w14:paraId="79E9FA85" w14:textId="456F8BD8" w:rsidR="00945678" w:rsidRPr="00BA6402" w:rsidRDefault="00945678" w:rsidP="00945678">
            <w:pPr>
              <w:rPr>
                <w:rFonts w:ascii="Times New Roman" w:hAnsi="Times New Roman" w:cs="Times New Roman"/>
                <w:b/>
                <w:bCs/>
              </w:rPr>
            </w:pPr>
            <w:r w:rsidRPr="00BA6402">
              <w:rPr>
                <w:rFonts w:ascii="Times New Roman" w:hAnsi="Times New Roman" w:cs="Times New Roman"/>
                <w:b/>
                <w:bCs/>
              </w:rPr>
              <w:t>Chapter 2: Methods</w:t>
            </w:r>
          </w:p>
        </w:tc>
        <w:tc>
          <w:tcPr>
            <w:tcW w:w="576" w:type="dxa"/>
          </w:tcPr>
          <w:p w14:paraId="203CABEA" w14:textId="37A79DB5" w:rsidR="00945678" w:rsidRPr="008A162E" w:rsidRDefault="00251B06" w:rsidP="00251B06">
            <w:pPr>
              <w:jc w:val="right"/>
              <w:rPr>
                <w:rFonts w:ascii="Times New Roman" w:hAnsi="Times New Roman" w:cs="Times New Roman"/>
                <w:b/>
                <w:bCs/>
              </w:rPr>
            </w:pPr>
            <w:r>
              <w:rPr>
                <w:rFonts w:ascii="Times New Roman" w:hAnsi="Times New Roman" w:cs="Times New Roman"/>
                <w:b/>
                <w:bCs/>
              </w:rPr>
              <w:t>9</w:t>
            </w:r>
          </w:p>
        </w:tc>
      </w:tr>
      <w:tr w:rsidR="00945678" w:rsidRPr="008A162E" w14:paraId="0FBBA3CF" w14:textId="77777777" w:rsidTr="00ED3144">
        <w:tc>
          <w:tcPr>
            <w:tcW w:w="8774" w:type="dxa"/>
          </w:tcPr>
          <w:p w14:paraId="4641265E" w14:textId="6354C83D" w:rsidR="00945678" w:rsidRPr="008A162E" w:rsidRDefault="00945678" w:rsidP="008A162E">
            <w:pPr>
              <w:ind w:left="693"/>
              <w:rPr>
                <w:rFonts w:ascii="Times New Roman" w:hAnsi="Times New Roman" w:cs="Times New Roman"/>
                <w:b/>
                <w:bCs/>
              </w:rPr>
            </w:pPr>
            <w:r w:rsidRPr="008A162E">
              <w:rPr>
                <w:rFonts w:ascii="Times New Roman" w:hAnsi="Times New Roman" w:cs="Times New Roman"/>
              </w:rPr>
              <w:t>Section 2.1: Tropopause polar vortex tracking</w:t>
            </w:r>
          </w:p>
        </w:tc>
        <w:tc>
          <w:tcPr>
            <w:tcW w:w="576" w:type="dxa"/>
          </w:tcPr>
          <w:p w14:paraId="4C69BE70" w14:textId="7A39A8DF" w:rsidR="00945678" w:rsidRPr="007C6A6B" w:rsidRDefault="00251B06" w:rsidP="00251B06">
            <w:pPr>
              <w:jc w:val="right"/>
              <w:rPr>
                <w:rFonts w:ascii="Times New Roman" w:hAnsi="Times New Roman" w:cs="Times New Roman"/>
              </w:rPr>
            </w:pPr>
            <w:r w:rsidRPr="007C6A6B">
              <w:rPr>
                <w:rFonts w:ascii="Times New Roman" w:hAnsi="Times New Roman" w:cs="Times New Roman"/>
              </w:rPr>
              <w:t>11</w:t>
            </w:r>
          </w:p>
        </w:tc>
      </w:tr>
      <w:tr w:rsidR="00945678" w:rsidRPr="008A162E" w14:paraId="2BFE4177" w14:textId="77777777" w:rsidTr="00ED3144">
        <w:tc>
          <w:tcPr>
            <w:tcW w:w="8774" w:type="dxa"/>
          </w:tcPr>
          <w:p w14:paraId="2C87FCDD" w14:textId="4692C625" w:rsidR="00945678" w:rsidRPr="008A162E" w:rsidRDefault="00945678" w:rsidP="008A162E">
            <w:pPr>
              <w:ind w:left="693"/>
              <w:rPr>
                <w:rFonts w:ascii="Times New Roman" w:hAnsi="Times New Roman" w:cs="Times New Roman"/>
                <w:b/>
                <w:bCs/>
              </w:rPr>
            </w:pPr>
            <w:r w:rsidRPr="008A162E">
              <w:rPr>
                <w:rFonts w:ascii="Times New Roman" w:hAnsi="Times New Roman" w:cs="Times New Roman"/>
              </w:rPr>
              <w:t>Section 2.2: Collocation of tracking basins to satellite swaths</w:t>
            </w:r>
          </w:p>
        </w:tc>
        <w:tc>
          <w:tcPr>
            <w:tcW w:w="576" w:type="dxa"/>
          </w:tcPr>
          <w:p w14:paraId="77FC7AC1" w14:textId="4090C62C" w:rsidR="00945678" w:rsidRPr="007C6A6B" w:rsidRDefault="00251B06" w:rsidP="00251B06">
            <w:pPr>
              <w:jc w:val="right"/>
              <w:rPr>
                <w:rFonts w:ascii="Times New Roman" w:hAnsi="Times New Roman" w:cs="Times New Roman"/>
              </w:rPr>
            </w:pPr>
            <w:r w:rsidRPr="007C6A6B">
              <w:rPr>
                <w:rFonts w:ascii="Times New Roman" w:hAnsi="Times New Roman" w:cs="Times New Roman"/>
              </w:rPr>
              <w:t>12</w:t>
            </w:r>
          </w:p>
        </w:tc>
      </w:tr>
      <w:tr w:rsidR="00945678" w:rsidRPr="008A162E" w14:paraId="0636B7AE" w14:textId="77777777" w:rsidTr="00ED3144">
        <w:tc>
          <w:tcPr>
            <w:tcW w:w="8774" w:type="dxa"/>
          </w:tcPr>
          <w:p w14:paraId="50900B96" w14:textId="07C84832" w:rsidR="00945678" w:rsidRPr="008A162E" w:rsidRDefault="00945678" w:rsidP="008A162E">
            <w:pPr>
              <w:ind w:left="693"/>
              <w:rPr>
                <w:rFonts w:ascii="Times New Roman" w:hAnsi="Times New Roman" w:cs="Times New Roman"/>
                <w:b/>
                <w:bCs/>
              </w:rPr>
            </w:pPr>
            <w:r w:rsidRPr="008A162E">
              <w:rPr>
                <w:rFonts w:ascii="Times New Roman" w:hAnsi="Times New Roman" w:cs="Times New Roman"/>
              </w:rPr>
              <w:t>Section 2.3: Case selection</w:t>
            </w:r>
          </w:p>
        </w:tc>
        <w:tc>
          <w:tcPr>
            <w:tcW w:w="576" w:type="dxa"/>
          </w:tcPr>
          <w:p w14:paraId="411964A4" w14:textId="2445F785" w:rsidR="00945678" w:rsidRPr="007C6A6B" w:rsidRDefault="00251B06" w:rsidP="00251B06">
            <w:pPr>
              <w:jc w:val="right"/>
              <w:rPr>
                <w:rFonts w:ascii="Times New Roman" w:hAnsi="Times New Roman" w:cs="Times New Roman"/>
              </w:rPr>
            </w:pPr>
            <w:r w:rsidRPr="007C6A6B">
              <w:rPr>
                <w:rFonts w:ascii="Times New Roman" w:hAnsi="Times New Roman" w:cs="Times New Roman"/>
              </w:rPr>
              <w:t>14</w:t>
            </w:r>
          </w:p>
        </w:tc>
      </w:tr>
      <w:tr w:rsidR="00945678" w:rsidRPr="008A162E" w14:paraId="2463BE2E" w14:textId="77777777" w:rsidTr="00ED3144">
        <w:tc>
          <w:tcPr>
            <w:tcW w:w="8774" w:type="dxa"/>
          </w:tcPr>
          <w:p w14:paraId="267290A1" w14:textId="298655F8" w:rsidR="00945678" w:rsidRPr="008A162E" w:rsidRDefault="00945678" w:rsidP="008A162E">
            <w:pPr>
              <w:ind w:left="693"/>
              <w:rPr>
                <w:rFonts w:ascii="Times New Roman" w:hAnsi="Times New Roman" w:cs="Times New Roman"/>
                <w:b/>
                <w:bCs/>
              </w:rPr>
            </w:pPr>
            <w:r w:rsidRPr="008A162E">
              <w:rPr>
                <w:rFonts w:ascii="Times New Roman" w:hAnsi="Times New Roman" w:cs="Times New Roman"/>
              </w:rPr>
              <w:t>Section 2.4: Interpolation of cases to a common grid projection</w:t>
            </w:r>
          </w:p>
        </w:tc>
        <w:tc>
          <w:tcPr>
            <w:tcW w:w="576" w:type="dxa"/>
          </w:tcPr>
          <w:p w14:paraId="14232C36" w14:textId="2E4BCD3A" w:rsidR="00945678" w:rsidRPr="007C6A6B" w:rsidRDefault="00251B06" w:rsidP="00251B06">
            <w:pPr>
              <w:jc w:val="right"/>
              <w:rPr>
                <w:rFonts w:ascii="Times New Roman" w:hAnsi="Times New Roman" w:cs="Times New Roman"/>
              </w:rPr>
            </w:pPr>
            <w:r w:rsidRPr="007C6A6B">
              <w:rPr>
                <w:rFonts w:ascii="Times New Roman" w:hAnsi="Times New Roman" w:cs="Times New Roman"/>
              </w:rPr>
              <w:t>2</w:t>
            </w:r>
            <w:r w:rsidR="00D62AAA">
              <w:rPr>
                <w:rFonts w:ascii="Times New Roman" w:hAnsi="Times New Roman" w:cs="Times New Roman"/>
              </w:rPr>
              <w:t>1</w:t>
            </w:r>
          </w:p>
        </w:tc>
      </w:tr>
      <w:tr w:rsidR="00945678" w:rsidRPr="008A162E" w14:paraId="16B7CC5C" w14:textId="77777777" w:rsidTr="00ED3144">
        <w:tc>
          <w:tcPr>
            <w:tcW w:w="8774" w:type="dxa"/>
          </w:tcPr>
          <w:p w14:paraId="2FF996F1" w14:textId="219CE097" w:rsidR="00945678" w:rsidRPr="008A162E" w:rsidRDefault="00945678" w:rsidP="008A162E">
            <w:pPr>
              <w:ind w:left="693"/>
              <w:rPr>
                <w:rFonts w:ascii="Times New Roman" w:hAnsi="Times New Roman" w:cs="Times New Roman"/>
                <w:b/>
                <w:bCs/>
              </w:rPr>
            </w:pPr>
            <w:r w:rsidRPr="008A162E">
              <w:rPr>
                <w:rFonts w:ascii="Times New Roman" w:hAnsi="Times New Roman" w:cs="Times New Roman"/>
              </w:rPr>
              <w:t>Section 2.5: Compositing methods</w:t>
            </w:r>
          </w:p>
        </w:tc>
        <w:tc>
          <w:tcPr>
            <w:tcW w:w="576" w:type="dxa"/>
          </w:tcPr>
          <w:p w14:paraId="15206462" w14:textId="4142D03B" w:rsidR="00945678" w:rsidRPr="007C6A6B" w:rsidRDefault="00251B06" w:rsidP="00251B06">
            <w:pPr>
              <w:jc w:val="right"/>
              <w:rPr>
                <w:rFonts w:ascii="Times New Roman" w:hAnsi="Times New Roman" w:cs="Times New Roman"/>
              </w:rPr>
            </w:pPr>
            <w:r w:rsidRPr="007C6A6B">
              <w:rPr>
                <w:rFonts w:ascii="Times New Roman" w:hAnsi="Times New Roman" w:cs="Times New Roman"/>
              </w:rPr>
              <w:t>23</w:t>
            </w:r>
          </w:p>
        </w:tc>
      </w:tr>
      <w:tr w:rsidR="007C6A6B" w:rsidRPr="008A162E" w14:paraId="79E98B63" w14:textId="77777777" w:rsidTr="00ED3144">
        <w:tc>
          <w:tcPr>
            <w:tcW w:w="8774" w:type="dxa"/>
          </w:tcPr>
          <w:p w14:paraId="00A15D8C" w14:textId="77777777" w:rsidR="007C6A6B" w:rsidRPr="008A162E" w:rsidRDefault="007C6A6B" w:rsidP="008A162E">
            <w:pPr>
              <w:ind w:left="693"/>
              <w:rPr>
                <w:rFonts w:ascii="Times New Roman" w:hAnsi="Times New Roman" w:cs="Times New Roman"/>
              </w:rPr>
            </w:pPr>
          </w:p>
        </w:tc>
        <w:tc>
          <w:tcPr>
            <w:tcW w:w="576" w:type="dxa"/>
          </w:tcPr>
          <w:p w14:paraId="498E79F5" w14:textId="77777777" w:rsidR="007C6A6B" w:rsidRPr="007C6A6B" w:rsidRDefault="007C6A6B" w:rsidP="00251B06">
            <w:pPr>
              <w:jc w:val="right"/>
              <w:rPr>
                <w:rFonts w:ascii="Times New Roman" w:hAnsi="Times New Roman" w:cs="Times New Roman"/>
              </w:rPr>
            </w:pPr>
          </w:p>
        </w:tc>
      </w:tr>
      <w:tr w:rsidR="00945678" w:rsidRPr="008A162E" w14:paraId="43397088" w14:textId="77777777" w:rsidTr="00ED3144">
        <w:tc>
          <w:tcPr>
            <w:tcW w:w="8774" w:type="dxa"/>
          </w:tcPr>
          <w:p w14:paraId="6BE53435" w14:textId="4045C338" w:rsidR="00945678" w:rsidRPr="00BA6402" w:rsidRDefault="00945678" w:rsidP="00945678">
            <w:pPr>
              <w:rPr>
                <w:rFonts w:ascii="Times New Roman" w:hAnsi="Times New Roman" w:cs="Times New Roman"/>
                <w:b/>
                <w:bCs/>
              </w:rPr>
            </w:pPr>
            <w:r w:rsidRPr="00BA6402">
              <w:rPr>
                <w:rFonts w:ascii="Times New Roman" w:hAnsi="Times New Roman" w:cs="Times New Roman"/>
                <w:b/>
                <w:bCs/>
              </w:rPr>
              <w:t>Chapter 3: Results</w:t>
            </w:r>
          </w:p>
        </w:tc>
        <w:tc>
          <w:tcPr>
            <w:tcW w:w="576" w:type="dxa"/>
          </w:tcPr>
          <w:p w14:paraId="5310B696" w14:textId="09DCBA65" w:rsidR="00945678" w:rsidRPr="008A162E" w:rsidRDefault="002F5956" w:rsidP="00251B06">
            <w:pPr>
              <w:jc w:val="right"/>
              <w:rPr>
                <w:rFonts w:ascii="Times New Roman" w:hAnsi="Times New Roman" w:cs="Times New Roman"/>
                <w:b/>
                <w:bCs/>
              </w:rPr>
            </w:pPr>
            <w:r>
              <w:rPr>
                <w:rFonts w:ascii="Times New Roman" w:hAnsi="Times New Roman" w:cs="Times New Roman"/>
                <w:b/>
                <w:bCs/>
              </w:rPr>
              <w:t>27</w:t>
            </w:r>
          </w:p>
        </w:tc>
      </w:tr>
      <w:tr w:rsidR="00945678" w:rsidRPr="008A162E" w14:paraId="4AB0F404" w14:textId="77777777" w:rsidTr="00ED3144">
        <w:tc>
          <w:tcPr>
            <w:tcW w:w="8774" w:type="dxa"/>
          </w:tcPr>
          <w:p w14:paraId="70865A64" w14:textId="4F5F1FF9" w:rsidR="00945678" w:rsidRPr="008A162E" w:rsidRDefault="00945678" w:rsidP="008A162E">
            <w:pPr>
              <w:ind w:left="693"/>
              <w:rPr>
                <w:rFonts w:ascii="Times New Roman" w:hAnsi="Times New Roman" w:cs="Times New Roman"/>
                <w:b/>
                <w:bCs/>
              </w:rPr>
            </w:pPr>
            <w:r w:rsidRPr="008A162E">
              <w:rPr>
                <w:rFonts w:ascii="Times New Roman" w:hAnsi="Times New Roman" w:cs="Times New Roman"/>
              </w:rPr>
              <w:t>Section 3.1: Vortex-centered and background temperature and dewpoint profiles</w:t>
            </w:r>
          </w:p>
        </w:tc>
        <w:tc>
          <w:tcPr>
            <w:tcW w:w="576" w:type="dxa"/>
          </w:tcPr>
          <w:p w14:paraId="6D46A83C" w14:textId="10F87B42" w:rsidR="00945678" w:rsidRPr="007C6A6B" w:rsidRDefault="002F5956" w:rsidP="00251B06">
            <w:pPr>
              <w:jc w:val="right"/>
              <w:rPr>
                <w:rFonts w:ascii="Times New Roman" w:hAnsi="Times New Roman" w:cs="Times New Roman"/>
              </w:rPr>
            </w:pPr>
            <w:r w:rsidRPr="007C6A6B">
              <w:rPr>
                <w:rFonts w:ascii="Times New Roman" w:hAnsi="Times New Roman" w:cs="Times New Roman"/>
              </w:rPr>
              <w:t>29</w:t>
            </w:r>
          </w:p>
        </w:tc>
      </w:tr>
      <w:tr w:rsidR="00945678" w:rsidRPr="008A162E" w14:paraId="43897310" w14:textId="77777777" w:rsidTr="00ED3144">
        <w:tc>
          <w:tcPr>
            <w:tcW w:w="8774" w:type="dxa"/>
          </w:tcPr>
          <w:p w14:paraId="304E3D0A" w14:textId="0F5A6B20" w:rsidR="00945678" w:rsidRPr="008A162E" w:rsidRDefault="00945678" w:rsidP="008A162E">
            <w:pPr>
              <w:ind w:left="693"/>
              <w:rPr>
                <w:rFonts w:ascii="Times New Roman" w:hAnsi="Times New Roman" w:cs="Times New Roman"/>
                <w:b/>
                <w:bCs/>
              </w:rPr>
            </w:pPr>
            <w:r w:rsidRPr="008A162E">
              <w:rPr>
                <w:rFonts w:ascii="Times New Roman" w:hAnsi="Times New Roman" w:cs="Times New Roman"/>
              </w:rPr>
              <w:t>Section 3.2: Temperature anomalies</w:t>
            </w:r>
          </w:p>
        </w:tc>
        <w:tc>
          <w:tcPr>
            <w:tcW w:w="576" w:type="dxa"/>
          </w:tcPr>
          <w:p w14:paraId="44887F53" w14:textId="5B817553" w:rsidR="00945678" w:rsidRPr="007C6A6B" w:rsidRDefault="002F5956" w:rsidP="00251B06">
            <w:pPr>
              <w:jc w:val="right"/>
              <w:rPr>
                <w:rFonts w:ascii="Times New Roman" w:hAnsi="Times New Roman" w:cs="Times New Roman"/>
              </w:rPr>
            </w:pPr>
            <w:r w:rsidRPr="007C6A6B">
              <w:rPr>
                <w:rFonts w:ascii="Times New Roman" w:hAnsi="Times New Roman" w:cs="Times New Roman"/>
              </w:rPr>
              <w:t>32</w:t>
            </w:r>
          </w:p>
        </w:tc>
      </w:tr>
      <w:tr w:rsidR="007C6A6B" w:rsidRPr="008A162E" w14:paraId="4AA26F72" w14:textId="77777777" w:rsidTr="00ED3144">
        <w:tc>
          <w:tcPr>
            <w:tcW w:w="8774" w:type="dxa"/>
          </w:tcPr>
          <w:p w14:paraId="4D822CFC" w14:textId="1ACC7209" w:rsidR="007C6A6B" w:rsidRPr="008A162E" w:rsidRDefault="007C6A6B" w:rsidP="007C6A6B">
            <w:pPr>
              <w:ind w:left="693"/>
              <w:rPr>
                <w:rFonts w:ascii="Times New Roman" w:hAnsi="Times New Roman" w:cs="Times New Roman"/>
                <w:b/>
                <w:bCs/>
              </w:rPr>
            </w:pPr>
            <w:r w:rsidRPr="008A162E">
              <w:rPr>
                <w:rFonts w:ascii="Times New Roman" w:hAnsi="Times New Roman" w:cs="Times New Roman"/>
              </w:rPr>
              <w:t>Section 3.3: Water vapor mass mixing ratio anomalies and relative change</w:t>
            </w:r>
          </w:p>
        </w:tc>
        <w:tc>
          <w:tcPr>
            <w:tcW w:w="576" w:type="dxa"/>
          </w:tcPr>
          <w:p w14:paraId="1604A108" w14:textId="72440B99" w:rsidR="007C6A6B" w:rsidRPr="007C6A6B" w:rsidRDefault="007C6A6B" w:rsidP="007C6A6B">
            <w:pPr>
              <w:jc w:val="right"/>
              <w:rPr>
                <w:rFonts w:ascii="Times New Roman" w:hAnsi="Times New Roman" w:cs="Times New Roman"/>
              </w:rPr>
            </w:pPr>
            <w:r w:rsidRPr="007C6A6B">
              <w:rPr>
                <w:rFonts w:ascii="Times New Roman" w:hAnsi="Times New Roman" w:cs="Times New Roman"/>
              </w:rPr>
              <w:t>43</w:t>
            </w:r>
          </w:p>
        </w:tc>
      </w:tr>
      <w:tr w:rsidR="007C6A6B" w:rsidRPr="008A162E" w14:paraId="385CA412" w14:textId="77777777" w:rsidTr="00ED3144">
        <w:tc>
          <w:tcPr>
            <w:tcW w:w="8774" w:type="dxa"/>
          </w:tcPr>
          <w:p w14:paraId="2DC95311" w14:textId="303F7AB8" w:rsidR="007C6A6B" w:rsidRPr="008A162E" w:rsidRDefault="007C6A6B" w:rsidP="007C6A6B">
            <w:pPr>
              <w:ind w:left="693"/>
              <w:rPr>
                <w:rFonts w:ascii="Times New Roman" w:hAnsi="Times New Roman" w:cs="Times New Roman"/>
                <w:b/>
                <w:bCs/>
              </w:rPr>
            </w:pPr>
            <w:r w:rsidRPr="008A162E">
              <w:rPr>
                <w:rFonts w:ascii="Times New Roman" w:hAnsi="Times New Roman" w:cs="Times New Roman"/>
              </w:rPr>
              <w:t>Section 3.4: Relative humidity anomalies</w:t>
            </w:r>
          </w:p>
        </w:tc>
        <w:tc>
          <w:tcPr>
            <w:tcW w:w="576" w:type="dxa"/>
          </w:tcPr>
          <w:p w14:paraId="1F847A83" w14:textId="377DD6D5" w:rsidR="007C6A6B" w:rsidRPr="007C6A6B" w:rsidRDefault="007C6A6B" w:rsidP="007C6A6B">
            <w:pPr>
              <w:jc w:val="right"/>
              <w:rPr>
                <w:rFonts w:ascii="Times New Roman" w:hAnsi="Times New Roman" w:cs="Times New Roman"/>
              </w:rPr>
            </w:pPr>
            <w:r w:rsidRPr="007C6A6B">
              <w:rPr>
                <w:rFonts w:ascii="Times New Roman" w:hAnsi="Times New Roman" w:cs="Times New Roman"/>
              </w:rPr>
              <w:t>59</w:t>
            </w:r>
          </w:p>
        </w:tc>
      </w:tr>
      <w:tr w:rsidR="007C6A6B" w:rsidRPr="008A162E" w14:paraId="2466A77D" w14:textId="77777777" w:rsidTr="00ED3144">
        <w:tc>
          <w:tcPr>
            <w:tcW w:w="8774" w:type="dxa"/>
          </w:tcPr>
          <w:p w14:paraId="4D983ED2" w14:textId="0E53A835" w:rsidR="007C6A6B" w:rsidRPr="008A162E" w:rsidRDefault="007C6A6B" w:rsidP="007C6A6B">
            <w:pPr>
              <w:ind w:left="693"/>
              <w:rPr>
                <w:rFonts w:ascii="Times New Roman" w:hAnsi="Times New Roman" w:cs="Times New Roman"/>
                <w:b/>
                <w:bCs/>
              </w:rPr>
            </w:pPr>
            <w:r w:rsidRPr="008A162E">
              <w:rPr>
                <w:rFonts w:ascii="Times New Roman" w:hAnsi="Times New Roman" w:cs="Times New Roman"/>
              </w:rPr>
              <w:t>Section 3.5: Ozone volume mixing ratio anomalies and relative change in the Northern Hemisphere</w:t>
            </w:r>
          </w:p>
        </w:tc>
        <w:tc>
          <w:tcPr>
            <w:tcW w:w="576" w:type="dxa"/>
          </w:tcPr>
          <w:p w14:paraId="64AEE3D1" w14:textId="71A772BB" w:rsidR="007C6A6B" w:rsidRPr="007C6A6B" w:rsidRDefault="007C6A6B" w:rsidP="007C6A6B">
            <w:pPr>
              <w:jc w:val="right"/>
              <w:rPr>
                <w:rFonts w:ascii="Times New Roman" w:hAnsi="Times New Roman" w:cs="Times New Roman"/>
              </w:rPr>
            </w:pPr>
            <w:r w:rsidRPr="007C6A6B">
              <w:rPr>
                <w:rFonts w:ascii="Times New Roman" w:hAnsi="Times New Roman" w:cs="Times New Roman"/>
              </w:rPr>
              <w:t>65</w:t>
            </w:r>
          </w:p>
        </w:tc>
      </w:tr>
      <w:tr w:rsidR="007C6A6B" w:rsidRPr="008A162E" w14:paraId="70A3DCC8" w14:textId="77777777" w:rsidTr="00ED3144">
        <w:tc>
          <w:tcPr>
            <w:tcW w:w="8774" w:type="dxa"/>
          </w:tcPr>
          <w:p w14:paraId="757CF0F6" w14:textId="77777777" w:rsidR="007C6A6B" w:rsidRPr="008A162E" w:rsidRDefault="007C6A6B" w:rsidP="007C6A6B">
            <w:pPr>
              <w:ind w:left="693"/>
              <w:rPr>
                <w:rFonts w:ascii="Times New Roman" w:hAnsi="Times New Roman" w:cs="Times New Roman"/>
              </w:rPr>
            </w:pPr>
          </w:p>
        </w:tc>
        <w:tc>
          <w:tcPr>
            <w:tcW w:w="576" w:type="dxa"/>
          </w:tcPr>
          <w:p w14:paraId="55351643" w14:textId="77777777" w:rsidR="007C6A6B" w:rsidRPr="007C6A6B" w:rsidRDefault="007C6A6B" w:rsidP="007C6A6B">
            <w:pPr>
              <w:jc w:val="right"/>
              <w:rPr>
                <w:rFonts w:ascii="Times New Roman" w:hAnsi="Times New Roman" w:cs="Times New Roman"/>
              </w:rPr>
            </w:pPr>
          </w:p>
        </w:tc>
      </w:tr>
      <w:tr w:rsidR="007C6A6B" w:rsidRPr="008A162E" w14:paraId="492EAA2C" w14:textId="77777777" w:rsidTr="00ED3144">
        <w:tc>
          <w:tcPr>
            <w:tcW w:w="8774" w:type="dxa"/>
          </w:tcPr>
          <w:p w14:paraId="1C0A153B" w14:textId="53A84FBD" w:rsidR="007C6A6B" w:rsidRPr="00BA6402" w:rsidRDefault="007C6A6B" w:rsidP="007C6A6B">
            <w:pPr>
              <w:rPr>
                <w:rFonts w:ascii="Times New Roman" w:hAnsi="Times New Roman" w:cs="Times New Roman"/>
                <w:b/>
                <w:bCs/>
              </w:rPr>
            </w:pPr>
            <w:r w:rsidRPr="00BA6402">
              <w:rPr>
                <w:rFonts w:ascii="Times New Roman" w:hAnsi="Times New Roman" w:cs="Times New Roman"/>
                <w:b/>
                <w:bCs/>
              </w:rPr>
              <w:t>Chapter 4: Discussion</w:t>
            </w:r>
          </w:p>
        </w:tc>
        <w:tc>
          <w:tcPr>
            <w:tcW w:w="576" w:type="dxa"/>
          </w:tcPr>
          <w:p w14:paraId="49DD4862" w14:textId="2CD4F594" w:rsidR="007C6A6B" w:rsidRPr="007C6A6B" w:rsidRDefault="007C6A6B" w:rsidP="007C6A6B">
            <w:pPr>
              <w:jc w:val="right"/>
              <w:rPr>
                <w:rFonts w:ascii="Times New Roman" w:hAnsi="Times New Roman" w:cs="Times New Roman"/>
                <w:b/>
                <w:bCs/>
              </w:rPr>
            </w:pPr>
            <w:r w:rsidRPr="007C6A6B">
              <w:rPr>
                <w:rFonts w:ascii="Times New Roman" w:hAnsi="Times New Roman" w:cs="Times New Roman"/>
                <w:b/>
                <w:bCs/>
              </w:rPr>
              <w:t>71</w:t>
            </w:r>
          </w:p>
        </w:tc>
      </w:tr>
      <w:tr w:rsidR="007C6A6B" w:rsidRPr="008A162E" w14:paraId="44F3DCB1" w14:textId="77777777" w:rsidTr="00ED3144">
        <w:tc>
          <w:tcPr>
            <w:tcW w:w="8774" w:type="dxa"/>
          </w:tcPr>
          <w:p w14:paraId="0AEF9724" w14:textId="07038DF9" w:rsidR="007C6A6B" w:rsidRPr="008A162E" w:rsidRDefault="007C6A6B" w:rsidP="007C6A6B">
            <w:pPr>
              <w:ind w:left="693"/>
              <w:rPr>
                <w:rFonts w:ascii="Times New Roman" w:hAnsi="Times New Roman" w:cs="Times New Roman"/>
                <w:b/>
                <w:bCs/>
              </w:rPr>
            </w:pPr>
            <w:r w:rsidRPr="008A162E">
              <w:rPr>
                <w:rFonts w:ascii="Times New Roman" w:hAnsi="Times New Roman" w:cs="Times New Roman"/>
              </w:rPr>
              <w:t>Section 4.1: Anomaly differences between studies</w:t>
            </w:r>
          </w:p>
        </w:tc>
        <w:tc>
          <w:tcPr>
            <w:tcW w:w="576" w:type="dxa"/>
          </w:tcPr>
          <w:p w14:paraId="24860829" w14:textId="00DDF19B" w:rsidR="007C6A6B" w:rsidRPr="007C6A6B" w:rsidRDefault="007C6A6B" w:rsidP="007C6A6B">
            <w:pPr>
              <w:jc w:val="right"/>
              <w:rPr>
                <w:rFonts w:ascii="Times New Roman" w:hAnsi="Times New Roman" w:cs="Times New Roman"/>
              </w:rPr>
            </w:pPr>
            <w:r w:rsidRPr="007C6A6B">
              <w:rPr>
                <w:rFonts w:ascii="Times New Roman" w:hAnsi="Times New Roman" w:cs="Times New Roman"/>
              </w:rPr>
              <w:t>72</w:t>
            </w:r>
          </w:p>
        </w:tc>
      </w:tr>
      <w:tr w:rsidR="007C6A6B" w:rsidRPr="008A162E" w14:paraId="7ADB9BA9" w14:textId="77777777" w:rsidTr="00ED3144">
        <w:tc>
          <w:tcPr>
            <w:tcW w:w="8774" w:type="dxa"/>
          </w:tcPr>
          <w:p w14:paraId="7E35A219" w14:textId="2E6A4746" w:rsidR="007C6A6B" w:rsidRPr="008A162E" w:rsidRDefault="007C6A6B" w:rsidP="007C6A6B">
            <w:pPr>
              <w:ind w:left="693"/>
              <w:rPr>
                <w:rFonts w:ascii="Times New Roman" w:hAnsi="Times New Roman" w:cs="Times New Roman"/>
                <w:b/>
                <w:bCs/>
              </w:rPr>
            </w:pPr>
            <w:r w:rsidRPr="008A162E">
              <w:rPr>
                <w:rFonts w:ascii="Times New Roman" w:hAnsi="Times New Roman" w:cs="Times New Roman"/>
              </w:rPr>
              <w:t>Section 4.2: Structure of water vapor and ozone</w:t>
            </w:r>
          </w:p>
        </w:tc>
        <w:tc>
          <w:tcPr>
            <w:tcW w:w="576" w:type="dxa"/>
          </w:tcPr>
          <w:p w14:paraId="6A9896BC" w14:textId="7BD832E5" w:rsidR="007C6A6B" w:rsidRPr="007C6A6B" w:rsidRDefault="007C6A6B" w:rsidP="007C6A6B">
            <w:pPr>
              <w:jc w:val="right"/>
              <w:rPr>
                <w:rFonts w:ascii="Times New Roman" w:hAnsi="Times New Roman" w:cs="Times New Roman"/>
              </w:rPr>
            </w:pPr>
            <w:r w:rsidRPr="007C6A6B">
              <w:rPr>
                <w:rFonts w:ascii="Times New Roman" w:hAnsi="Times New Roman" w:cs="Times New Roman"/>
              </w:rPr>
              <w:t>7</w:t>
            </w:r>
            <w:r w:rsidR="00844862">
              <w:rPr>
                <w:rFonts w:ascii="Times New Roman" w:hAnsi="Times New Roman" w:cs="Times New Roman"/>
              </w:rPr>
              <w:t>4</w:t>
            </w:r>
          </w:p>
        </w:tc>
      </w:tr>
      <w:tr w:rsidR="007C6A6B" w:rsidRPr="008A162E" w14:paraId="4FD70E07" w14:textId="77777777" w:rsidTr="00ED3144">
        <w:tc>
          <w:tcPr>
            <w:tcW w:w="8774" w:type="dxa"/>
          </w:tcPr>
          <w:p w14:paraId="542587F4" w14:textId="3E3D1CA6" w:rsidR="007C6A6B" w:rsidRPr="008A162E" w:rsidRDefault="007C6A6B" w:rsidP="007C6A6B">
            <w:pPr>
              <w:ind w:left="693"/>
              <w:rPr>
                <w:rFonts w:ascii="Times New Roman" w:hAnsi="Times New Roman" w:cs="Times New Roman"/>
                <w:b/>
                <w:bCs/>
              </w:rPr>
            </w:pPr>
            <w:r w:rsidRPr="008A162E">
              <w:rPr>
                <w:rFonts w:ascii="Times New Roman" w:hAnsi="Times New Roman" w:cs="Times New Roman"/>
              </w:rPr>
              <w:t>Section 4.3: Limitations of sample representation</w:t>
            </w:r>
          </w:p>
        </w:tc>
        <w:tc>
          <w:tcPr>
            <w:tcW w:w="576" w:type="dxa"/>
          </w:tcPr>
          <w:p w14:paraId="3EDD6E23" w14:textId="263B6333" w:rsidR="007C6A6B" w:rsidRPr="007C6A6B" w:rsidRDefault="007C6A6B" w:rsidP="007C6A6B">
            <w:pPr>
              <w:jc w:val="right"/>
              <w:rPr>
                <w:rFonts w:ascii="Times New Roman" w:hAnsi="Times New Roman" w:cs="Times New Roman"/>
              </w:rPr>
            </w:pPr>
            <w:r w:rsidRPr="007C6A6B">
              <w:rPr>
                <w:rFonts w:ascii="Times New Roman" w:hAnsi="Times New Roman" w:cs="Times New Roman"/>
              </w:rPr>
              <w:t>7</w:t>
            </w:r>
            <w:r w:rsidR="00844862">
              <w:rPr>
                <w:rFonts w:ascii="Times New Roman" w:hAnsi="Times New Roman" w:cs="Times New Roman"/>
              </w:rPr>
              <w:t>5</w:t>
            </w:r>
          </w:p>
        </w:tc>
      </w:tr>
      <w:tr w:rsidR="007C6A6B" w:rsidRPr="008A162E" w14:paraId="2DDCE21F" w14:textId="77777777" w:rsidTr="00ED3144">
        <w:tc>
          <w:tcPr>
            <w:tcW w:w="8774" w:type="dxa"/>
          </w:tcPr>
          <w:p w14:paraId="78B342F3" w14:textId="4980EC70" w:rsidR="007C6A6B" w:rsidRPr="008A162E" w:rsidRDefault="007C6A6B" w:rsidP="007C6A6B">
            <w:pPr>
              <w:ind w:left="693"/>
              <w:rPr>
                <w:rFonts w:ascii="Times New Roman" w:hAnsi="Times New Roman" w:cs="Times New Roman"/>
                <w:b/>
                <w:bCs/>
              </w:rPr>
            </w:pPr>
            <w:r w:rsidRPr="008A162E">
              <w:rPr>
                <w:rFonts w:ascii="Times New Roman" w:hAnsi="Times New Roman" w:cs="Times New Roman"/>
              </w:rPr>
              <w:t>Section 4.4: Study summary</w:t>
            </w:r>
          </w:p>
        </w:tc>
        <w:tc>
          <w:tcPr>
            <w:tcW w:w="576" w:type="dxa"/>
          </w:tcPr>
          <w:p w14:paraId="101C6F0C" w14:textId="3EED39B7" w:rsidR="007C6A6B" w:rsidRPr="007C6A6B" w:rsidRDefault="007C6A6B" w:rsidP="007C6A6B">
            <w:pPr>
              <w:jc w:val="right"/>
              <w:rPr>
                <w:rFonts w:ascii="Times New Roman" w:hAnsi="Times New Roman" w:cs="Times New Roman"/>
              </w:rPr>
            </w:pPr>
            <w:r w:rsidRPr="007C6A6B">
              <w:rPr>
                <w:rFonts w:ascii="Times New Roman" w:hAnsi="Times New Roman" w:cs="Times New Roman"/>
              </w:rPr>
              <w:t>7</w:t>
            </w:r>
            <w:r w:rsidR="00F953A9">
              <w:rPr>
                <w:rFonts w:ascii="Times New Roman" w:hAnsi="Times New Roman" w:cs="Times New Roman"/>
              </w:rPr>
              <w:t>6</w:t>
            </w:r>
          </w:p>
        </w:tc>
      </w:tr>
      <w:tr w:rsidR="007C6A6B" w:rsidRPr="008A162E" w14:paraId="1247F0BC" w14:textId="77777777" w:rsidTr="00ED3144">
        <w:tc>
          <w:tcPr>
            <w:tcW w:w="8774" w:type="dxa"/>
          </w:tcPr>
          <w:p w14:paraId="388DC7A4" w14:textId="77777777" w:rsidR="007C6A6B" w:rsidRPr="008A162E" w:rsidRDefault="007C6A6B" w:rsidP="007C6A6B">
            <w:pPr>
              <w:ind w:left="693"/>
              <w:rPr>
                <w:rFonts w:ascii="Times New Roman" w:hAnsi="Times New Roman" w:cs="Times New Roman"/>
              </w:rPr>
            </w:pPr>
          </w:p>
        </w:tc>
        <w:tc>
          <w:tcPr>
            <w:tcW w:w="576" w:type="dxa"/>
          </w:tcPr>
          <w:p w14:paraId="3230B978" w14:textId="77777777" w:rsidR="007C6A6B" w:rsidRPr="007C6A6B" w:rsidRDefault="007C6A6B" w:rsidP="007C6A6B">
            <w:pPr>
              <w:jc w:val="right"/>
              <w:rPr>
                <w:rFonts w:ascii="Times New Roman" w:hAnsi="Times New Roman" w:cs="Times New Roman"/>
              </w:rPr>
            </w:pPr>
          </w:p>
        </w:tc>
      </w:tr>
      <w:tr w:rsidR="008A162E" w:rsidRPr="008A162E" w14:paraId="1F0F5608" w14:textId="77777777" w:rsidTr="00ED3144">
        <w:tc>
          <w:tcPr>
            <w:tcW w:w="8774" w:type="dxa"/>
          </w:tcPr>
          <w:p w14:paraId="657509C8" w14:textId="71FB603F" w:rsidR="008A162E" w:rsidRPr="008A162E" w:rsidRDefault="008A162E" w:rsidP="008A162E">
            <w:pPr>
              <w:rPr>
                <w:rFonts w:ascii="Times New Roman" w:hAnsi="Times New Roman" w:cs="Times New Roman"/>
                <w:b/>
                <w:bCs/>
              </w:rPr>
            </w:pPr>
            <w:r w:rsidRPr="008A162E">
              <w:rPr>
                <w:rFonts w:ascii="Times New Roman" w:hAnsi="Times New Roman" w:cs="Times New Roman"/>
                <w:b/>
                <w:bCs/>
              </w:rPr>
              <w:t>Appendix A: Composite Averages</w:t>
            </w:r>
          </w:p>
        </w:tc>
        <w:tc>
          <w:tcPr>
            <w:tcW w:w="576" w:type="dxa"/>
          </w:tcPr>
          <w:p w14:paraId="56052954" w14:textId="0308CD80" w:rsidR="008A162E" w:rsidRPr="008A162E" w:rsidRDefault="007C6A6B" w:rsidP="00251B06">
            <w:pPr>
              <w:jc w:val="right"/>
              <w:rPr>
                <w:rFonts w:ascii="Times New Roman" w:hAnsi="Times New Roman" w:cs="Times New Roman"/>
                <w:b/>
                <w:bCs/>
              </w:rPr>
            </w:pPr>
            <w:r>
              <w:rPr>
                <w:rFonts w:ascii="Times New Roman" w:hAnsi="Times New Roman" w:cs="Times New Roman"/>
                <w:b/>
                <w:bCs/>
              </w:rPr>
              <w:t>79</w:t>
            </w:r>
          </w:p>
        </w:tc>
      </w:tr>
      <w:tr w:rsidR="007C6A6B" w:rsidRPr="008A162E" w14:paraId="53B250A3" w14:textId="77777777" w:rsidTr="00ED3144">
        <w:tc>
          <w:tcPr>
            <w:tcW w:w="8774" w:type="dxa"/>
          </w:tcPr>
          <w:p w14:paraId="5BF9B25E" w14:textId="77777777" w:rsidR="007C6A6B" w:rsidRPr="008A162E" w:rsidRDefault="007C6A6B" w:rsidP="008A162E">
            <w:pPr>
              <w:rPr>
                <w:rFonts w:ascii="Times New Roman" w:hAnsi="Times New Roman" w:cs="Times New Roman"/>
                <w:b/>
                <w:bCs/>
              </w:rPr>
            </w:pPr>
          </w:p>
        </w:tc>
        <w:tc>
          <w:tcPr>
            <w:tcW w:w="576" w:type="dxa"/>
          </w:tcPr>
          <w:p w14:paraId="153CAC7F" w14:textId="77777777" w:rsidR="007C6A6B" w:rsidRDefault="007C6A6B" w:rsidP="00251B06">
            <w:pPr>
              <w:jc w:val="right"/>
              <w:rPr>
                <w:rFonts w:ascii="Times New Roman" w:hAnsi="Times New Roman" w:cs="Times New Roman"/>
                <w:b/>
                <w:bCs/>
              </w:rPr>
            </w:pPr>
          </w:p>
        </w:tc>
      </w:tr>
      <w:tr w:rsidR="00945678" w:rsidRPr="008A162E" w14:paraId="0BAF286A" w14:textId="77777777" w:rsidTr="00ED3144">
        <w:tc>
          <w:tcPr>
            <w:tcW w:w="8774" w:type="dxa"/>
          </w:tcPr>
          <w:p w14:paraId="27D8D034" w14:textId="65A1ACCA" w:rsidR="00945678" w:rsidRPr="008A162E" w:rsidRDefault="008A162E" w:rsidP="008A162E">
            <w:pPr>
              <w:rPr>
                <w:rFonts w:ascii="Times New Roman" w:hAnsi="Times New Roman" w:cs="Times New Roman"/>
                <w:b/>
                <w:bCs/>
              </w:rPr>
            </w:pPr>
            <w:r w:rsidRPr="008A162E">
              <w:rPr>
                <w:rFonts w:ascii="Times New Roman" w:hAnsi="Times New Roman" w:cs="Times New Roman"/>
                <w:b/>
                <w:bCs/>
              </w:rPr>
              <w:t>References</w:t>
            </w:r>
          </w:p>
        </w:tc>
        <w:tc>
          <w:tcPr>
            <w:tcW w:w="576" w:type="dxa"/>
          </w:tcPr>
          <w:p w14:paraId="43B82D50" w14:textId="06837E4F" w:rsidR="00945678" w:rsidRPr="008A162E" w:rsidRDefault="007C6A6B" w:rsidP="00251B06">
            <w:pPr>
              <w:jc w:val="right"/>
              <w:rPr>
                <w:rFonts w:ascii="Times New Roman" w:hAnsi="Times New Roman" w:cs="Times New Roman"/>
                <w:b/>
                <w:bCs/>
              </w:rPr>
            </w:pPr>
            <w:r>
              <w:rPr>
                <w:rFonts w:ascii="Times New Roman" w:hAnsi="Times New Roman" w:cs="Times New Roman"/>
                <w:b/>
                <w:bCs/>
              </w:rPr>
              <w:t>10</w:t>
            </w:r>
            <w:r w:rsidR="00F953A9">
              <w:rPr>
                <w:rFonts w:ascii="Times New Roman" w:hAnsi="Times New Roman" w:cs="Times New Roman"/>
                <w:b/>
                <w:bCs/>
              </w:rPr>
              <w:t>0</w:t>
            </w:r>
          </w:p>
        </w:tc>
      </w:tr>
    </w:tbl>
    <w:p w14:paraId="32EA75D0" w14:textId="67B66AAD" w:rsidR="00945678" w:rsidRDefault="00945678" w:rsidP="00671DED">
      <w:pPr>
        <w:rPr>
          <w:rFonts w:ascii="Times New Roman" w:hAnsi="Times New Roman" w:cs="Times New Roman"/>
          <w:b/>
          <w:bCs/>
          <w:sz w:val="32"/>
          <w:szCs w:val="32"/>
        </w:rPr>
      </w:pPr>
    </w:p>
    <w:p w14:paraId="54012296" w14:textId="73F2C1BF" w:rsidR="007E5015" w:rsidRDefault="007E5015">
      <w:pPr>
        <w:rPr>
          <w:rFonts w:ascii="Times New Roman" w:hAnsi="Times New Roman" w:cs="Times New Roman"/>
          <w:b/>
          <w:bCs/>
          <w:sz w:val="32"/>
          <w:szCs w:val="32"/>
        </w:rPr>
      </w:pPr>
      <w:r>
        <w:rPr>
          <w:rFonts w:ascii="Times New Roman" w:hAnsi="Times New Roman" w:cs="Times New Roman"/>
          <w:b/>
          <w:bCs/>
          <w:sz w:val="32"/>
          <w:szCs w:val="32"/>
        </w:rPr>
        <w:br w:type="page"/>
      </w:r>
    </w:p>
    <w:p w14:paraId="16398AE6" w14:textId="77777777" w:rsidR="0053643A" w:rsidRPr="00977EBF" w:rsidRDefault="0053643A" w:rsidP="0053643A">
      <w:pPr>
        <w:rPr>
          <w:rFonts w:ascii="Times New Roman" w:hAnsi="Times New Roman" w:cs="Times New Roman"/>
        </w:rPr>
      </w:pPr>
      <w:r>
        <w:rPr>
          <w:rFonts w:ascii="Times New Roman" w:hAnsi="Times New Roman" w:cs="Times New Roman"/>
          <w:b/>
          <w:bCs/>
          <w:sz w:val="32"/>
          <w:szCs w:val="32"/>
        </w:rPr>
        <w:lastRenderedPageBreak/>
        <w:t>Abstract</w:t>
      </w:r>
    </w:p>
    <w:p w14:paraId="389247A3" w14:textId="77777777" w:rsidR="0053643A" w:rsidRDefault="0053643A" w:rsidP="0053643A">
      <w:pPr>
        <w:rPr>
          <w:rFonts w:ascii="Times New Roman" w:hAnsi="Times New Roman" w:cs="Times New Roman"/>
          <w:b/>
          <w:bCs/>
          <w:sz w:val="32"/>
          <w:szCs w:val="32"/>
        </w:rPr>
      </w:pPr>
    </w:p>
    <w:p w14:paraId="5ED306E3" w14:textId="77777777" w:rsidR="0053643A" w:rsidRDefault="0053643A" w:rsidP="0053643A">
      <w:pPr>
        <w:rPr>
          <w:rFonts w:ascii="Times New Roman" w:hAnsi="Times New Roman" w:cs="Times New Roman"/>
        </w:rPr>
      </w:pPr>
      <w:r w:rsidRPr="00937E19">
        <w:rPr>
          <w:rFonts w:ascii="Times New Roman" w:hAnsi="Times New Roman" w:cs="Times New Roman"/>
        </w:rPr>
        <w:t>Tropopause polar vortices (TPVs) are long-lived sub-synoptic tropopause disturbances commonly found poleward of the polar jet stream. Their roles in cyclogenesis and linkages to mid-latitude weather make them relevant to the improvement of long-range weather prediction. Previous TPV studies have been based primarily on numerical models, whereas observational studies are limited. The purpose of this study is to characterize the three-dimensional composite temperature and water vapor structure of TPVs using retrieved atmospheric quantities from the Atmospheric Infrared Sounder (AIRS) and to verify these results with the TPV structure documented in previous numerical and observational studies. The composite structure of AIRS-observed TPVs averaged over a one-year period exhibits a cold (warm) temperature anomaly and a positive (negative) relative humidity anomaly in the troposphere (lower stratosphere). TPV composites also reveal dry mixing ratio anomalies throughout the troposphere and lower stratosphere, and that the percent decrease in mixing ratio is largest at the dynamic tropopause at the vortex center. This study confirms the TPV anomaly structure previously characterized in numerical models and surface-based observations. This illustrates the potential usefulness that hyperspectral atmospheric profilers on polar-orbiting satellites have in representing TPVs over the high latitudes where observational data is scarce.</w:t>
      </w:r>
    </w:p>
    <w:p w14:paraId="2D586E29" w14:textId="77777777" w:rsidR="0053643A" w:rsidRDefault="0053643A" w:rsidP="00BD54E8">
      <w:pPr>
        <w:rPr>
          <w:rFonts w:ascii="Times New Roman" w:hAnsi="Times New Roman" w:cs="Times New Roman"/>
        </w:rPr>
      </w:pPr>
    </w:p>
    <w:p w14:paraId="0ECEDF54" w14:textId="60BC2807" w:rsidR="00BD54E8" w:rsidRPr="00977EBF" w:rsidRDefault="008A162E" w:rsidP="00BD54E8">
      <w:pPr>
        <w:rPr>
          <w:rFonts w:ascii="Times New Roman" w:hAnsi="Times New Roman" w:cs="Times New Roman"/>
        </w:rPr>
      </w:pPr>
      <w:r>
        <w:rPr>
          <w:rFonts w:ascii="Times New Roman" w:hAnsi="Times New Roman" w:cs="Times New Roman"/>
        </w:rPr>
        <w:tab/>
      </w:r>
    </w:p>
    <w:p w14:paraId="4F967235" w14:textId="77777777" w:rsidR="00BD54E8" w:rsidRPr="00977EBF" w:rsidRDefault="00BD54E8" w:rsidP="00BD54E8">
      <w:pPr>
        <w:rPr>
          <w:rFonts w:ascii="Times New Roman" w:hAnsi="Times New Roman" w:cs="Times New Roman"/>
        </w:rPr>
      </w:pPr>
    </w:p>
    <w:p w14:paraId="5ABBBB56" w14:textId="77777777" w:rsidR="007E5015" w:rsidRDefault="00D4121F">
      <w:pPr>
        <w:rPr>
          <w:rFonts w:ascii="Times New Roman" w:hAnsi="Times New Roman" w:cs="Times New Roman"/>
          <w:b/>
          <w:bCs/>
          <w:sz w:val="32"/>
          <w:szCs w:val="32"/>
        </w:rPr>
        <w:sectPr w:rsidR="007E5015" w:rsidSect="00A16E05">
          <w:footerReference w:type="default" r:id="rId14"/>
          <w:pgSz w:w="12240" w:h="15840"/>
          <w:pgMar w:top="1440" w:right="1440" w:bottom="1440" w:left="1440" w:header="720" w:footer="720" w:gutter="0"/>
          <w:pgNumType w:fmt="lowerRoman" w:start="4"/>
          <w:cols w:space="720"/>
          <w:docGrid w:linePitch="360"/>
        </w:sectPr>
      </w:pPr>
      <w:r>
        <w:rPr>
          <w:rFonts w:ascii="Times New Roman" w:hAnsi="Times New Roman" w:cs="Times New Roman"/>
          <w:b/>
          <w:bCs/>
          <w:sz w:val="32"/>
          <w:szCs w:val="32"/>
        </w:rPr>
        <w:br w:type="page"/>
      </w:r>
    </w:p>
    <w:p w14:paraId="5EB3991D" w14:textId="066E9EE6" w:rsidR="00B62349" w:rsidRPr="00977EBF" w:rsidRDefault="00D858DA" w:rsidP="00A94719">
      <w:pPr>
        <w:rPr>
          <w:rFonts w:ascii="Times New Roman" w:hAnsi="Times New Roman" w:cs="Times New Roman"/>
        </w:rPr>
      </w:pPr>
      <w:r w:rsidRPr="00977EBF">
        <w:rPr>
          <w:rFonts w:ascii="Times New Roman" w:hAnsi="Times New Roman" w:cs="Times New Roman"/>
          <w:b/>
          <w:bCs/>
          <w:sz w:val="32"/>
          <w:szCs w:val="32"/>
        </w:rPr>
        <w:lastRenderedPageBreak/>
        <w:t>Chapter 1</w:t>
      </w:r>
    </w:p>
    <w:p w14:paraId="1676952E" w14:textId="5E45CA0B" w:rsidR="00D858DA" w:rsidRPr="00977EBF" w:rsidRDefault="00D858DA" w:rsidP="00A94719">
      <w:pPr>
        <w:rPr>
          <w:rFonts w:ascii="Times New Roman" w:hAnsi="Times New Roman" w:cs="Times New Roman"/>
          <w:b/>
          <w:bCs/>
          <w:sz w:val="32"/>
          <w:szCs w:val="32"/>
        </w:rPr>
      </w:pPr>
    </w:p>
    <w:p w14:paraId="3664FB03" w14:textId="6ED9D728" w:rsidR="00D858DA" w:rsidRPr="00977EBF" w:rsidRDefault="00D858DA" w:rsidP="00A94719">
      <w:pPr>
        <w:rPr>
          <w:rFonts w:ascii="Times New Roman" w:hAnsi="Times New Roman" w:cs="Times New Roman"/>
          <w:sz w:val="32"/>
          <w:szCs w:val="32"/>
        </w:rPr>
      </w:pPr>
      <w:r w:rsidRPr="00977EBF">
        <w:rPr>
          <w:rFonts w:ascii="Times New Roman" w:hAnsi="Times New Roman" w:cs="Times New Roman"/>
          <w:sz w:val="32"/>
          <w:szCs w:val="32"/>
        </w:rPr>
        <w:t>Literature Review and Study Overview</w:t>
      </w:r>
    </w:p>
    <w:p w14:paraId="1C6A49C0" w14:textId="77777777" w:rsidR="00B62349" w:rsidRPr="00977EBF" w:rsidRDefault="00B62349" w:rsidP="00A94719">
      <w:pPr>
        <w:rPr>
          <w:rFonts w:ascii="Times New Roman" w:hAnsi="Times New Roman" w:cs="Times New Roman"/>
        </w:rPr>
      </w:pPr>
    </w:p>
    <w:p w14:paraId="0802B38B" w14:textId="6D06CBD6" w:rsidR="00A94719" w:rsidRPr="00977EBF" w:rsidRDefault="006B5BD6" w:rsidP="00A94719">
      <w:pPr>
        <w:rPr>
          <w:rFonts w:ascii="Times New Roman" w:hAnsi="Times New Roman" w:cs="Times New Roman"/>
        </w:rPr>
      </w:pPr>
      <w:r w:rsidRPr="00977EBF">
        <w:rPr>
          <w:rFonts w:ascii="Times New Roman" w:hAnsi="Times New Roman" w:cs="Times New Roman"/>
        </w:rPr>
        <w:tab/>
        <w:t>Vortices are ubiquitous</w:t>
      </w:r>
      <w:r w:rsidR="005977BA" w:rsidRPr="00977EBF">
        <w:rPr>
          <w:rFonts w:ascii="Times New Roman" w:hAnsi="Times New Roman" w:cs="Times New Roman"/>
        </w:rPr>
        <w:t xml:space="preserve"> features</w:t>
      </w:r>
      <w:r w:rsidRPr="00977EBF">
        <w:rPr>
          <w:rFonts w:ascii="Times New Roman" w:hAnsi="Times New Roman" w:cs="Times New Roman"/>
        </w:rPr>
        <w:t xml:space="preserve"> </w:t>
      </w:r>
      <w:r w:rsidR="005977BA" w:rsidRPr="00977EBF">
        <w:rPr>
          <w:rFonts w:ascii="Times New Roman" w:hAnsi="Times New Roman" w:cs="Times New Roman"/>
        </w:rPr>
        <w:t xml:space="preserve">of </w:t>
      </w:r>
      <w:r w:rsidR="00DF03F0" w:rsidRPr="00977EBF">
        <w:rPr>
          <w:rFonts w:ascii="Times New Roman" w:hAnsi="Times New Roman" w:cs="Times New Roman"/>
        </w:rPr>
        <w:t xml:space="preserve">the Arctic and Antarctic </w:t>
      </w:r>
      <w:r w:rsidR="005977BA" w:rsidRPr="00977EBF">
        <w:rPr>
          <w:rFonts w:ascii="Times New Roman" w:hAnsi="Times New Roman" w:cs="Times New Roman"/>
        </w:rPr>
        <w:t>atmospher</w:t>
      </w:r>
      <w:r w:rsidR="00DF03F0" w:rsidRPr="00977EBF">
        <w:rPr>
          <w:rFonts w:ascii="Times New Roman" w:hAnsi="Times New Roman" w:cs="Times New Roman"/>
        </w:rPr>
        <w:t>e</w:t>
      </w:r>
      <w:r w:rsidR="00FB4979" w:rsidRPr="00977EBF">
        <w:rPr>
          <w:rFonts w:ascii="Times New Roman" w:hAnsi="Times New Roman" w:cs="Times New Roman"/>
        </w:rPr>
        <w:t>s</w:t>
      </w:r>
      <w:r w:rsidR="0089702D" w:rsidRPr="00977EBF">
        <w:rPr>
          <w:rFonts w:ascii="Times New Roman" w:hAnsi="Times New Roman" w:cs="Times New Roman"/>
        </w:rPr>
        <w:t xml:space="preserve"> across all </w:t>
      </w:r>
      <w:r w:rsidR="000F5280" w:rsidRPr="00977EBF">
        <w:rPr>
          <w:rFonts w:ascii="Times New Roman" w:hAnsi="Times New Roman" w:cs="Times New Roman"/>
        </w:rPr>
        <w:t xml:space="preserve">spatial </w:t>
      </w:r>
      <w:r w:rsidR="0089702D" w:rsidRPr="00977EBF">
        <w:rPr>
          <w:rFonts w:ascii="Times New Roman" w:hAnsi="Times New Roman" w:cs="Times New Roman"/>
        </w:rPr>
        <w:t>scales</w:t>
      </w:r>
      <w:r w:rsidR="00DF03F0" w:rsidRPr="00977EBF">
        <w:rPr>
          <w:rFonts w:ascii="Times New Roman" w:hAnsi="Times New Roman" w:cs="Times New Roman"/>
        </w:rPr>
        <w:t xml:space="preserve">. </w:t>
      </w:r>
      <w:r w:rsidR="00976F74" w:rsidRPr="00977EBF">
        <w:rPr>
          <w:rFonts w:ascii="Times New Roman" w:hAnsi="Times New Roman" w:cs="Times New Roman"/>
        </w:rPr>
        <w:t>A non-exhaustive list of</w:t>
      </w:r>
      <w:r w:rsidR="008E0730" w:rsidRPr="00977EBF">
        <w:rPr>
          <w:rFonts w:ascii="Times New Roman" w:hAnsi="Times New Roman" w:cs="Times New Roman"/>
        </w:rPr>
        <w:t xml:space="preserve"> examples </w:t>
      </w:r>
      <w:r w:rsidR="00976F74" w:rsidRPr="00977EBF">
        <w:rPr>
          <w:rFonts w:ascii="Times New Roman" w:hAnsi="Times New Roman" w:cs="Times New Roman"/>
        </w:rPr>
        <w:t>may include</w:t>
      </w:r>
      <w:r w:rsidR="00DF03F0" w:rsidRPr="00977EBF">
        <w:rPr>
          <w:rFonts w:ascii="Times New Roman" w:hAnsi="Times New Roman" w:cs="Times New Roman"/>
        </w:rPr>
        <w:t xml:space="preserve"> the planetary-scale tropospheric </w:t>
      </w:r>
      <w:r w:rsidR="005F0925" w:rsidRPr="00977EBF">
        <w:rPr>
          <w:rFonts w:ascii="Times New Roman" w:hAnsi="Times New Roman" w:cs="Times New Roman"/>
        </w:rPr>
        <w:t xml:space="preserve">polar vortex (i.e., polar jet stream) </w:t>
      </w:r>
      <w:r w:rsidR="00DF03F0" w:rsidRPr="00977EBF">
        <w:rPr>
          <w:rFonts w:ascii="Times New Roman" w:hAnsi="Times New Roman" w:cs="Times New Roman"/>
        </w:rPr>
        <w:t xml:space="preserve">and stratospheric polar vortex </w:t>
      </w:r>
      <w:r w:rsidR="005F0925" w:rsidRPr="00977EBF">
        <w:rPr>
          <w:rFonts w:ascii="Times New Roman" w:hAnsi="Times New Roman" w:cs="Times New Roman"/>
        </w:rPr>
        <w:t xml:space="preserve">(i.e., polar night jet) </w:t>
      </w:r>
      <w:r w:rsidR="00DF03F0" w:rsidRPr="00977EBF">
        <w:rPr>
          <w:rFonts w:ascii="Times New Roman" w:hAnsi="Times New Roman" w:cs="Times New Roman"/>
        </w:rPr>
        <w:t>over each hemisphere</w:t>
      </w:r>
      <w:r w:rsidR="00FB4979" w:rsidRPr="00977EBF">
        <w:rPr>
          <w:rFonts w:ascii="Times New Roman" w:hAnsi="Times New Roman" w:cs="Times New Roman"/>
        </w:rPr>
        <w:t xml:space="preserve"> </w:t>
      </w:r>
      <w:r w:rsidR="00706728"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&lt;EndNote&gt;&lt;Cite&gt;&lt;Author&gt;Waugh&lt;/Author&gt;&lt;Year&gt;2017&lt;/Year&gt;&lt;RecNum&gt;248&lt;/RecNum&gt;&lt;DisplayText&gt;(Waugh, Sobel, and Polvani 2017)&lt;/DisplayText&gt;&lt;record&gt;&lt;rec-number&gt;248&lt;/rec-number&gt;&lt;foreign-keys&gt;&lt;key app="EN" db-id="2z5tezwwbsrpayeeafsp5aa7d5tprxffv2fx" timestamp="1659035587" guid="6c02ef8a-6f39-4e28-8921-a030376527e5"&gt;248&lt;/key&gt;&lt;/foreign-keys&gt;&lt;ref-type name="Journal Article"&gt;17&lt;/ref-type&gt;&lt;contributors&gt;&lt;authors&gt;&lt;author&gt;Waugh, Darryn W&lt;/author&gt;&lt;author&gt;Sobel, Adam H&lt;/author&gt;&lt;author&gt;Polvani, Lorenzo M&lt;/author&gt;&lt;/authors&gt;&lt;/contributors&gt;&lt;titles&gt;&lt;title&gt;What is the polar vortex and how does it influence weather?&lt;/title&gt;&lt;secondary-title&gt;Bulletin of the American Meteorological Society&lt;/secondary-title&gt;&lt;/titles&gt;&lt;periodical&gt;&lt;full-title&gt;Bulletin of the American Meteorological Society&lt;/full-title&gt;&lt;abbr-1&gt;Bull. Amer. Meteorol. Soc.&lt;/abbr-1&gt;&lt;/periodical&gt;&lt;pages&gt;37-44&lt;/pages&gt;&lt;volume&gt;98&lt;/volume&gt;&lt;number&gt;1&lt;/number&gt;&lt;dates&gt;&lt;year&gt;2017&lt;/year&gt;&lt;/dates&gt;&lt;isbn&gt;0003-0007&lt;/isbn&gt;&lt;urls&gt;&lt;/urls&gt;&lt;/record&gt;&lt;/Cite&gt;&lt;/EndNote&gt;</w:instrText>
      </w:r>
      <w:r w:rsidR="00706728" w:rsidRPr="00977EBF">
        <w:rPr>
          <w:rFonts w:ascii="Times New Roman" w:hAnsi="Times New Roman" w:cs="Times New Roman"/>
        </w:rPr>
        <w:fldChar w:fldCharType="separate"/>
      </w:r>
      <w:r w:rsidR="006351FA" w:rsidRPr="00977EBF">
        <w:rPr>
          <w:rFonts w:ascii="Times New Roman" w:hAnsi="Times New Roman" w:cs="Times New Roman"/>
          <w:noProof/>
        </w:rPr>
        <w:t>(Waugh, Sobel, and Polvani 2017)</w:t>
      </w:r>
      <w:r w:rsidR="00706728" w:rsidRPr="00977EBF">
        <w:rPr>
          <w:rFonts w:ascii="Times New Roman" w:hAnsi="Times New Roman" w:cs="Times New Roman"/>
        </w:rPr>
        <w:fldChar w:fldCharType="end"/>
      </w:r>
      <w:r w:rsidR="008A6ECC" w:rsidRPr="00977EBF">
        <w:rPr>
          <w:rFonts w:ascii="Times New Roman" w:hAnsi="Times New Roman" w:cs="Times New Roman"/>
        </w:rPr>
        <w:t>;</w:t>
      </w:r>
      <w:r w:rsidR="00DF03F0" w:rsidRPr="00977EBF">
        <w:rPr>
          <w:rFonts w:ascii="Times New Roman" w:hAnsi="Times New Roman" w:cs="Times New Roman"/>
        </w:rPr>
        <w:t xml:space="preserve"> synoptic-scale </w:t>
      </w:r>
      <w:r w:rsidR="00AE5993" w:rsidRPr="00977EBF">
        <w:rPr>
          <w:rFonts w:ascii="Times New Roman" w:hAnsi="Times New Roman" w:cs="Times New Roman"/>
        </w:rPr>
        <w:t xml:space="preserve">surface </w:t>
      </w:r>
      <w:r w:rsidR="00DF03F0" w:rsidRPr="00977EBF">
        <w:rPr>
          <w:rFonts w:ascii="Times New Roman" w:hAnsi="Times New Roman" w:cs="Times New Roman"/>
        </w:rPr>
        <w:t>cyclones</w:t>
      </w:r>
      <w:r w:rsidR="001D16DA" w:rsidRPr="00977EBF">
        <w:rPr>
          <w:rFonts w:ascii="Times New Roman" w:hAnsi="Times New Roman" w:cs="Times New Roman"/>
        </w:rPr>
        <w:t xml:space="preserve"> </w:t>
      </w:r>
      <w:r w:rsidR="00A00427" w:rsidRPr="00977EBF">
        <w:rPr>
          <w:rFonts w:ascii="Times New Roman" w:hAnsi="Times New Roman" w:cs="Times New Roman"/>
        </w:rPr>
        <w:t>over the Arctic</w:t>
      </w:r>
      <w:r w:rsidR="005D05D9" w:rsidRPr="00977EBF">
        <w:rPr>
          <w:rFonts w:ascii="Times New Roman" w:hAnsi="Times New Roman" w:cs="Times New Roman"/>
        </w:rPr>
        <w:t xml:space="preserve"> </w:t>
      </w:r>
      <w:r w:rsidR="005D05D9"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&lt;EndNote&gt;&lt;Cite&gt;&lt;Author&gt;Keegan&lt;/Author&gt;&lt;Year&gt;1958&lt;/Year&gt;&lt;RecNum&gt;385&lt;/RecNum&gt;&lt;DisplayText&gt;(Keegan 1958; Reed and Kunkel 1960)&lt;/DisplayText&gt;&lt;record&gt;&lt;rec-number&gt;385&lt;/rec-number&gt;&lt;foreign-keys&gt;&lt;key app="EN" db-id="2z5tezwwbsrpayeeafsp5aa7d5tprxffv2fx" timestamp="1661273332" guid="ea8e8eba-a053-4628-93a5-e69c6c704b28"&gt;385&lt;/key&gt;&lt;/foreign-keys&gt;&lt;ref-type name="Journal Article"&gt;17&lt;/ref-type&gt;&lt;contributors&gt;&lt;authors&gt;&lt;author&gt;Keegan, Thomas J&lt;/author&gt;&lt;/authors&gt;&lt;/contributors&gt;&lt;titles&gt;&lt;title&gt;Arctic synoptic activity in winter&lt;/title&gt;&lt;secondary-title&gt;Journal of Atmospheric Sciences&lt;/secondary-title&gt;&lt;/titles&gt;&lt;periodical&gt;&lt;full-title&gt;Journal of Atmospheric Sciences&lt;/full-title&gt;&lt;/periodical&gt;&lt;pages&gt;513-521&lt;/pages&gt;&lt;volume&gt;15&lt;/volume&gt;&lt;number&gt;6&lt;/number&gt;&lt;dates&gt;&lt;year&gt;1958&lt;/year&gt;&lt;/dates&gt;&lt;isbn&gt;0095-9634&lt;/isbn&gt;&lt;urls&gt;&lt;/urls&gt;&lt;/record&gt;&lt;/Cite&gt;&lt;Cite&gt;&lt;Author&gt;Reed&lt;/Author&gt;&lt;Year&gt;1960&lt;/Year&gt;&lt;RecNum&gt;386&lt;/RecNum&gt;&lt;record&gt;&lt;rec-number&gt;386&lt;/rec-number&gt;&lt;foreign-keys&gt;&lt;key app="EN" db-id="2z5tezwwbsrpayeeafsp5aa7d5tprxffv2fx" timestamp="1661273332" guid="105920ec-2cf1-4d89-a03a-27d50c44e6ce"&gt;386&lt;/key&gt;&lt;/foreign-keys&gt;&lt;ref-type name="Journal Article"&gt;17&lt;/ref-type&gt;&lt;contributors&gt;&lt;authors&gt;&lt;author&gt;Reed, Richard J&lt;/author&gt;&lt;author&gt;Kunkel, Bruce A&lt;/author&gt;&lt;/authors&gt;&lt;/contributors&gt;&lt;titles&gt;&lt;title&gt;The Arctic circulation in summer&lt;/title&gt;&lt;secondary-title&gt;Journal of the Atmospheric Sciences&lt;/secondary-title&gt;&lt;/titles&gt;&lt;periodical&gt;&lt;full-title&gt;Journal of the Atmospheric Sciences&lt;/full-title&gt;&lt;abbr-1&gt;J. Atmos. Sci.&lt;/abbr-1&gt;&lt;/periodical&gt;&lt;pages&gt;489-506&lt;/pages&gt;&lt;volume&gt;17&lt;/volume&gt;&lt;number&gt;5&lt;/number&gt;&lt;dates&gt;&lt;year&gt;1960&lt;/year&gt;&lt;/dates&gt;&lt;urls&gt;&lt;/urls&gt;&lt;/record&gt;&lt;/Cite&gt;&lt;/EndNote&gt;</w:instrText>
      </w:r>
      <w:r w:rsidR="005D05D9" w:rsidRPr="00977EBF">
        <w:rPr>
          <w:rFonts w:ascii="Times New Roman" w:hAnsi="Times New Roman" w:cs="Times New Roman"/>
        </w:rPr>
        <w:fldChar w:fldCharType="separate"/>
      </w:r>
      <w:r w:rsidR="006351FA" w:rsidRPr="00977EBF">
        <w:rPr>
          <w:rFonts w:ascii="Times New Roman" w:hAnsi="Times New Roman" w:cs="Times New Roman"/>
          <w:noProof/>
        </w:rPr>
        <w:t>(Keegan 1958; Reed and Kunkel 1960)</w:t>
      </w:r>
      <w:r w:rsidR="005D05D9" w:rsidRPr="00977EBF">
        <w:rPr>
          <w:rFonts w:ascii="Times New Roman" w:hAnsi="Times New Roman" w:cs="Times New Roman"/>
        </w:rPr>
        <w:fldChar w:fldCharType="end"/>
      </w:r>
      <w:r w:rsidR="00A00427" w:rsidRPr="00977EBF">
        <w:rPr>
          <w:rFonts w:ascii="Times New Roman" w:hAnsi="Times New Roman" w:cs="Times New Roman"/>
        </w:rPr>
        <w:t xml:space="preserve"> and Southern </w:t>
      </w:r>
      <w:r w:rsidR="002104BF" w:rsidRPr="00977EBF">
        <w:rPr>
          <w:rFonts w:ascii="Times New Roman" w:hAnsi="Times New Roman" w:cs="Times New Roman"/>
        </w:rPr>
        <w:t>o</w:t>
      </w:r>
      <w:r w:rsidR="00A00427" w:rsidRPr="00977EBF">
        <w:rPr>
          <w:rFonts w:ascii="Times New Roman" w:hAnsi="Times New Roman" w:cs="Times New Roman"/>
        </w:rPr>
        <w:t>ceans</w:t>
      </w:r>
      <w:r w:rsidR="00FB4979" w:rsidRPr="00977EBF">
        <w:rPr>
          <w:rFonts w:ascii="Times New Roman" w:hAnsi="Times New Roman" w:cs="Times New Roman"/>
        </w:rPr>
        <w:t xml:space="preserve"> </w:t>
      </w:r>
      <w:r w:rsidR="005D05D9"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&lt;EndNote&gt;&lt;Cite&gt;&lt;Author&gt;Taljaard&lt;/Author&gt;&lt;Year&gt;1967&lt;/Year&gt;&lt;RecNum&gt;407&lt;/RecNum&gt;&lt;DisplayText&gt;(Taljaard 1967; Simmonds, Keay, and Lim 2003)&lt;/DisplayText&gt;&lt;record&gt;&lt;rec-number&gt;407&lt;/rec-number&gt;&lt;foreign-keys&gt;&lt;key app="EN" db-id="2z5tezwwbsrpayeeafsp5aa7d5tprxffv2fx" timestamp="1663181517" guid="1d1faa28-7f68-4d3e-8175-dccc9895a7f4"&gt;407&lt;/key&gt;&lt;/foreign-keys&gt;&lt;ref-type name="Journal Article"&gt;17&lt;/ref-type&gt;&lt;contributors&gt;&lt;authors&gt;&lt;author&gt;Taljaard, JJ&lt;/author&gt;&lt;/authors&gt;&lt;/contributors&gt;&lt;titles&gt;&lt;title&gt;Development, distribution and movement of cyclones and anticyclones in the Southern Hemisphere during the IGY&lt;/title&gt;&lt;secondary-title&gt;Journal of Applied Meteorology and Climatology&lt;/secondary-title&gt;&lt;/titles&gt;&lt;periodical&gt;&lt;full-title&gt;Journal of Applied Meteorology and Climatology&lt;/full-title&gt;&lt;abbr-1&gt;J. Appl. Meteorol. Climatol.&lt;/abbr-1&gt;&lt;/periodical&gt;&lt;pages&gt;973-987&lt;/pages&gt;&lt;volume&gt;6&lt;/volume&gt;&lt;number&gt;6&lt;/number&gt;&lt;dates&gt;&lt;year&gt;1967&lt;/year&gt;&lt;/dates&gt;&lt;isbn&gt;0021-8952&lt;/isbn&gt;&lt;urls&gt;&lt;/urls&gt;&lt;/record&gt;&lt;/Cite&gt;&lt;Cite&gt;&lt;Author&gt;Simmonds&lt;/Author&gt;&lt;Year&gt;2003&lt;/Year&gt;&lt;RecNum&gt;265&lt;/RecNum&gt;&lt;record&gt;&lt;rec-number&gt;265&lt;/rec-number&gt;&lt;foreign-keys&gt;&lt;key app="EN" db-id="2z5tezwwbsrpayeeafsp5aa7d5tprxffv2fx" timestamp="1659366556" guid="813b9124-e2c1-4312-a304-c652409e01c9"&gt;265&lt;/key&gt;&lt;/foreign-keys&gt;&lt;ref-type name="Journal Article"&gt;17&lt;/ref-type&gt;&lt;contributors&gt;&lt;authors&gt;&lt;author&gt;Simmonds, Ian&lt;/author&gt;&lt;author&gt;Keay, Kevin&lt;/author&gt;&lt;author&gt;Lim, Eun-Pa&lt;/author&gt;&lt;/authors&gt;&lt;/contributors&gt;&lt;titles&gt;&lt;title&gt;Synoptic activity in the seas around Antarctica&lt;/title&gt;&lt;secondary-title&gt;Monthly Weather Review&lt;/secondary-title&gt;&lt;/titles&gt;&lt;periodical&gt;&lt;full-title&gt;Monthly Weather Review&lt;/full-title&gt;&lt;abbr-1&gt;Mon. Weather Rev.&lt;/abbr-1&gt;&lt;/periodical&gt;&lt;pages&gt;272-288&lt;/pages&gt;&lt;volume&gt;131&lt;/volume&gt;&lt;number&gt;2&lt;/number&gt;&lt;dates&gt;&lt;year&gt;2003&lt;/year&gt;&lt;/dates&gt;&lt;isbn&gt;1520-0493&lt;/isbn&gt;&lt;urls&gt;&lt;/urls&gt;&lt;/record&gt;&lt;/Cite&gt;&lt;/EndNote&gt;</w:instrText>
      </w:r>
      <w:r w:rsidR="005D05D9" w:rsidRPr="00977EBF">
        <w:rPr>
          <w:rFonts w:ascii="Times New Roman" w:hAnsi="Times New Roman" w:cs="Times New Roman"/>
        </w:rPr>
        <w:fldChar w:fldCharType="separate"/>
      </w:r>
      <w:r w:rsidR="006351FA" w:rsidRPr="00977EBF">
        <w:rPr>
          <w:rFonts w:ascii="Times New Roman" w:hAnsi="Times New Roman" w:cs="Times New Roman"/>
          <w:noProof/>
        </w:rPr>
        <w:t>(Taljaard 1967; Simmonds, Keay, and Lim 2003)</w:t>
      </w:r>
      <w:r w:rsidR="005D05D9" w:rsidRPr="00977EBF">
        <w:rPr>
          <w:rFonts w:ascii="Times New Roman" w:hAnsi="Times New Roman" w:cs="Times New Roman"/>
        </w:rPr>
        <w:fldChar w:fldCharType="end"/>
      </w:r>
      <w:r w:rsidR="008A6ECC" w:rsidRPr="00977EBF">
        <w:rPr>
          <w:rFonts w:ascii="Times New Roman" w:hAnsi="Times New Roman" w:cs="Times New Roman"/>
        </w:rPr>
        <w:t>;</w:t>
      </w:r>
      <w:r w:rsidR="00DF03F0" w:rsidRPr="00977EBF">
        <w:rPr>
          <w:rFonts w:ascii="Times New Roman" w:hAnsi="Times New Roman" w:cs="Times New Roman"/>
        </w:rPr>
        <w:t xml:space="preserve"> and mesoscale polar lows</w:t>
      </w:r>
      <w:r w:rsidR="00FB4979" w:rsidRPr="00977EBF">
        <w:rPr>
          <w:rFonts w:ascii="Times New Roman" w:hAnsi="Times New Roman" w:cs="Times New Roman"/>
        </w:rPr>
        <w:t xml:space="preserve"> </w:t>
      </w:r>
      <w:r w:rsidR="00C83D8C"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&lt;EndNote&gt;&lt;Cite&gt;&lt;Author&gt;Rasmussen&lt;/Author&gt;&lt;Year&gt;2003&lt;/Year&gt;&lt;RecNum&gt;408&lt;/RecNum&gt;&lt;DisplayText&gt;(Rasmussen 2003)&lt;/DisplayText&gt;&lt;record&gt;&lt;rec-number&gt;408&lt;/rec-number&gt;&lt;foreign-keys&gt;&lt;key app="EN" db-id="2z5tezwwbsrpayeeafsp5aa7d5tprxffv2fx" timestamp="1663182017" guid="f3072f90-fd02-4d6b-9a05-0a1053b1a8a2"&gt;408&lt;/key&gt;&lt;/foreign-keys&gt;&lt;ref-type name="Book Section"&gt;5&lt;/ref-type&gt;&lt;contributors&gt;&lt;authors&gt;&lt;author&gt;Rasmussen, Erik A&lt;/author&gt;&lt;/authors&gt;&lt;/contributors&gt;&lt;titles&gt;&lt;title&gt;Polar lows&lt;/title&gt;&lt;secondary-title&gt;A Half Century of Progress in Meteorology: A Tribute to Richard Reed&lt;/secondary-title&gt;&lt;/titles&gt;&lt;pages&gt;61-78&lt;/pages&gt;&lt;dates&gt;&lt;year&gt;2003&lt;/year&gt;&lt;/dates&gt;&lt;publisher&gt;Springer&lt;/publisher&gt;&lt;urls&gt;&lt;/urls&gt;&lt;/record&gt;&lt;/Cite&gt;&lt;/EndNote&gt;</w:instrText>
      </w:r>
      <w:r w:rsidR="00C83D8C" w:rsidRPr="00977EBF">
        <w:rPr>
          <w:rFonts w:ascii="Times New Roman" w:hAnsi="Times New Roman" w:cs="Times New Roman"/>
        </w:rPr>
        <w:fldChar w:fldCharType="separate"/>
      </w:r>
      <w:r w:rsidR="00FE7B41" w:rsidRPr="00977EBF">
        <w:rPr>
          <w:rFonts w:ascii="Times New Roman" w:hAnsi="Times New Roman" w:cs="Times New Roman"/>
          <w:noProof/>
        </w:rPr>
        <w:t>(Rasmussen 2003)</w:t>
      </w:r>
      <w:r w:rsidR="00C83D8C" w:rsidRPr="00977EBF">
        <w:rPr>
          <w:rFonts w:ascii="Times New Roman" w:hAnsi="Times New Roman" w:cs="Times New Roman"/>
        </w:rPr>
        <w:fldChar w:fldCharType="end"/>
      </w:r>
      <w:r w:rsidR="00C83D8C" w:rsidRPr="00977EBF">
        <w:rPr>
          <w:rFonts w:ascii="Times New Roman" w:hAnsi="Times New Roman" w:cs="Times New Roman"/>
        </w:rPr>
        <w:t>.</w:t>
      </w:r>
      <w:r w:rsidR="008E0730" w:rsidRPr="00977EBF">
        <w:rPr>
          <w:rFonts w:ascii="Times New Roman" w:hAnsi="Times New Roman" w:cs="Times New Roman"/>
        </w:rPr>
        <w:t xml:space="preserve"> </w:t>
      </w:r>
      <w:r w:rsidR="00FB4979" w:rsidRPr="00977EBF">
        <w:rPr>
          <w:rFonts w:ascii="Times New Roman" w:hAnsi="Times New Roman" w:cs="Times New Roman"/>
        </w:rPr>
        <w:t xml:space="preserve">The scope of this </w:t>
      </w:r>
      <w:r w:rsidR="001941C8" w:rsidRPr="00977EBF">
        <w:rPr>
          <w:rFonts w:ascii="Times New Roman" w:hAnsi="Times New Roman" w:cs="Times New Roman"/>
        </w:rPr>
        <w:t>thesis</w:t>
      </w:r>
      <w:r w:rsidR="00FB4979" w:rsidRPr="00977EBF">
        <w:rPr>
          <w:rFonts w:ascii="Times New Roman" w:hAnsi="Times New Roman" w:cs="Times New Roman"/>
        </w:rPr>
        <w:t xml:space="preserve"> however </w:t>
      </w:r>
      <w:r w:rsidR="00274331" w:rsidRPr="00977EBF">
        <w:rPr>
          <w:rFonts w:ascii="Times New Roman" w:hAnsi="Times New Roman" w:cs="Times New Roman"/>
        </w:rPr>
        <w:t>concerns</w:t>
      </w:r>
      <w:r w:rsidR="005F0925" w:rsidRPr="00977EBF">
        <w:rPr>
          <w:rFonts w:ascii="Times New Roman" w:hAnsi="Times New Roman" w:cs="Times New Roman"/>
        </w:rPr>
        <w:t xml:space="preserve"> the </w:t>
      </w:r>
      <w:r w:rsidR="00F34FC2" w:rsidRPr="00977EBF">
        <w:rPr>
          <w:rFonts w:ascii="Times New Roman" w:hAnsi="Times New Roman" w:cs="Times New Roman"/>
        </w:rPr>
        <w:t>numerous</w:t>
      </w:r>
      <w:r w:rsidR="002A715F" w:rsidRPr="00977EBF">
        <w:rPr>
          <w:rFonts w:ascii="Times New Roman" w:hAnsi="Times New Roman" w:cs="Times New Roman"/>
        </w:rPr>
        <w:t xml:space="preserve"> long-lived mesoscale-to-synoptic scale</w:t>
      </w:r>
      <w:r w:rsidR="00141796" w:rsidRPr="00977EBF">
        <w:rPr>
          <w:rFonts w:ascii="Times New Roman" w:hAnsi="Times New Roman" w:cs="Times New Roman"/>
        </w:rPr>
        <w:t xml:space="preserve"> vort</w:t>
      </w:r>
      <w:r w:rsidR="004D343A" w:rsidRPr="00977EBF">
        <w:rPr>
          <w:rFonts w:ascii="Times New Roman" w:hAnsi="Times New Roman" w:cs="Times New Roman"/>
        </w:rPr>
        <w:t>ex structures</w:t>
      </w:r>
      <w:r w:rsidR="00141796" w:rsidRPr="00977EBF">
        <w:rPr>
          <w:rFonts w:ascii="Times New Roman" w:hAnsi="Times New Roman" w:cs="Times New Roman"/>
        </w:rPr>
        <w:t xml:space="preserve"> </w:t>
      </w:r>
      <w:r w:rsidR="004D343A" w:rsidRPr="00977EBF">
        <w:rPr>
          <w:rFonts w:ascii="Times New Roman" w:hAnsi="Times New Roman" w:cs="Times New Roman"/>
        </w:rPr>
        <w:t>that populate the</w:t>
      </w:r>
      <w:r w:rsidR="00141796" w:rsidRPr="00977EBF">
        <w:rPr>
          <w:rFonts w:ascii="Times New Roman" w:hAnsi="Times New Roman" w:cs="Times New Roman"/>
        </w:rPr>
        <w:t xml:space="preserve"> </w:t>
      </w:r>
      <w:r w:rsidR="004D343A" w:rsidRPr="00977EBF">
        <w:rPr>
          <w:rFonts w:ascii="Times New Roman" w:hAnsi="Times New Roman" w:cs="Times New Roman"/>
        </w:rPr>
        <w:t xml:space="preserve">polar </w:t>
      </w:r>
      <w:r w:rsidR="002A715F" w:rsidRPr="00977EBF">
        <w:rPr>
          <w:rFonts w:ascii="Times New Roman" w:hAnsi="Times New Roman" w:cs="Times New Roman"/>
        </w:rPr>
        <w:t>tropopause</w:t>
      </w:r>
      <w:r w:rsidR="00E73CFE" w:rsidRPr="00977EBF">
        <w:rPr>
          <w:rFonts w:ascii="Times New Roman" w:hAnsi="Times New Roman" w:cs="Times New Roman"/>
        </w:rPr>
        <w:t xml:space="preserve">, </w:t>
      </w:r>
      <w:r w:rsidR="00EE47CA" w:rsidRPr="00977EBF">
        <w:rPr>
          <w:rFonts w:ascii="Times New Roman" w:hAnsi="Times New Roman" w:cs="Times New Roman"/>
        </w:rPr>
        <w:t>giv</w:t>
      </w:r>
      <w:r w:rsidR="004D343A" w:rsidRPr="00977EBF">
        <w:rPr>
          <w:rFonts w:ascii="Times New Roman" w:hAnsi="Times New Roman" w:cs="Times New Roman"/>
        </w:rPr>
        <w:t>ing</w:t>
      </w:r>
      <w:r w:rsidR="00EE47CA" w:rsidRPr="00977EBF">
        <w:rPr>
          <w:rFonts w:ascii="Times New Roman" w:hAnsi="Times New Roman" w:cs="Times New Roman"/>
        </w:rPr>
        <w:t xml:space="preserve"> the</w:t>
      </w:r>
      <w:r w:rsidR="00FE5735" w:rsidRPr="00977EBF">
        <w:rPr>
          <w:rFonts w:ascii="Times New Roman" w:hAnsi="Times New Roman" w:cs="Times New Roman"/>
        </w:rPr>
        <w:t>se vortices</w:t>
      </w:r>
      <w:r w:rsidR="00F34FC2" w:rsidRPr="00977EBF">
        <w:rPr>
          <w:rFonts w:ascii="Times New Roman" w:hAnsi="Times New Roman" w:cs="Times New Roman"/>
        </w:rPr>
        <w:t xml:space="preserve"> their namesake: tropopause polar vortices</w:t>
      </w:r>
      <w:r w:rsidR="004228E1" w:rsidRPr="00977EBF">
        <w:rPr>
          <w:rFonts w:ascii="Times New Roman" w:hAnsi="Times New Roman" w:cs="Times New Roman"/>
        </w:rPr>
        <w:t xml:space="preserve"> (</w:t>
      </w:r>
      <w:r w:rsidR="00510021" w:rsidRPr="00977EBF">
        <w:rPr>
          <w:rFonts w:ascii="Times New Roman" w:hAnsi="Times New Roman" w:cs="Times New Roman"/>
        </w:rPr>
        <w:t>TPVs</w:t>
      </w:r>
      <w:r w:rsidR="004228E1" w:rsidRPr="00977EBF">
        <w:rPr>
          <w:rFonts w:ascii="Times New Roman" w:hAnsi="Times New Roman" w:cs="Times New Roman"/>
        </w:rPr>
        <w:t>).</w:t>
      </w:r>
      <w:r w:rsidR="00124A8D" w:rsidRPr="00977EBF">
        <w:rPr>
          <w:rFonts w:ascii="Times New Roman" w:hAnsi="Times New Roman" w:cs="Times New Roman"/>
        </w:rPr>
        <w:t xml:space="preserve"> TPVs</w:t>
      </w:r>
      <w:r w:rsidR="00661603" w:rsidRPr="00977EBF">
        <w:rPr>
          <w:rFonts w:ascii="Times New Roman" w:hAnsi="Times New Roman" w:cs="Times New Roman"/>
        </w:rPr>
        <w:t xml:space="preserve"> may be either cyclonic or anticyclonic</w:t>
      </w:r>
      <w:r w:rsidR="00E939A8" w:rsidRPr="00977EBF">
        <w:rPr>
          <w:rStyle w:val="FootnoteReference"/>
          <w:rFonts w:ascii="Times New Roman" w:hAnsi="Times New Roman" w:cs="Times New Roman"/>
        </w:rPr>
        <w:footnoteReference w:id="1"/>
      </w:r>
      <w:r w:rsidR="00FB1D95" w:rsidRPr="00977EBF">
        <w:rPr>
          <w:rFonts w:ascii="Times New Roman" w:hAnsi="Times New Roman" w:cs="Times New Roman"/>
        </w:rPr>
        <w:t>.</w:t>
      </w:r>
    </w:p>
    <w:p w14:paraId="62C230F1" w14:textId="37184701" w:rsidR="008344BC" w:rsidRPr="00977EBF" w:rsidRDefault="00287ECD" w:rsidP="00FE752D">
      <w:pPr>
        <w:ind w:firstLine="720"/>
        <w:rPr>
          <w:rFonts w:ascii="Times New Roman" w:hAnsi="Times New Roman" w:cs="Times New Roman"/>
        </w:rPr>
      </w:pPr>
      <w:r>
        <w:rPr>
          <w:rFonts w:ascii="Times New Roman" w:hAnsi="Times New Roman" w:cs="Times New Roman"/>
        </w:rPr>
        <w:t>Improving the predictability of TPVs are</w:t>
      </w:r>
      <w:r w:rsidR="00A94719" w:rsidRPr="00977EBF">
        <w:rPr>
          <w:rFonts w:ascii="Times New Roman" w:hAnsi="Times New Roman" w:cs="Times New Roman"/>
        </w:rPr>
        <w:t xml:space="preserve"> important to the research </w:t>
      </w:r>
      <w:r w:rsidR="00C27CB5" w:rsidRPr="00977EBF">
        <w:rPr>
          <w:rFonts w:ascii="Times New Roman" w:hAnsi="Times New Roman" w:cs="Times New Roman"/>
        </w:rPr>
        <w:t>and</w:t>
      </w:r>
      <w:r w:rsidR="00A94719" w:rsidRPr="00977EBF">
        <w:rPr>
          <w:rFonts w:ascii="Times New Roman" w:hAnsi="Times New Roman" w:cs="Times New Roman"/>
        </w:rPr>
        <w:t xml:space="preserve"> development of numerical weather prediction (NWP) </w:t>
      </w:r>
      <w:r w:rsidR="00A94719"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00FE7B41" w:rsidRPr="00977EBF">
        <w:rPr>
          <w:rFonts w:ascii="Times New Roman" w:hAnsi="Times New Roman" w:cs="Times New Roman"/>
        </w:rPr>
        <w:instrText xml:space="preserve"> ADDIN EN.CITE </w:instrText>
      </w:r>
      <w:r w:rsidR="00FE7B41"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00FE7B41" w:rsidRPr="00977EBF">
        <w:rPr>
          <w:rFonts w:ascii="Times New Roman" w:hAnsi="Times New Roman" w:cs="Times New Roman"/>
        </w:rPr>
        <w:instrText xml:space="preserve"> ADDIN EN.CITE.DATA </w:instrText>
      </w:r>
      <w:r w:rsidR="00FE7B41" w:rsidRPr="00977EBF">
        <w:rPr>
          <w:rFonts w:ascii="Times New Roman" w:hAnsi="Times New Roman" w:cs="Times New Roman"/>
        </w:rPr>
      </w:r>
      <w:r w:rsidR="00FE7B41" w:rsidRPr="00977EBF">
        <w:rPr>
          <w:rFonts w:ascii="Times New Roman" w:hAnsi="Times New Roman" w:cs="Times New Roman"/>
        </w:rPr>
        <w:fldChar w:fldCharType="end"/>
      </w:r>
      <w:r w:rsidR="00A94719" w:rsidRPr="00977EBF">
        <w:rPr>
          <w:rFonts w:ascii="Times New Roman" w:hAnsi="Times New Roman" w:cs="Times New Roman"/>
        </w:rPr>
      </w:r>
      <w:r w:rsidR="00A94719" w:rsidRPr="00977EBF">
        <w:rPr>
          <w:rFonts w:ascii="Times New Roman" w:hAnsi="Times New Roman" w:cs="Times New Roman"/>
        </w:rPr>
        <w:fldChar w:fldCharType="separate"/>
      </w:r>
      <w:r w:rsidR="00FE7B41" w:rsidRPr="00977EBF">
        <w:rPr>
          <w:rFonts w:ascii="Times New Roman" w:hAnsi="Times New Roman" w:cs="Times New Roman"/>
          <w:noProof/>
        </w:rPr>
        <w:t>(Cavallo and Hakim 2013)</w:t>
      </w:r>
      <w:r w:rsidR="00A94719" w:rsidRPr="00977EBF">
        <w:rPr>
          <w:rFonts w:ascii="Times New Roman" w:hAnsi="Times New Roman" w:cs="Times New Roman"/>
        </w:rPr>
        <w:fldChar w:fldCharType="end"/>
      </w:r>
      <w:r w:rsidR="00A94719" w:rsidRPr="00977EBF">
        <w:rPr>
          <w:rFonts w:ascii="Times New Roman" w:hAnsi="Times New Roman" w:cs="Times New Roman"/>
        </w:rPr>
        <w:t xml:space="preserve"> and climate models. </w:t>
      </w:r>
      <w:r w:rsidR="007D4790" w:rsidRPr="00977EBF">
        <w:rPr>
          <w:rFonts w:ascii="Times New Roman" w:hAnsi="Times New Roman" w:cs="Times New Roman"/>
        </w:rPr>
        <w:t>L</w:t>
      </w:r>
      <w:r w:rsidR="00B22B4B" w:rsidRPr="00977EBF">
        <w:rPr>
          <w:rFonts w:ascii="Times New Roman" w:hAnsi="Times New Roman" w:cs="Times New Roman"/>
        </w:rPr>
        <w:t xml:space="preserve">ocalized </w:t>
      </w:r>
      <w:r w:rsidR="008344BC" w:rsidRPr="00977EBF">
        <w:rPr>
          <w:rFonts w:ascii="Times New Roman" w:hAnsi="Times New Roman" w:cs="Times New Roman"/>
        </w:rPr>
        <w:t xml:space="preserve">tropopause disturbances such as TPVs </w:t>
      </w:r>
      <w:r w:rsidR="00B22B4B" w:rsidRPr="00977EBF">
        <w:rPr>
          <w:rFonts w:ascii="Times New Roman" w:hAnsi="Times New Roman" w:cs="Times New Roman"/>
        </w:rPr>
        <w:t xml:space="preserve">present a challenge </w:t>
      </w:r>
      <w:r w:rsidR="008344BC" w:rsidRPr="00977EBF">
        <w:rPr>
          <w:rFonts w:ascii="Times New Roman" w:hAnsi="Times New Roman" w:cs="Times New Roman"/>
        </w:rPr>
        <w:t xml:space="preserve">in numerical models </w:t>
      </w:r>
      <w:r w:rsidR="00B22B4B" w:rsidRPr="00977EBF">
        <w:rPr>
          <w:rFonts w:ascii="Times New Roman" w:hAnsi="Times New Roman" w:cs="Times New Roman"/>
        </w:rPr>
        <w:t>because</w:t>
      </w:r>
      <w:r w:rsidR="00A15684" w:rsidRPr="00977EBF">
        <w:rPr>
          <w:rFonts w:ascii="Times New Roman" w:hAnsi="Times New Roman" w:cs="Times New Roman"/>
        </w:rPr>
        <w:t xml:space="preserve"> they are</w:t>
      </w:r>
      <w:r w:rsidR="00856D22" w:rsidRPr="00977EBF">
        <w:rPr>
          <w:rFonts w:ascii="Times New Roman" w:hAnsi="Times New Roman" w:cs="Times New Roman"/>
        </w:rPr>
        <w:t xml:space="preserve"> </w:t>
      </w:r>
      <w:r w:rsidR="008344BC" w:rsidRPr="00977EBF">
        <w:rPr>
          <w:rFonts w:ascii="Times New Roman" w:hAnsi="Times New Roman" w:cs="Times New Roman"/>
        </w:rPr>
        <w:t>non-dispersive</w:t>
      </w:r>
      <w:r w:rsidR="00A15684" w:rsidRPr="00977EBF">
        <w:rPr>
          <w:rFonts w:ascii="Times New Roman" w:hAnsi="Times New Roman" w:cs="Times New Roman"/>
        </w:rPr>
        <w:t xml:space="preserve"> and</w:t>
      </w:r>
      <w:r w:rsidR="00856D22" w:rsidRPr="00977EBF">
        <w:rPr>
          <w:rFonts w:ascii="Times New Roman" w:hAnsi="Times New Roman" w:cs="Times New Roman"/>
        </w:rPr>
        <w:t xml:space="preserve"> long-lived</w:t>
      </w:r>
      <w:r w:rsidR="00052F3F" w:rsidRPr="00977EBF">
        <w:rPr>
          <w:rFonts w:ascii="Times New Roman" w:hAnsi="Times New Roman" w:cs="Times New Roman"/>
        </w:rPr>
        <w:t>.</w:t>
      </w:r>
      <w:r w:rsidR="00566EAB" w:rsidRPr="00977EBF">
        <w:rPr>
          <w:rFonts w:ascii="Times New Roman" w:hAnsi="Times New Roman" w:cs="Times New Roman"/>
        </w:rPr>
        <w:t xml:space="preserve"> </w:t>
      </w:r>
      <w:r w:rsidR="00052F3F" w:rsidRPr="00977EBF">
        <w:rPr>
          <w:rFonts w:ascii="Times New Roman" w:hAnsi="Times New Roman" w:cs="Times New Roman"/>
        </w:rPr>
        <w:t xml:space="preserve">In addition, </w:t>
      </w:r>
      <w:r w:rsidR="00566EAB" w:rsidRPr="00977EBF">
        <w:rPr>
          <w:rFonts w:ascii="Times New Roman" w:hAnsi="Times New Roman" w:cs="Times New Roman"/>
        </w:rPr>
        <w:t xml:space="preserve">TPV lifetimes are typically on the order of days to </w:t>
      </w:r>
      <w:r w:rsidR="00052F3F" w:rsidRPr="00977EBF">
        <w:rPr>
          <w:rFonts w:ascii="Times New Roman" w:hAnsi="Times New Roman" w:cs="Times New Roman"/>
        </w:rPr>
        <w:t>weeks but</w:t>
      </w:r>
      <w:r w:rsidR="00566EAB" w:rsidRPr="00977EBF">
        <w:rPr>
          <w:rFonts w:ascii="Times New Roman" w:hAnsi="Times New Roman" w:cs="Times New Roman"/>
        </w:rPr>
        <w:t xml:space="preserve"> can occasionally exceed a month </w:t>
      </w:r>
      <w:r w:rsidR="006C6B77" w:rsidRPr="00977EBF">
        <w:rPr>
          <w:rFonts w:ascii="Times New Roman" w:hAnsi="Times New Roman" w:cs="Times New Roman"/>
        </w:rPr>
        <w:fldChar w:fldCharType="begin">
          <w:fldData xml:space="preserve">PEVuZE5vdGU+PENpdGU+PEF1dGhvcj5IYWtpbTwvQXV0aG9yPjxZZWFyPjIwMDU8L1llYXI+PFJl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PEVuZE5vdGU+PENpdGU+PEF1dGhvcj5IYWtpbTwvQXV0aG9yPjxZZWFyPjIwMDU8L1llYXI+PFJl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006C6B77" w:rsidRPr="00977EBF">
        <w:rPr>
          <w:rFonts w:ascii="Times New Roman" w:hAnsi="Times New Roman" w:cs="Times New Roman"/>
        </w:rPr>
      </w:r>
      <w:r w:rsidR="006C6B77" w:rsidRPr="00977EBF">
        <w:rPr>
          <w:rFonts w:ascii="Times New Roman" w:hAnsi="Times New Roman" w:cs="Times New Roman"/>
        </w:rPr>
        <w:fldChar w:fldCharType="separate"/>
      </w:r>
      <w:r w:rsidR="006351FA" w:rsidRPr="00977EBF">
        <w:rPr>
          <w:rFonts w:ascii="Times New Roman" w:hAnsi="Times New Roman" w:cs="Times New Roman"/>
          <w:noProof/>
        </w:rPr>
        <w:t>(Hakim and Canavan 2005; Cavallo and Hakim 2010, 2013; Borg, Cavallo, and Turner 2020; Bray and Cavallo 2022; Hakim, Bosart, and Keyser 1995)</w:t>
      </w:r>
      <w:r w:rsidR="006C6B77" w:rsidRPr="00977EBF">
        <w:rPr>
          <w:rFonts w:ascii="Times New Roman" w:hAnsi="Times New Roman" w:cs="Times New Roman"/>
        </w:rPr>
        <w:fldChar w:fldCharType="end"/>
      </w:r>
      <w:r w:rsidR="00052F3F" w:rsidRPr="00977EBF">
        <w:rPr>
          <w:rFonts w:ascii="Times New Roman" w:hAnsi="Times New Roman" w:cs="Times New Roman"/>
        </w:rPr>
        <w:t>. For these reasons, they become</w:t>
      </w:r>
      <w:r w:rsidR="00856D22" w:rsidRPr="00977EBF">
        <w:rPr>
          <w:rFonts w:ascii="Times New Roman" w:hAnsi="Times New Roman" w:cs="Times New Roman"/>
        </w:rPr>
        <w:t xml:space="preserve"> computationally expensive to </w:t>
      </w:r>
      <w:r w:rsidR="007D4790" w:rsidRPr="00977EBF">
        <w:rPr>
          <w:rFonts w:ascii="Times New Roman" w:hAnsi="Times New Roman" w:cs="Times New Roman"/>
        </w:rPr>
        <w:t>forecast</w:t>
      </w:r>
      <w:r w:rsidR="00856D22" w:rsidRPr="00977EBF">
        <w:rPr>
          <w:rFonts w:ascii="Times New Roman" w:hAnsi="Times New Roman" w:cs="Times New Roman"/>
        </w:rPr>
        <w:t xml:space="preserve"> </w:t>
      </w:r>
      <w:r w:rsidR="00856D22"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&lt;EndNote&gt;&lt;Cite&gt;&lt;Author&gt;Hakim&lt;/Author&gt;&lt;Year&gt;1996&lt;/Year&gt;&lt;RecNum&gt;139&lt;/RecNum&gt;&lt;DisplayText&gt;(Hakim, Keyser, and Bosart 1996)&lt;/DisplayText&gt;&lt;record&gt;&lt;rec-number&gt;139&lt;/rec-number&gt;&lt;foreign-keys&gt;&lt;key app="EN" db-id="2z5tezwwbsrpayeeafsp5aa7d5tprxffv2fx" timestamp="1658945589" guid="9bb8da88-aa2f-456d-abc5-c26148bae937"&gt;139&lt;/key&gt;&lt;/foreign-keys&gt;&lt;ref-type name="Journal Article"&gt;17&lt;/ref-type&gt;&lt;contributors&gt;&lt;authors&gt;&lt;author&gt;Hakim, Gregory J&lt;/author&gt;&lt;author&gt;Keyser, Daniel&lt;/author&gt;&lt;author&gt;Bosart, Lance F&lt;/author&gt;&lt;/authors&gt;&lt;/contributors&gt;&lt;titles&gt;&lt;title&gt;The Ohio Valley wave-merger cyclogenesis event of 25–26 January 1978. Part II: Diagnosis using quasigeostrophic potential vorticity inversion&lt;/title&gt;&lt;secondary-title&gt;Monthly weather review&lt;/secondary-title&gt;&lt;/titles&gt;&lt;periodical&gt;&lt;full-title&gt;Monthly Weather Review&lt;/full-title&gt;&lt;abbr-1&gt;Mon. Weather Rev.&lt;/abbr-1&gt;&lt;/periodical&gt;&lt;pages&gt;2176-2205&lt;/pages&gt;&lt;volume&gt;124&lt;/volume&gt;&lt;number&gt;10&lt;/number&gt;&lt;dates&gt;&lt;year&gt;1996&lt;/year&gt;&lt;/dates&gt;&lt;isbn&gt;1520-0493&lt;/isbn&gt;&lt;urls&gt;&lt;/urls&gt;&lt;/record&gt;&lt;/Cite&gt;&lt;/EndNote&gt;</w:instrText>
      </w:r>
      <w:r w:rsidR="00856D22" w:rsidRPr="00977EBF">
        <w:rPr>
          <w:rFonts w:ascii="Times New Roman" w:hAnsi="Times New Roman" w:cs="Times New Roman"/>
        </w:rPr>
        <w:fldChar w:fldCharType="separate"/>
      </w:r>
      <w:r w:rsidR="006351FA" w:rsidRPr="00977EBF">
        <w:rPr>
          <w:rFonts w:ascii="Times New Roman" w:hAnsi="Times New Roman" w:cs="Times New Roman"/>
          <w:noProof/>
        </w:rPr>
        <w:t>(Hakim, Keyser, and Bosart 1996)</w:t>
      </w:r>
      <w:r w:rsidR="00856D22" w:rsidRPr="00977EBF">
        <w:rPr>
          <w:rFonts w:ascii="Times New Roman" w:hAnsi="Times New Roman" w:cs="Times New Roman"/>
        </w:rPr>
        <w:fldChar w:fldCharType="end"/>
      </w:r>
      <w:r w:rsidR="00856D22" w:rsidRPr="00977EBF">
        <w:rPr>
          <w:rFonts w:ascii="Times New Roman" w:hAnsi="Times New Roman" w:cs="Times New Roman"/>
        </w:rPr>
        <w:t>.</w:t>
      </w:r>
      <w:r w:rsidR="00FE752D">
        <w:rPr>
          <w:rFonts w:ascii="Times New Roman" w:hAnsi="Times New Roman" w:cs="Times New Roman"/>
        </w:rPr>
        <w:t xml:space="preserve"> </w:t>
      </w:r>
      <w:r w:rsidR="00FE752D" w:rsidRPr="00977EBF">
        <w:rPr>
          <w:rFonts w:ascii="Times New Roman" w:hAnsi="Times New Roman" w:cs="Times New Roman"/>
          <w:color w:val="000000" w:themeColor="text1"/>
        </w:rPr>
        <w:t xml:space="preserve">The </w:t>
      </w:r>
      <w:r w:rsidR="00FE752D" w:rsidRPr="00977EBF">
        <w:rPr>
          <w:rFonts w:ascii="Times New Roman" w:hAnsi="Times New Roman" w:cs="Times New Roman"/>
        </w:rPr>
        <w:t xml:space="preserve">primary motivation for TPV research is to improve their </w:t>
      </w:r>
      <w:r w:rsidR="00FE752D">
        <w:rPr>
          <w:rFonts w:ascii="Times New Roman" w:hAnsi="Times New Roman" w:cs="Times New Roman"/>
        </w:rPr>
        <w:t xml:space="preserve">predictability and </w:t>
      </w:r>
      <w:r w:rsidR="00A33250">
        <w:rPr>
          <w:rFonts w:ascii="Times New Roman" w:hAnsi="Times New Roman" w:cs="Times New Roman"/>
        </w:rPr>
        <w:t xml:space="preserve">to </w:t>
      </w:r>
      <w:r w:rsidR="00FE752D">
        <w:rPr>
          <w:rFonts w:ascii="Times New Roman" w:hAnsi="Times New Roman" w:cs="Times New Roman"/>
        </w:rPr>
        <w:t>fill knowledge gaps in long-range</w:t>
      </w:r>
      <w:r w:rsidR="00FE752D" w:rsidRPr="00977EBF">
        <w:rPr>
          <w:rFonts w:ascii="Times New Roman" w:hAnsi="Times New Roman" w:cs="Times New Roman"/>
        </w:rPr>
        <w:t xml:space="preserve"> weather forecasting.</w:t>
      </w:r>
    </w:p>
    <w:p w14:paraId="78CC80A6" w14:textId="1B01ED78" w:rsidR="0025340E" w:rsidRPr="00977EBF" w:rsidRDefault="00336E10" w:rsidP="0008191C">
      <w:pPr>
        <w:ind w:firstLine="720"/>
        <w:rPr>
          <w:rFonts w:ascii="Times New Roman" w:hAnsi="Times New Roman" w:cs="Times New Roman"/>
        </w:rPr>
      </w:pPr>
      <w:r w:rsidRPr="00977EBF">
        <w:rPr>
          <w:rFonts w:ascii="Times New Roman" w:hAnsi="Times New Roman" w:cs="Times New Roman"/>
        </w:rPr>
        <w:t>Cyclonic TPVs have been important in the surface development of high-impact weather events</w:t>
      </w:r>
      <w:r w:rsidR="00473F7B" w:rsidRPr="00977EBF">
        <w:rPr>
          <w:rFonts w:ascii="Times New Roman" w:hAnsi="Times New Roman" w:cs="Times New Roman"/>
        </w:rPr>
        <w:t xml:space="preserve">, </w:t>
      </w:r>
      <w:r w:rsidR="00383531" w:rsidRPr="00977EBF">
        <w:rPr>
          <w:rFonts w:ascii="Times New Roman" w:hAnsi="Times New Roman" w:cs="Times New Roman"/>
        </w:rPr>
        <w:t>such as cold air outbreaks</w:t>
      </w:r>
      <w:r w:rsidR="00032A92" w:rsidRPr="00977EBF">
        <w:rPr>
          <w:rFonts w:ascii="Times New Roman" w:hAnsi="Times New Roman" w:cs="Times New Roman"/>
        </w:rPr>
        <w:t xml:space="preserve"> (CAOs)</w:t>
      </w:r>
      <w:r w:rsidR="00383531" w:rsidRPr="00977EBF">
        <w:rPr>
          <w:rFonts w:ascii="Times New Roman" w:hAnsi="Times New Roman" w:cs="Times New Roman"/>
        </w:rPr>
        <w:t xml:space="preserve"> </w:t>
      </w:r>
      <w:r w:rsidR="00383531"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&lt;EndNote&gt;&lt;Cite&gt;&lt;Author&gt;Biernat&lt;/Author&gt;&lt;Year&gt;2021&lt;/Year&gt;&lt;RecNum&gt;164&lt;/RecNum&gt;&lt;DisplayText&gt;(Biernat, Bosart, and Keyser 2021; Lillo et al. 2021)&lt;/DisplayText&gt;&lt;record&gt;&lt;rec-number&gt;164&lt;/rec-number&gt;&lt;foreign-keys&gt;&lt;key app="EN" db-id="2z5tezwwbsrpayeeafsp5aa7d5tprxffv2fx" timestamp="1658950755" guid="e179f235-880b-47eb-ba69-b08cf45e6d0e"&gt;164&lt;/key&gt;&lt;/foreign-keys&gt;&lt;ref-type name="Journal Article"&gt;17&lt;/ref-type&gt;&lt;contributors&gt;&lt;authors&gt;&lt;author&gt;Biernat, Kevin A&lt;/author&gt;&lt;author&gt;Bosart, Lance F&lt;/author&gt;&lt;author&gt;Keyser, Daniel&lt;/author&gt;&lt;/authors&gt;&lt;/contributors&gt;&lt;titles&gt;&lt;title&gt;A climatological analysis of the linkages between tropopause polar vortices, cold pools, and cold air outbreaks over the central and eastern United States&lt;/title&gt;&lt;secondary-title&gt;Monthly Weather Review&lt;/secondary-title&gt;&lt;/titles&gt;&lt;periodical&gt;&lt;full-title&gt;Monthly Weather Review&lt;/full-title&gt;&lt;abbr-1&gt;Mon. Weather Rev.&lt;/abbr-1&gt;&lt;/periodical&gt;&lt;pages&gt;189-206&lt;/pages&gt;&lt;volume&gt;149&lt;/volume&gt;&lt;number&gt;1&lt;/number&gt;&lt;dates&gt;&lt;year&gt;2021&lt;/year&gt;&lt;/dates&gt;&lt;isbn&gt;0027-0644&lt;/isbn&gt;&lt;urls&gt;&lt;/urls&gt;&lt;/record&gt;&lt;/Cite&gt;&lt;Cite&gt;&lt;Author&gt;Lillo&lt;/Author&gt;&lt;Year&gt;2021&lt;/Year&gt;&lt;RecNum&gt;203&lt;/RecNum&gt;&lt;record&gt;&lt;rec-number&gt;203&lt;/rec-number&gt;&lt;foreign-keys&gt;&lt;key app="EN" db-id="2z5tezwwbsrpayeeafsp5aa7d5tprxffv2fx" timestamp="1658964883" guid="0ae4bbbb-51b5-4058-bc5d-00bb5b0dfb05"&gt;203&lt;/key&gt;&lt;/foreign-keys&gt;&lt;ref-type name="Journal Article"&gt;17&lt;/ref-type&gt;&lt;contributors&gt;&lt;authors&gt;&lt;author&gt;Lillo, Samuel P&lt;/author&gt;&lt;author&gt;Cavallo, Steven M&lt;/author&gt;&lt;author&gt;Parsons, David B&lt;/author&gt;&lt;author&gt;Riedel, Christopher&lt;/author&gt;&lt;/authors&gt;&lt;/contributors&gt;&lt;titles&gt;&lt;title&gt;The role of a tropopause polar vortex in the generation of the January 2019 extreme Arctic outbreak&lt;/title&gt;&lt;secondary-title&gt;Journal of the Atmospheric Sciences&lt;/secondary-title&gt;&lt;/titles&gt;&lt;periodical&gt;&lt;full-title&gt;Journal of the Atmospheric Sciences&lt;/full-title&gt;&lt;abbr-1&gt;J. Atmos. Sci.&lt;/abbr-1&gt;&lt;/periodical&gt;&lt;pages&gt;2801-2821&lt;/pages&gt;&lt;volume&gt;78&lt;/volume&gt;&lt;number&gt;9&lt;/number&gt;&lt;dates&gt;&lt;year&gt;2021&lt;/year&gt;&lt;/dates&gt;&lt;isbn&gt;0022-4928&lt;/isbn&gt;&lt;urls&gt;&lt;/urls&gt;&lt;/record&gt;&lt;/Cite&gt;&lt;/EndNote&gt;</w:instrText>
      </w:r>
      <w:r w:rsidR="00383531" w:rsidRPr="00977EBF">
        <w:rPr>
          <w:rFonts w:ascii="Times New Roman" w:hAnsi="Times New Roman" w:cs="Times New Roman"/>
        </w:rPr>
        <w:fldChar w:fldCharType="separate"/>
      </w:r>
      <w:r w:rsidR="006351FA" w:rsidRPr="00977EBF">
        <w:rPr>
          <w:rFonts w:ascii="Times New Roman" w:hAnsi="Times New Roman" w:cs="Times New Roman"/>
          <w:noProof/>
        </w:rPr>
        <w:t>(Biernat, Bosart, and Keyser 2021; Lillo et al. 2021)</w:t>
      </w:r>
      <w:r w:rsidR="00383531" w:rsidRPr="00977EBF">
        <w:rPr>
          <w:rFonts w:ascii="Times New Roman" w:hAnsi="Times New Roman" w:cs="Times New Roman"/>
        </w:rPr>
        <w:fldChar w:fldCharType="end"/>
      </w:r>
      <w:r w:rsidR="00383531" w:rsidRPr="00977EBF">
        <w:rPr>
          <w:rFonts w:ascii="Times New Roman" w:hAnsi="Times New Roman" w:cs="Times New Roman"/>
        </w:rPr>
        <w:t xml:space="preserve"> and tornado outbreaks </w:t>
      </w:r>
      <w:r w:rsidR="00383531"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&lt;EndNote&gt;&lt;Cite&gt;&lt;Author&gt;Bray&lt;/Author&gt;&lt;Year&gt;2021&lt;/Year&gt;&lt;RecNum&gt;411&lt;/RecNum&gt;&lt;DisplayText&gt;(Bray, Cavallo, and Bluestein 2021)&lt;/DisplayText&gt;&lt;record&gt;&lt;rec-number&gt;411&lt;/rec-number&gt;&lt;foreign-keys&gt;&lt;key app="EN" db-id="2z5tezwwbsrpayeeafsp5aa7d5tprxffv2fx" timestamp="1663261259" guid="699de786-757c-4ed7-ab4f-c98e87a488e7"&gt;411&lt;/key&gt;&lt;/foreign-keys&gt;&lt;ref-type name="Journal Article"&gt;17&lt;/ref-type&gt;&lt;contributors&gt;&lt;authors&gt;&lt;author&gt;Bray, Matthew T&lt;/author&gt;&lt;author&gt;Cavallo, Steven M&lt;/author&gt;&lt;author&gt;Bluestein, Howard B&lt;/author&gt;&lt;/authors&gt;&lt;/contributors&gt;&lt;titles&gt;&lt;title&gt;Examining the Relationship between Tropopause Polar Vortices and Tornado Outbreaks&lt;/title&gt;&lt;secondary-title&gt;Weather and Forecasting&lt;/secondary-title&gt;&lt;/titles&gt;&lt;periodical&gt;&lt;full-title&gt;Weather and Forecasting&lt;/full-title&gt;&lt;/periodical&gt;&lt;pages&gt;1799-1814&lt;/pages&gt;&lt;volume&gt;36&lt;/volume&gt;&lt;number&gt;5&lt;/number&gt;&lt;dates&gt;&lt;year&gt;2021&lt;/year&gt;&lt;/dates&gt;&lt;isbn&gt;0882-8156&lt;/isbn&gt;&lt;urls&gt;&lt;/urls&gt;&lt;/record&gt;&lt;/Cite&gt;&lt;/EndNote&gt;</w:instrText>
      </w:r>
      <w:r w:rsidR="00383531" w:rsidRPr="00977EBF">
        <w:rPr>
          <w:rFonts w:ascii="Times New Roman" w:hAnsi="Times New Roman" w:cs="Times New Roman"/>
        </w:rPr>
        <w:fldChar w:fldCharType="separate"/>
      </w:r>
      <w:r w:rsidR="006351FA" w:rsidRPr="00977EBF">
        <w:rPr>
          <w:rFonts w:ascii="Times New Roman" w:hAnsi="Times New Roman" w:cs="Times New Roman"/>
          <w:noProof/>
        </w:rPr>
        <w:t>(Bray, Cavallo, and Bluestein 2021)</w:t>
      </w:r>
      <w:r w:rsidR="00383531" w:rsidRPr="00977EBF">
        <w:rPr>
          <w:rFonts w:ascii="Times New Roman" w:hAnsi="Times New Roman" w:cs="Times New Roman"/>
        </w:rPr>
        <w:fldChar w:fldCharType="end"/>
      </w:r>
      <w:r w:rsidR="00473F7B" w:rsidRPr="00977EBF">
        <w:rPr>
          <w:rFonts w:ascii="Times New Roman" w:hAnsi="Times New Roman" w:cs="Times New Roman"/>
        </w:rPr>
        <w:t>,</w:t>
      </w:r>
      <w:r w:rsidRPr="00977EBF">
        <w:rPr>
          <w:rFonts w:ascii="Times New Roman" w:hAnsi="Times New Roman" w:cs="Times New Roman"/>
        </w:rPr>
        <w:t xml:space="preserve"> </w:t>
      </w:r>
      <w:r w:rsidR="00EC0C45" w:rsidRPr="00977EBF">
        <w:rPr>
          <w:rFonts w:ascii="Times New Roman" w:hAnsi="Times New Roman" w:cs="Times New Roman"/>
        </w:rPr>
        <w:t>in the mid-latitudes</w:t>
      </w:r>
      <w:r w:rsidR="0008191C" w:rsidRPr="00977EBF">
        <w:rPr>
          <w:rFonts w:ascii="Times New Roman" w:hAnsi="Times New Roman" w:cs="Times New Roman"/>
        </w:rPr>
        <w:t xml:space="preserve"> due to their association with surface cyclogenesis </w:t>
      </w:r>
      <w:r w:rsidR="0008191C"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&lt;EndNote&gt;&lt;Cite&gt;&lt;Author&gt;Cavallo&lt;/Author&gt;&lt;Year&gt;2012&lt;/Year&gt;&lt;RecNum&gt;2&lt;/RecNum&gt;&lt;DisplayText&gt;(Cavallo and Hakim 2012)&lt;/DisplayText&gt;&lt;record&gt;&lt;rec-number&gt;2&lt;/rec-number&gt;&lt;foreign-keys&gt;&lt;key app="EN" db-id="2z5tezwwbsrpayeeafsp5aa7d5tprxffv2fx" timestamp="1604378314" guid="c6be9e3e-bc22-4f2e-a62e-08fff94904a4"&gt;2&lt;/key&gt;&lt;/foreign-keys&gt;&lt;ref-type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Univ Oklahoma, Sch Meteorol, 120 David L Boren Blvd,Suite 5900, Norman, OK 73072 USA.&amp;#xD;cavallo@ou.edu&lt;/auth-address&gt;&lt;titles&gt;&lt;title&gt;Radiative Impact on Tropopause Polar Vortices over the Arctic&lt;/title&gt;&lt;secondary-title&gt;Monthly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Rev.&lt;/abbr-1&gt;&lt;/alt-periodical&gt;&lt;pages&gt;1683-1702&lt;/pages&gt;&lt;volume&gt;140&lt;/volume&gt;&lt;number&gt;5&lt;/number&gt;&lt;keywords&gt;&lt;keyword&gt;merger cyclogenesis event&lt;/keyword&gt;&lt;keyword&gt;25-26 january 1978&lt;/keyword&gt;&lt;keyword&gt;sea-ice&lt;/keyword&gt;&lt;keyword&gt;cyclone&lt;/keyword&gt;&lt;keyword&gt;stratosphere&lt;/keyword&gt;&lt;keyword&gt;climatology&lt;/keyword&gt;&lt;keyword&gt;oscillation&lt;/keyword&gt;&lt;keyword&gt;diagnosis&lt;/keyword&gt;&lt;keyword&gt;Meteorology &amp;amp; Atmospheric Sciences&lt;/keyword&gt;&lt;/keywords&gt;&lt;dates&gt;&lt;year&gt;2012&lt;/year&gt;&lt;pub-dates&gt;&lt;date&gt;May&lt;/date&gt;&lt;/pub-dates&gt;&lt;/dates&gt;&lt;isbn&gt;0027-0644&lt;/isbn&gt;&lt;accession-num&gt;WOS:000303790800016&lt;/accession-num&gt;&lt;work-type&gt;Article&lt;/work-type&gt;&lt;urls&gt;&lt;related-urls&gt;&lt;url&gt;&amp;lt;Go to ISI&amp;gt;://WOS:000303790800016&lt;/url&gt;&lt;/related-urls&gt;&lt;/urls&gt;&lt;electronic-resource-num&gt;10.1175/mwr-d-11-00182.1&lt;/electronic-resource-num&gt;&lt;language&gt;English&lt;/language&gt;&lt;/record&gt;&lt;/Cite&gt;&lt;/EndNote&gt;</w:instrText>
      </w:r>
      <w:r w:rsidR="0008191C" w:rsidRPr="00977EBF">
        <w:rPr>
          <w:rFonts w:ascii="Times New Roman" w:hAnsi="Times New Roman" w:cs="Times New Roman"/>
        </w:rPr>
        <w:fldChar w:fldCharType="separate"/>
      </w:r>
      <w:r w:rsidR="00FE7B41" w:rsidRPr="00977EBF">
        <w:rPr>
          <w:rFonts w:ascii="Times New Roman" w:hAnsi="Times New Roman" w:cs="Times New Roman"/>
          <w:noProof/>
        </w:rPr>
        <w:t>(Cavallo and Hakim 2012)</w:t>
      </w:r>
      <w:r w:rsidR="0008191C" w:rsidRPr="00977EBF">
        <w:rPr>
          <w:rFonts w:ascii="Times New Roman" w:hAnsi="Times New Roman" w:cs="Times New Roman"/>
        </w:rPr>
        <w:fldChar w:fldCharType="end"/>
      </w:r>
      <w:r w:rsidR="00383531" w:rsidRPr="00977EBF">
        <w:rPr>
          <w:rFonts w:ascii="Times New Roman" w:hAnsi="Times New Roman" w:cs="Times New Roman"/>
        </w:rPr>
        <w:t xml:space="preserve">. </w:t>
      </w:r>
      <w:r w:rsidR="00D952AB" w:rsidRPr="00977EBF">
        <w:rPr>
          <w:rFonts w:ascii="Times New Roman" w:hAnsi="Times New Roman" w:cs="Times New Roman"/>
        </w:rPr>
        <w:t xml:space="preserve">For example, they can initiate </w:t>
      </w:r>
      <w:r w:rsidR="00D952AB" w:rsidRPr="00977EBF">
        <w:rPr>
          <w:rFonts w:ascii="Times New Roman" w:hAnsi="Times New Roman" w:cs="Times New Roman"/>
          <w:color w:val="000000" w:themeColor="text1"/>
        </w:rPr>
        <w:t>Rossby wave packets</w:t>
      </w:r>
      <w:r w:rsidR="00D952AB" w:rsidRPr="00977EBF">
        <w:rPr>
          <w:rFonts w:ascii="Times New Roman" w:hAnsi="Times New Roman" w:cs="Times New Roman"/>
          <w:color w:val="7030A0"/>
        </w:rPr>
        <w:t xml:space="preserve"> </w:t>
      </w:r>
      <w:r w:rsidR="00D952AB" w:rsidRPr="00977EBF">
        <w:rPr>
          <w:rFonts w:ascii="Times New Roman" w:hAnsi="Times New Roman" w:cs="Times New Roman"/>
        </w:rPr>
        <w:t>that become subsequently responsible for downstream cyclogenesis events in the mid-latitudes</w:t>
      </w:r>
      <w:r w:rsidR="0008191C" w:rsidRPr="00977EBF">
        <w:rPr>
          <w:rFonts w:ascii="Times New Roman" w:hAnsi="Times New Roman" w:cs="Times New Roman"/>
        </w:rPr>
        <w:t xml:space="preserve"> </w:t>
      </w:r>
      <w:r w:rsidR="00D952AB"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&lt;EndNote&gt;&lt;Cite&gt;&lt;Author&gt;Johnson&lt;/Author&gt;&lt;Year&gt;2021&lt;/Year&gt;&lt;RecNum&gt;159&lt;/RecNum&gt;&lt;DisplayText&gt;(Johnson and Wang 2021; Röthlisberger, Martius, and Wernli 2018)&lt;/DisplayText&gt;&lt;record&gt;&lt;rec-number&gt;159&lt;/rec-number&gt;&lt;foreign-keys&gt;&lt;key app="EN" db-id="2z5tezwwbsrpayeeafsp5aa7d5tprxffv2fx" timestamp="1658950754" guid="ab5bdba4-7908-4b6d-a6ae-386d82998011"&gt;159&lt;/key&gt;&lt;/foreign-keys&gt;&lt;ref-type name="Journal Article"&gt;17&lt;/ref-type&gt;&lt;contributors&gt;&lt;authors&gt;&lt;author&gt;Johnson, Aaron&lt;/author&gt;&lt;author&gt;Wang, Xuguang&lt;/author&gt;&lt;/authors&gt;&lt;/contributors&gt;&lt;titles&gt;&lt;title&gt;Observation Impact Study of an Arctic Cyclone Associated with a Tropopause Polar Vortex (TPV)-Induced Rossby Wave Initiation Event&lt;/title&gt;&lt;secondary-title&gt;Monthly Weather Review&lt;/secondary-title&gt;&lt;/titles&gt;&lt;periodical&gt;&lt;full-title&gt;Monthly Weather Review&lt;/full-title&gt;&lt;abbr-1&gt;Mon. Weather Rev.&lt;/abbr-1&gt;&lt;/periodical&gt;&lt;pages&gt;1577-1591&lt;/pages&gt;&lt;volume&gt;149&lt;/volume&gt;&lt;number&gt;5&lt;/number&gt;&lt;dates&gt;&lt;year&gt;2021&lt;/year&gt;&lt;/dates&gt;&lt;isbn&gt;0027-0644&lt;/isbn&gt;&lt;urls&gt;&lt;/urls&gt;&lt;/record&gt;&lt;/Cite&gt;&lt;Cite&gt;&lt;Author&gt;Röthlisberger&lt;/Author&gt;&lt;Year&gt;2018&lt;/Year&gt;&lt;RecNum&gt;420&lt;/RecNum&gt;&lt;record&gt;&lt;rec-number&gt;420&lt;/rec-number&gt;&lt;foreign-keys&gt;&lt;key app="EN" db-id="2z5tezwwbsrpayeeafsp5aa7d5tprxffv2fx" timestamp="1664543044" guid="31c3a4ff-66c4-435d-9c72-3c67334e48dd"&gt;420&lt;/key&gt;&lt;/foreign-keys&gt;&lt;ref-type name="Journal Article"&gt;17&lt;/ref-type&gt;&lt;contributors&gt;&lt;authors&gt;&lt;author&gt;Röthlisberger, Matthias&lt;/author&gt;&lt;author&gt;Martius, Olivia&lt;/author&gt;&lt;author&gt;Wernli, Heini&lt;/author&gt;&lt;/authors&gt;&lt;/contributors&gt;&lt;titles&gt;&lt;title&gt;Northern Hemisphere Rossby wave initiation events on the extratropical jet—A climatological analysis&lt;/title&gt;&lt;secondary-title&gt;Journal of Climate&lt;/secondary-title&gt;&lt;/titles&gt;&lt;pages&gt;743-760&lt;/pages&gt;&lt;volume&gt;31&lt;/volume&gt;&lt;number&gt;2&lt;/number&gt;&lt;dates&gt;&lt;year&gt;2018&lt;/year&gt;&lt;/dates&gt;&lt;isbn&gt;0894-8755&lt;/isbn&gt;&lt;urls&gt;&lt;/urls&gt;&lt;/record&gt;&lt;/Cite&gt;&lt;/EndNote&gt;</w:instrText>
      </w:r>
      <w:r w:rsidR="00D952AB" w:rsidRPr="00977EBF">
        <w:rPr>
          <w:rFonts w:ascii="Times New Roman" w:hAnsi="Times New Roman" w:cs="Times New Roman"/>
        </w:rPr>
        <w:fldChar w:fldCharType="separate"/>
      </w:r>
      <w:r w:rsidR="006351FA" w:rsidRPr="00977EBF">
        <w:rPr>
          <w:rFonts w:ascii="Times New Roman" w:hAnsi="Times New Roman" w:cs="Times New Roman"/>
          <w:noProof/>
        </w:rPr>
        <w:t>(Johnson and Wang 2021; Röthlisberger, Martius, and Wernli 2018)</w:t>
      </w:r>
      <w:r w:rsidR="00D952AB" w:rsidRPr="00977EBF">
        <w:rPr>
          <w:rFonts w:ascii="Times New Roman" w:hAnsi="Times New Roman" w:cs="Times New Roman"/>
        </w:rPr>
        <w:fldChar w:fldCharType="end"/>
      </w:r>
      <w:r w:rsidR="00D952AB" w:rsidRPr="00977EBF">
        <w:rPr>
          <w:rFonts w:ascii="Times New Roman" w:hAnsi="Times New Roman" w:cs="Times New Roman"/>
        </w:rPr>
        <w:t>. S</w:t>
      </w:r>
      <w:r w:rsidR="00661803" w:rsidRPr="00977EBF">
        <w:rPr>
          <w:rFonts w:ascii="Times New Roman" w:hAnsi="Times New Roman" w:cs="Times New Roman"/>
        </w:rPr>
        <w:t xml:space="preserve">tudies in cyclonic TPVs have been motivated by historical winter weather events such as the </w:t>
      </w:r>
      <w:r w:rsidR="00887F31" w:rsidRPr="00977EBF">
        <w:rPr>
          <w:rFonts w:ascii="Times New Roman" w:hAnsi="Times New Roman" w:cs="Times New Roman"/>
        </w:rPr>
        <w:t xml:space="preserve">1979 </w:t>
      </w:r>
      <w:r w:rsidR="00661803" w:rsidRPr="00977EBF">
        <w:rPr>
          <w:rFonts w:ascii="Times New Roman" w:hAnsi="Times New Roman" w:cs="Times New Roman"/>
        </w:rPr>
        <w:t xml:space="preserve">Presidents’ Day cyclone </w:t>
      </w:r>
      <w:r w:rsidR="00661803" w:rsidRPr="00977EBF">
        <w:rPr>
          <w:rFonts w:ascii="Times New Roman" w:hAnsi="Times New Roman" w:cs="Times New Roman"/>
        </w:rPr>
        <w:fldChar w:fldCharType="begin">
          <w:fldData xml:space="preserve">PEVuZE5vdGU+PENpdGU+PEF1dGhvcj5VY2NlbGxpbmk8L0F1dGhvcj48WWVhcj4xOTg0PC9ZZWFy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PEVuZE5vdGU+PENpdGU+PEF1dGhvcj5VY2NlbGxpbmk8L0F1dGhvcj48WWVhcj4xOTg0PC9ZZWFy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00661803" w:rsidRPr="00977EBF">
        <w:rPr>
          <w:rFonts w:ascii="Times New Roman" w:hAnsi="Times New Roman" w:cs="Times New Roman"/>
        </w:rPr>
      </w:r>
      <w:r w:rsidR="00661803" w:rsidRPr="00977EBF">
        <w:rPr>
          <w:rFonts w:ascii="Times New Roman" w:hAnsi="Times New Roman" w:cs="Times New Roman"/>
        </w:rPr>
        <w:fldChar w:fldCharType="separate"/>
      </w:r>
      <w:r w:rsidR="006351FA" w:rsidRPr="00977EBF">
        <w:rPr>
          <w:rFonts w:ascii="Times New Roman" w:hAnsi="Times New Roman" w:cs="Times New Roman"/>
          <w:noProof/>
        </w:rPr>
        <w:t>(Uccellini et al. 1984; Uccellini et al. 1985; Spaete, Johnson, and Schaack 1994)</w:t>
      </w:r>
      <w:r w:rsidR="00661803" w:rsidRPr="00977EBF">
        <w:rPr>
          <w:rFonts w:ascii="Times New Roman" w:hAnsi="Times New Roman" w:cs="Times New Roman"/>
        </w:rPr>
        <w:fldChar w:fldCharType="end"/>
      </w:r>
      <w:r w:rsidR="00661803" w:rsidRPr="00977EBF">
        <w:rPr>
          <w:rFonts w:ascii="Times New Roman" w:hAnsi="Times New Roman" w:cs="Times New Roman"/>
        </w:rPr>
        <w:t xml:space="preserve"> and the 1993 “Storm of the Century” </w:t>
      </w:r>
      <w:r w:rsidR="0092045B" w:rsidRPr="00977EBF">
        <w:rPr>
          <w:rFonts w:ascii="Times New Roman" w:hAnsi="Times New Roman" w:cs="Times New Roman"/>
        </w:rPr>
        <w:fldChar w:fldCharType="begin">
          <w:fldData xml:space="preserve">PEVuZE5vdGU+PENpdGU+PEF1dGhvcj5VY2NlbGxpbmk8L0F1dGhvcj48WWVhcj4xOTk1PC9ZZWFy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PEVuZE5vdGU+PENpdGU+PEF1dGhvcj5VY2NlbGxpbmk8L0F1dGhvcj48WWVhcj4xOTk1PC9ZZWFy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0092045B" w:rsidRPr="00977EBF">
        <w:rPr>
          <w:rFonts w:ascii="Times New Roman" w:hAnsi="Times New Roman" w:cs="Times New Roman"/>
        </w:rPr>
      </w:r>
      <w:r w:rsidR="0092045B" w:rsidRPr="00977EBF">
        <w:rPr>
          <w:rFonts w:ascii="Times New Roman" w:hAnsi="Times New Roman" w:cs="Times New Roman"/>
        </w:rPr>
        <w:fldChar w:fldCharType="separate"/>
      </w:r>
      <w:r w:rsidR="006351FA" w:rsidRPr="00977EBF">
        <w:rPr>
          <w:rFonts w:ascii="Times New Roman" w:hAnsi="Times New Roman" w:cs="Times New Roman"/>
          <w:noProof/>
        </w:rPr>
        <w:t>(Uccellini et al. 1995; Huo et al. 1995; Kocin et al. 1995; Bosart et al. 1996)</w:t>
      </w:r>
      <w:r w:rsidR="0092045B" w:rsidRPr="00977EBF">
        <w:rPr>
          <w:rFonts w:ascii="Times New Roman" w:hAnsi="Times New Roman" w:cs="Times New Roman"/>
        </w:rPr>
        <w:fldChar w:fldCharType="end"/>
      </w:r>
      <w:r w:rsidR="0092045B" w:rsidRPr="00977EBF">
        <w:rPr>
          <w:rFonts w:ascii="Times New Roman" w:hAnsi="Times New Roman" w:cs="Times New Roman"/>
        </w:rPr>
        <w:t xml:space="preserve">. </w:t>
      </w:r>
    </w:p>
    <w:p w14:paraId="59B04D7F" w14:textId="1C031982" w:rsidR="009A2FA1" w:rsidRPr="00977EBF" w:rsidRDefault="0008191C" w:rsidP="00117B22">
      <w:pPr>
        <w:ind w:firstLine="720"/>
        <w:rPr>
          <w:rFonts w:ascii="Times New Roman" w:hAnsi="Times New Roman" w:cs="Times New Roman"/>
        </w:rPr>
      </w:pPr>
      <w:r w:rsidRPr="00977EBF">
        <w:rPr>
          <w:rFonts w:ascii="Times New Roman" w:hAnsi="Times New Roman" w:cs="Times New Roman"/>
        </w:rPr>
        <w:t xml:space="preserve">In </w:t>
      </w:r>
      <w:r w:rsidR="00B178DC" w:rsidRPr="00977EBF">
        <w:rPr>
          <w:rFonts w:ascii="Times New Roman" w:hAnsi="Times New Roman" w:cs="Times New Roman"/>
        </w:rPr>
        <w:t>polar regions</w:t>
      </w:r>
      <w:r w:rsidRPr="00977EBF">
        <w:rPr>
          <w:rFonts w:ascii="Times New Roman" w:hAnsi="Times New Roman" w:cs="Times New Roman"/>
        </w:rPr>
        <w:t xml:space="preserve">, cyclonic TPVs </w:t>
      </w:r>
      <w:r w:rsidR="00C63655" w:rsidRPr="00977EBF">
        <w:rPr>
          <w:rFonts w:ascii="Times New Roman" w:hAnsi="Times New Roman" w:cs="Times New Roman"/>
        </w:rPr>
        <w:t>are</w:t>
      </w:r>
      <w:r w:rsidR="00987155" w:rsidRPr="00977EBF">
        <w:rPr>
          <w:rFonts w:ascii="Times New Roman" w:hAnsi="Times New Roman" w:cs="Times New Roman"/>
        </w:rPr>
        <w:t xml:space="preserve"> important to the climate system via air-ice-ocean </w:t>
      </w:r>
      <w:r w:rsidR="00071A08" w:rsidRPr="00977EBF">
        <w:rPr>
          <w:rFonts w:ascii="Times New Roman" w:hAnsi="Times New Roman" w:cs="Times New Roman"/>
        </w:rPr>
        <w:t>interactions and</w:t>
      </w:r>
      <w:r w:rsidR="00987155" w:rsidRPr="00977EBF">
        <w:rPr>
          <w:rFonts w:ascii="Times New Roman" w:hAnsi="Times New Roman" w:cs="Times New Roman"/>
        </w:rPr>
        <w:t xml:space="preserve"> are thus</w:t>
      </w:r>
      <w:r w:rsidR="00C63655" w:rsidRPr="00977EBF">
        <w:rPr>
          <w:rFonts w:ascii="Times New Roman" w:hAnsi="Times New Roman" w:cs="Times New Roman"/>
        </w:rPr>
        <w:t xml:space="preserve"> relevant </w:t>
      </w:r>
      <w:r w:rsidR="00D93876" w:rsidRPr="00977EBF">
        <w:rPr>
          <w:rFonts w:ascii="Times New Roman" w:hAnsi="Times New Roman" w:cs="Times New Roman"/>
        </w:rPr>
        <w:t>in the context of</w:t>
      </w:r>
      <w:r w:rsidR="00411E2F" w:rsidRPr="00977EBF">
        <w:rPr>
          <w:rFonts w:ascii="Times New Roman" w:hAnsi="Times New Roman" w:cs="Times New Roman"/>
        </w:rPr>
        <w:t xml:space="preserve"> </w:t>
      </w:r>
      <w:r w:rsidR="00C63655" w:rsidRPr="00977EBF">
        <w:rPr>
          <w:rFonts w:ascii="Times New Roman" w:hAnsi="Times New Roman" w:cs="Times New Roman"/>
        </w:rPr>
        <w:t>anthropogenic climat</w:t>
      </w:r>
      <w:r w:rsidR="00071A08" w:rsidRPr="00977EBF">
        <w:rPr>
          <w:rFonts w:ascii="Times New Roman" w:hAnsi="Times New Roman" w:cs="Times New Roman"/>
        </w:rPr>
        <w:t>ic</w:t>
      </w:r>
      <w:r w:rsidR="00C63655" w:rsidRPr="00977EBF">
        <w:rPr>
          <w:rFonts w:ascii="Times New Roman" w:hAnsi="Times New Roman" w:cs="Times New Roman"/>
        </w:rPr>
        <w:t xml:space="preserve"> change. For </w:t>
      </w:r>
      <w:r w:rsidR="000952D8" w:rsidRPr="00977EBF">
        <w:rPr>
          <w:rFonts w:ascii="Times New Roman" w:hAnsi="Times New Roman" w:cs="Times New Roman"/>
        </w:rPr>
        <w:t>instance</w:t>
      </w:r>
      <w:r w:rsidR="00C63655" w:rsidRPr="00977EBF">
        <w:rPr>
          <w:rFonts w:ascii="Times New Roman" w:hAnsi="Times New Roman" w:cs="Times New Roman"/>
        </w:rPr>
        <w:t xml:space="preserve">, they </w:t>
      </w:r>
      <w:r w:rsidRPr="00977EBF">
        <w:rPr>
          <w:rFonts w:ascii="Times New Roman" w:hAnsi="Times New Roman" w:cs="Times New Roman"/>
        </w:rPr>
        <w:t xml:space="preserve">can </w:t>
      </w:r>
      <w:r w:rsidR="00F82AC4" w:rsidRPr="00977EBF">
        <w:rPr>
          <w:rFonts w:ascii="Times New Roman" w:hAnsi="Times New Roman" w:cs="Times New Roman"/>
        </w:rPr>
        <w:t>initiate</w:t>
      </w:r>
      <w:r w:rsidR="00B178DC" w:rsidRPr="00977EBF">
        <w:rPr>
          <w:rFonts w:ascii="Times New Roman" w:hAnsi="Times New Roman" w:cs="Times New Roman"/>
        </w:rPr>
        <w:t xml:space="preserve"> surface cyclones directly</w:t>
      </w:r>
      <w:r w:rsidR="00C63655" w:rsidRPr="00977EBF">
        <w:rPr>
          <w:rFonts w:ascii="Times New Roman" w:hAnsi="Times New Roman" w:cs="Times New Roman"/>
        </w:rPr>
        <w:t xml:space="preserve"> and</w:t>
      </w:r>
      <w:r w:rsidR="00B178DC" w:rsidRPr="00977EBF">
        <w:rPr>
          <w:rFonts w:ascii="Times New Roman" w:hAnsi="Times New Roman" w:cs="Times New Roman"/>
        </w:rPr>
        <w:t xml:space="preserve"> </w:t>
      </w:r>
      <w:r w:rsidR="0038187B" w:rsidRPr="00977EBF">
        <w:rPr>
          <w:rFonts w:ascii="Times New Roman" w:hAnsi="Times New Roman" w:cs="Times New Roman"/>
        </w:rPr>
        <w:t xml:space="preserve">are </w:t>
      </w:r>
      <w:r w:rsidR="00C63655" w:rsidRPr="00977EBF">
        <w:rPr>
          <w:rFonts w:ascii="Times New Roman" w:hAnsi="Times New Roman" w:cs="Times New Roman"/>
        </w:rPr>
        <w:t xml:space="preserve">often </w:t>
      </w:r>
      <w:r w:rsidR="00F82AC4" w:rsidRPr="00977EBF">
        <w:rPr>
          <w:rFonts w:ascii="Times New Roman" w:hAnsi="Times New Roman" w:cs="Times New Roman"/>
        </w:rPr>
        <w:t xml:space="preserve">precursors </w:t>
      </w:r>
      <w:r w:rsidR="00D43C5C" w:rsidRPr="00977EBF">
        <w:rPr>
          <w:rFonts w:ascii="Times New Roman" w:hAnsi="Times New Roman" w:cs="Times New Roman"/>
        </w:rPr>
        <w:t>and/or intensifiers to strong surface cyclones in the Arctic</w:t>
      </w:r>
      <w:r w:rsidR="00411E2F" w:rsidRPr="00977EBF">
        <w:rPr>
          <w:rFonts w:ascii="Times New Roman" w:hAnsi="Times New Roman" w:cs="Times New Roman"/>
        </w:rPr>
        <w:t xml:space="preserve"> Ocean</w:t>
      </w:r>
      <w:r w:rsidR="000952D8" w:rsidRPr="00977EBF">
        <w:rPr>
          <w:rFonts w:ascii="Times New Roman" w:hAnsi="Times New Roman" w:cs="Times New Roman"/>
        </w:rPr>
        <w:t>.</w:t>
      </w:r>
      <w:r w:rsidR="00577A77" w:rsidRPr="00977EBF">
        <w:rPr>
          <w:rFonts w:ascii="Times New Roman" w:hAnsi="Times New Roman" w:cs="Times New Roman"/>
        </w:rPr>
        <w:t xml:space="preserve"> </w:t>
      </w:r>
      <w:r w:rsidR="000952D8" w:rsidRPr="00977EBF">
        <w:rPr>
          <w:rFonts w:ascii="Times New Roman" w:hAnsi="Times New Roman" w:cs="Times New Roman"/>
        </w:rPr>
        <w:t>T</w:t>
      </w:r>
      <w:r w:rsidR="00577A77" w:rsidRPr="00977EBF">
        <w:rPr>
          <w:rFonts w:ascii="Times New Roman" w:hAnsi="Times New Roman" w:cs="Times New Roman"/>
        </w:rPr>
        <w:t>he surface cyclones</w:t>
      </w:r>
      <w:r w:rsidR="00D43C5C" w:rsidRPr="00977EBF">
        <w:rPr>
          <w:rFonts w:ascii="Times New Roman" w:hAnsi="Times New Roman" w:cs="Times New Roman"/>
        </w:rPr>
        <w:t xml:space="preserve"> </w:t>
      </w:r>
      <w:r w:rsidR="007802E8" w:rsidRPr="00977EBF">
        <w:rPr>
          <w:rFonts w:ascii="Times New Roman" w:hAnsi="Times New Roman" w:cs="Times New Roman"/>
        </w:rPr>
        <w:t xml:space="preserve">can </w:t>
      </w:r>
      <w:r w:rsidR="00D43C5C" w:rsidRPr="00977EBF">
        <w:rPr>
          <w:rFonts w:ascii="Times New Roman" w:hAnsi="Times New Roman" w:cs="Times New Roman"/>
        </w:rPr>
        <w:t>in turn</w:t>
      </w:r>
      <w:r w:rsidR="007802E8" w:rsidRPr="00977EBF">
        <w:rPr>
          <w:rFonts w:ascii="Times New Roman" w:hAnsi="Times New Roman" w:cs="Times New Roman"/>
        </w:rPr>
        <w:t xml:space="preserve"> be responsible for</w:t>
      </w:r>
      <w:r w:rsidR="00F82AC4" w:rsidRPr="00977EBF">
        <w:rPr>
          <w:rFonts w:ascii="Times New Roman" w:hAnsi="Times New Roman" w:cs="Times New Roman"/>
        </w:rPr>
        <w:t xml:space="preserve"> sea-ice loss events</w:t>
      </w:r>
      <w:r w:rsidR="00336E10" w:rsidRPr="00977EBF">
        <w:rPr>
          <w:rFonts w:ascii="Times New Roman" w:hAnsi="Times New Roman" w:cs="Times New Roman"/>
        </w:rPr>
        <w:t xml:space="preserve"> </w:t>
      </w:r>
      <w:r w:rsidR="00F82AC4" w:rsidRPr="00977EBF">
        <w:rPr>
          <w:rFonts w:ascii="Times New Roman" w:hAnsi="Times New Roman" w:cs="Times New Roman"/>
        </w:rPr>
        <w:t>during the summer season</w:t>
      </w:r>
      <w:r w:rsidR="00336E10" w:rsidRPr="00977EBF">
        <w:rPr>
          <w:rFonts w:ascii="Times New Roman" w:hAnsi="Times New Roman" w:cs="Times New Roman"/>
        </w:rPr>
        <w:t xml:space="preserve"> </w:t>
      </w:r>
      <w:r w:rsidR="00EC0C45" w:rsidRPr="00977EBF">
        <w:rPr>
          <w:rFonts w:ascii="Times New Roman" w:hAnsi="Times New Roman" w:cs="Times New Roman"/>
        </w:rPr>
        <w:fldChar w:fldCharType="begin">
          <w:fldData xml:space="preserve">PEVuZE5vdGU+PENpdGU+PEF1dGhvcj5TaW1tb25kczwvQXV0aG9yPjxZZWFyPjIwMTI8L1llYXI+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PEVuZE5vdGU+PENpdGU+PEF1dGhvcj5TaW1tb25kczwvQXV0aG9yPjxZZWFyPjIwMTI8L1llYXI+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00EC0C45" w:rsidRPr="00977EBF">
        <w:rPr>
          <w:rFonts w:ascii="Times New Roman" w:hAnsi="Times New Roman" w:cs="Times New Roman"/>
        </w:rPr>
      </w:r>
      <w:r w:rsidR="00EC0C45" w:rsidRPr="00977EBF">
        <w:rPr>
          <w:rFonts w:ascii="Times New Roman" w:hAnsi="Times New Roman" w:cs="Times New Roman"/>
        </w:rPr>
        <w:fldChar w:fldCharType="separate"/>
      </w:r>
      <w:r w:rsidR="006351FA" w:rsidRPr="00977EBF">
        <w:rPr>
          <w:rFonts w:ascii="Times New Roman" w:hAnsi="Times New Roman" w:cs="Times New Roman"/>
          <w:noProof/>
        </w:rPr>
        <w:t>(Simmonds and Rudeva 2012; Gray et al. 2021; Screen, Simmonds, and Keay 2011)</w:t>
      </w:r>
      <w:r w:rsidR="00EC0C45" w:rsidRPr="00977EBF">
        <w:rPr>
          <w:rFonts w:ascii="Times New Roman" w:hAnsi="Times New Roman" w:cs="Times New Roman"/>
        </w:rPr>
        <w:fldChar w:fldCharType="end"/>
      </w:r>
      <w:r w:rsidR="002A7ECF" w:rsidRPr="00977EBF">
        <w:rPr>
          <w:rFonts w:ascii="Times New Roman" w:hAnsi="Times New Roman" w:cs="Times New Roman"/>
        </w:rPr>
        <w:t>.</w:t>
      </w:r>
    </w:p>
    <w:p w14:paraId="6B7253BB" w14:textId="32B6C599" w:rsidR="009A2FA1" w:rsidRPr="006574A2" w:rsidRDefault="009A2FA1" w:rsidP="006574A2">
      <w:pPr>
        <w:rPr>
          <w:rFonts w:ascii="Times New Roman" w:hAnsi="Times New Roman" w:cs="Times New Roman"/>
        </w:rPr>
      </w:pPr>
      <w:r w:rsidRPr="00977EBF">
        <w:rPr>
          <w:rFonts w:ascii="Times New Roman" w:hAnsi="Times New Roman" w:cs="Times New Roman"/>
        </w:rPr>
        <w:br w:type="page"/>
      </w:r>
    </w:p>
    <w:p w14:paraId="364F761B" w14:textId="728D9737" w:rsidR="007C4168" w:rsidRPr="00977EBF" w:rsidRDefault="001D7460" w:rsidP="00117B22">
      <w:pPr>
        <w:rPr>
          <w:rFonts w:ascii="Times New Roman" w:hAnsi="Times New Roman" w:cs="Times New Roman"/>
          <w:color w:val="FF0000"/>
        </w:rPr>
      </w:pPr>
      <w:r w:rsidRPr="00977EBF">
        <w:rPr>
          <w:rFonts w:ascii="Times New Roman" w:hAnsi="Times New Roman" w:cs="Times New Roman"/>
          <w:sz w:val="32"/>
          <w:szCs w:val="32"/>
        </w:rPr>
        <w:lastRenderedPageBreak/>
        <w:t>Section</w:t>
      </w:r>
      <w:r w:rsidR="007F170A" w:rsidRPr="00977EBF">
        <w:rPr>
          <w:rFonts w:ascii="Times New Roman" w:hAnsi="Times New Roman" w:cs="Times New Roman"/>
          <w:sz w:val="32"/>
          <w:szCs w:val="32"/>
        </w:rPr>
        <w:t xml:space="preserve"> </w:t>
      </w:r>
      <w:r w:rsidR="000522ED" w:rsidRPr="00977EBF">
        <w:rPr>
          <w:rFonts w:ascii="Times New Roman" w:hAnsi="Times New Roman" w:cs="Times New Roman"/>
          <w:sz w:val="32"/>
          <w:szCs w:val="32"/>
        </w:rPr>
        <w:t>1</w:t>
      </w:r>
      <w:r w:rsidR="00F95F04" w:rsidRPr="00977EBF">
        <w:rPr>
          <w:rFonts w:ascii="Times New Roman" w:hAnsi="Times New Roman" w:cs="Times New Roman"/>
          <w:sz w:val="32"/>
          <w:szCs w:val="32"/>
        </w:rPr>
        <w:t>.</w:t>
      </w:r>
      <w:r w:rsidR="000522ED" w:rsidRPr="00977EBF">
        <w:rPr>
          <w:rFonts w:ascii="Times New Roman" w:hAnsi="Times New Roman" w:cs="Times New Roman"/>
          <w:sz w:val="32"/>
          <w:szCs w:val="32"/>
        </w:rPr>
        <w:t>1</w:t>
      </w:r>
      <w:r w:rsidR="00F95F04" w:rsidRPr="00977EBF">
        <w:rPr>
          <w:rFonts w:ascii="Times New Roman" w:hAnsi="Times New Roman" w:cs="Times New Roman"/>
          <w:sz w:val="32"/>
          <w:szCs w:val="32"/>
        </w:rPr>
        <w:t xml:space="preserve">: </w:t>
      </w:r>
      <w:r w:rsidR="00E810A7" w:rsidRPr="00977EBF">
        <w:rPr>
          <w:rFonts w:ascii="Times New Roman" w:hAnsi="Times New Roman" w:cs="Times New Roman"/>
          <w:sz w:val="32"/>
          <w:szCs w:val="32"/>
        </w:rPr>
        <w:t>Potential vorticity and vortices on the tropopause</w:t>
      </w:r>
    </w:p>
    <w:p w14:paraId="09CD6AE0" w14:textId="2985A485" w:rsidR="001D7460" w:rsidRPr="001239BA" w:rsidRDefault="001D7460" w:rsidP="001D7460">
      <w:pPr>
        <w:rPr>
          <w:rFonts w:ascii="Times New Roman" w:hAnsi="Times New Roman" w:cs="Times New Roman"/>
        </w:rPr>
      </w:pPr>
    </w:p>
    <w:p w14:paraId="1B59FD9C" w14:textId="66159A10" w:rsidR="00607617" w:rsidRPr="00977EBF" w:rsidRDefault="00F43FE6" w:rsidP="001D7460">
      <w:pPr>
        <w:rPr>
          <w:rFonts w:ascii="Times New Roman" w:hAnsi="Times New Roman" w:cs="Times New Roman"/>
        </w:rPr>
      </w:pPr>
      <w:r w:rsidRPr="00977EBF">
        <w:rPr>
          <w:rFonts w:ascii="Times New Roman" w:hAnsi="Times New Roman" w:cs="Times New Roman"/>
        </w:rPr>
        <w:tab/>
        <w:t>Tropopause vortices</w:t>
      </w:r>
      <w:r w:rsidR="00FE2E30" w:rsidRPr="00977EBF">
        <w:rPr>
          <w:rFonts w:ascii="Times New Roman" w:hAnsi="Times New Roman" w:cs="Times New Roman"/>
        </w:rPr>
        <w:t xml:space="preserve"> are a well-known feature of both the extratropical </w:t>
      </w:r>
      <w:r w:rsidR="00034A0A" w:rsidRPr="00977EBF">
        <w:rPr>
          <w:rFonts w:ascii="Times New Roman" w:hAnsi="Times New Roman" w:cs="Times New Roman"/>
        </w:rPr>
        <w:t>(</w:t>
      </w:r>
      <w:r w:rsidR="00034A0A"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AuthorYear="1"&gt;&lt;Author&gt;Hakim&lt;/Author&gt;&lt;Year&gt;2005&lt;/Year&gt;&lt;RecNum&gt;38&lt;/RecNum&gt;&lt;DisplayText&gt;Hakim and Canavan (2005)&lt;/DisplayText&gt;&lt;record&gt;&lt;rec-number&gt;38&lt;/rec-number&gt;&lt;foreign-keys&gt;&lt;key app="EN" db-id="2z5tezwwbsrpayeeafsp5aa7d5tprxffv2fx" timestamp="1604988325" guid="99c6dfdb-6392-49ae-b328-4831352194fe"&gt;38&lt;/key&gt;&lt;/foreign-keys&gt;&lt;ref-type name="Journal Article"&gt;17&lt;/ref-type&gt;&lt;contributors&gt;&lt;authors&gt;&lt;author&gt;Hakim, G. J.&lt;/author&gt;&lt;author&gt;Canavan, A. K.&lt;/author&gt;&lt;/authors&gt;&lt;/contributors&gt;&lt;titles&gt;&lt;title&gt;Observed cyclone-anticyclone tropopause vortex Asymmetries&lt;/title&gt;&lt;secondary-title&gt;Journal of the Atmospheric Sciences&lt;/secondary-title&gt;&lt;short-title&gt;Observed cyclone-anticyclone tropopause vortex Asymmetries&lt;/short-title&gt;&lt;/titles&gt;&lt;periodical&gt;&lt;full-title&gt;Journal of the Atmospheric Sciences&lt;/full-title&gt;&lt;abbr-1&gt;J. Atmos. Sci.&lt;/abbr-1&gt;&lt;/periodical&gt;&lt;pages&gt;231-240&lt;/pages&gt;&lt;volume&gt;62&lt;/volume&gt;&lt;number&gt;1&lt;/number&gt;&lt;dates&gt;&lt;year&gt;2005&lt;/year&gt;&lt;pub-dates&gt;&lt;date&gt;Jan&lt;/date&gt;&lt;/pub-dates&gt;&lt;/dates&gt;&lt;isbn&gt;0022-4928&lt;/isbn&gt;&lt;accession-num&gt;WOS:000226838600014&lt;/accession-num&gt;&lt;urls&gt;&lt;/urls&gt;&lt;electronic-resource-num&gt;10.1175/jas-3353.1&lt;/electronic-resource-num&gt;&lt;/record&gt;&lt;/Cite&gt;&lt;/EndNote&gt;</w:instrText>
      </w:r>
      <w:r w:rsidR="00034A0A" w:rsidRPr="00977EBF">
        <w:rPr>
          <w:rFonts w:ascii="Times New Roman" w:hAnsi="Times New Roman" w:cs="Times New Roman"/>
        </w:rPr>
        <w:fldChar w:fldCharType="separate"/>
      </w:r>
      <w:r w:rsidR="00FE7B41" w:rsidRPr="00977EBF">
        <w:rPr>
          <w:rFonts w:ascii="Times New Roman" w:hAnsi="Times New Roman" w:cs="Times New Roman"/>
          <w:noProof/>
        </w:rPr>
        <w:t>Hakim and Canavan (2005)</w:t>
      </w:r>
      <w:r w:rsidR="00034A0A" w:rsidRPr="00977EBF">
        <w:rPr>
          <w:rFonts w:ascii="Times New Roman" w:hAnsi="Times New Roman" w:cs="Times New Roman"/>
        </w:rPr>
        <w:fldChar w:fldCharType="end"/>
      </w:r>
      <w:r w:rsidR="00034A0A" w:rsidRPr="00977EBF">
        <w:rPr>
          <w:rFonts w:ascii="Times New Roman" w:hAnsi="Times New Roman" w:cs="Times New Roman"/>
        </w:rPr>
        <w:t>)</w:t>
      </w:r>
      <w:r w:rsidR="00FE2E30" w:rsidRPr="00977EBF">
        <w:rPr>
          <w:rFonts w:ascii="Times New Roman" w:hAnsi="Times New Roman" w:cs="Times New Roman"/>
          <w:color w:val="7030A0"/>
        </w:rPr>
        <w:t xml:space="preserve"> </w:t>
      </w:r>
      <w:r w:rsidR="00FE2E30" w:rsidRPr="00977EBF">
        <w:rPr>
          <w:rFonts w:ascii="Times New Roman" w:hAnsi="Times New Roman" w:cs="Times New Roman"/>
          <w:color w:val="000000" w:themeColor="text1"/>
        </w:rPr>
        <w:t xml:space="preserve">and </w:t>
      </w:r>
      <w:r w:rsidR="00034A0A" w:rsidRPr="00977EBF">
        <w:rPr>
          <w:rFonts w:ascii="Times New Roman" w:hAnsi="Times New Roman" w:cs="Times New Roman"/>
          <w:color w:val="000000" w:themeColor="text1"/>
        </w:rPr>
        <w:t xml:space="preserve">the </w:t>
      </w:r>
      <w:r w:rsidR="00FE2E30" w:rsidRPr="00977EBF">
        <w:rPr>
          <w:rFonts w:ascii="Times New Roman" w:hAnsi="Times New Roman" w:cs="Times New Roman"/>
          <w:color w:val="000000" w:themeColor="text1"/>
        </w:rPr>
        <w:t>polar</w:t>
      </w:r>
      <w:r w:rsidR="0027321A" w:rsidRPr="00977EBF">
        <w:rPr>
          <w:rFonts w:ascii="Times New Roman" w:hAnsi="Times New Roman" w:cs="Times New Roman"/>
          <w:color w:val="000000" w:themeColor="text1"/>
        </w:rPr>
        <w:t xml:space="preserve"> (e.g. </w:t>
      </w:r>
      <w:r w:rsidR="0027321A" w:rsidRPr="00977EBF">
        <w:rPr>
          <w:rFonts w:ascii="Times New Roman" w:hAnsi="Times New Roman" w:cs="Times New Roman"/>
          <w:color w:val="000000" w:themeColor="text1"/>
        </w:rPr>
        <w:fldChar w:fldCharType="begin"/>
      </w:r>
      <w:r w:rsidR="006351FA" w:rsidRPr="00977EBF">
        <w:rPr>
          <w:rFonts w:ascii="Times New Roman" w:hAnsi="Times New Roman" w:cs="Times New Roman"/>
          <w:color w:val="000000" w:themeColor="text1"/>
        </w:rPr>
        <w:instrText xml:space="preserve"> ADDIN EN.CITE &lt;EndNote&gt;&lt;Cite AuthorYear="1"&gt;&lt;Author&gt;Walsh&lt;/Author&gt;&lt;Year&gt;2018&lt;/Year&gt;&lt;RecNum&gt;112&lt;/RecNum&gt;&lt;DisplayText&gt;Walsh et al. (2018)&lt;/DisplayText&gt;&lt;record&gt;&lt;rec-number&gt;112&lt;/rec-number&gt;&lt;foreign-keys&gt;&lt;key app="EN" db-id="2z5tezwwbsrpayeeafsp5aa7d5tprxffv2fx" timestamp="1658940969" guid="38c4f302-9563-431f-bbca-598fb6a8ec93"&gt;112&lt;/key&gt;&lt;/foreign-keys&gt;&lt;ref-type name="Journal Article"&gt;17&lt;/ref-type&gt;&lt;contributors&gt;&lt;authors&gt;&lt;author&gt;Walsh, John E&lt;/author&gt;&lt;author&gt;Bromwich, David H&lt;/author&gt;&lt;author&gt;Overland, James E&lt;/author&gt;&lt;author&gt;Serreze, Mark C&lt;/author&gt;&lt;author&gt;Wood, Kevin R&lt;/author&gt;&lt;/authors&gt;&lt;/contributors&gt;&lt;titles&gt;&lt;title&gt;100 years of progress in polar meteorology&lt;/title&gt;&lt;secondary-title&gt;Meteorological Monographs&lt;/secondary-title&gt;&lt;/titles&gt;&lt;periodical&gt;&lt;full-title&gt;Meteorological Monographs&lt;/full-title&gt;&lt;/periodical&gt;&lt;pages&gt;21.1-21.36&lt;/pages&gt;&lt;volume&gt;59&lt;/volume&gt;&lt;dates&gt;&lt;year&gt;2018&lt;/year&gt;&lt;/dates&gt;&lt;isbn&gt;0065-9401&lt;/isbn&gt;&lt;urls&gt;&lt;/urls&gt;&lt;/record&gt;&lt;/Cite&gt;&lt;/EndNote&gt;</w:instrText>
      </w:r>
      <w:r w:rsidR="0027321A"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Walsh et al. (2018)</w:t>
      </w:r>
      <w:r w:rsidR="0027321A" w:rsidRPr="00977EBF">
        <w:rPr>
          <w:rFonts w:ascii="Times New Roman" w:hAnsi="Times New Roman" w:cs="Times New Roman"/>
          <w:color w:val="000000" w:themeColor="text1"/>
        </w:rPr>
        <w:fldChar w:fldCharType="end"/>
      </w:r>
      <w:r w:rsidR="0027321A" w:rsidRPr="00977EBF">
        <w:rPr>
          <w:rFonts w:ascii="Times New Roman" w:hAnsi="Times New Roman" w:cs="Times New Roman"/>
          <w:color w:val="000000" w:themeColor="text1"/>
        </w:rPr>
        <w:t>, their section 4.f.)</w:t>
      </w:r>
      <w:r w:rsidR="00FE2E30" w:rsidRPr="00977EBF">
        <w:rPr>
          <w:rFonts w:ascii="Times New Roman" w:hAnsi="Times New Roman" w:cs="Times New Roman"/>
          <w:color w:val="7030A0"/>
        </w:rPr>
        <w:t xml:space="preserve"> </w:t>
      </w:r>
      <w:r w:rsidR="00FE2E30" w:rsidRPr="00977EBF">
        <w:rPr>
          <w:rFonts w:ascii="Times New Roman" w:hAnsi="Times New Roman" w:cs="Times New Roman"/>
        </w:rPr>
        <w:t>tropopause.</w:t>
      </w:r>
      <w:r w:rsidR="00A83B35" w:rsidRPr="00977EBF">
        <w:rPr>
          <w:rFonts w:ascii="Times New Roman" w:hAnsi="Times New Roman" w:cs="Times New Roman"/>
        </w:rPr>
        <w:t xml:space="preserve"> </w:t>
      </w:r>
      <w:r w:rsidR="00AA0EF5" w:rsidRPr="00977EBF">
        <w:rPr>
          <w:rFonts w:ascii="Times New Roman" w:hAnsi="Times New Roman" w:cs="Times New Roman"/>
        </w:rPr>
        <w:t xml:space="preserve">For example, </w:t>
      </w:r>
      <w:r w:rsidR="00AA0EF5"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AuthorYear="1"&gt;&lt;Author&gt;Price&lt;/Author&gt;&lt;Year&gt;1992&lt;/Year&gt;&lt;RecNum&gt;406&lt;/RecNum&gt;&lt;DisplayText&gt;Price and Vaughan (1992)&lt;/DisplayText&gt;&lt;record&gt;&lt;rec-number&gt;406&lt;/rec-number&gt;&lt;foreign-keys&gt;&lt;key app="EN" db-id="2z5tezwwbsrpayeeafsp5aa7d5tprxffv2fx" timestamp="1663005575" guid="7372dc89-d39d-4bad-98c2-3752e139ee57"&gt;406&lt;/key&gt;&lt;/foreign-keys&gt;&lt;ref-type name="Conference Proceedings"&gt;10&lt;/ref-type&gt;&lt;contributors&gt;&lt;authors&gt;&lt;author&gt;Price, JD&lt;/author&gt;&lt;author&gt;Vaughan, G&lt;/author&gt;&lt;/authors&gt;&lt;/contributors&gt;&lt;titles&gt;&lt;title&gt;Statistical studies of cut-off-low systems&lt;/title&gt;&lt;secondary-title&gt;Annales geophysicae (1988)&lt;/secondary-title&gt;&lt;/titles&gt;&lt;pages&gt;96-102&lt;/pages&gt;&lt;volume&gt;10&lt;/volume&gt;&lt;number&gt;1-2&lt;/number&gt;&lt;dates&gt;&lt;year&gt;1992&lt;/year&gt;&lt;/dates&gt;&lt;isbn&gt;0992-7689&lt;/isbn&gt;&lt;urls&gt;&lt;/urls&gt;&lt;/record&gt;&lt;/Cite&gt;&lt;/EndNote&gt;</w:instrText>
      </w:r>
      <w:r w:rsidR="00AA0EF5" w:rsidRPr="00977EBF">
        <w:rPr>
          <w:rFonts w:ascii="Times New Roman" w:hAnsi="Times New Roman" w:cs="Times New Roman"/>
        </w:rPr>
        <w:fldChar w:fldCharType="separate"/>
      </w:r>
      <w:r w:rsidR="00FE7B41" w:rsidRPr="00977EBF">
        <w:rPr>
          <w:rFonts w:ascii="Times New Roman" w:hAnsi="Times New Roman" w:cs="Times New Roman"/>
          <w:noProof/>
        </w:rPr>
        <w:t>Price and Vaughan (1992)</w:t>
      </w:r>
      <w:r w:rsidR="00AA0EF5" w:rsidRPr="00977EBF">
        <w:rPr>
          <w:rFonts w:ascii="Times New Roman" w:hAnsi="Times New Roman" w:cs="Times New Roman"/>
        </w:rPr>
        <w:fldChar w:fldCharType="end"/>
      </w:r>
      <w:r w:rsidR="00AA0EF5" w:rsidRPr="00977EBF">
        <w:rPr>
          <w:rFonts w:ascii="Times New Roman" w:hAnsi="Times New Roman" w:cs="Times New Roman"/>
        </w:rPr>
        <w:t xml:space="preserve"> define</w:t>
      </w:r>
      <w:r w:rsidR="00146C90" w:rsidRPr="00977EBF">
        <w:rPr>
          <w:rFonts w:ascii="Times New Roman" w:hAnsi="Times New Roman" w:cs="Times New Roman"/>
        </w:rPr>
        <w:t xml:space="preserve"> a broader definition of</w:t>
      </w:r>
      <w:r w:rsidR="00AA0EF5" w:rsidRPr="00977EBF">
        <w:rPr>
          <w:rFonts w:ascii="Times New Roman" w:hAnsi="Times New Roman" w:cs="Times New Roman"/>
        </w:rPr>
        <w:t xml:space="preserve"> </w:t>
      </w:r>
      <w:r w:rsidR="00F32E54" w:rsidRPr="00977EBF">
        <w:rPr>
          <w:rFonts w:ascii="Times New Roman" w:hAnsi="Times New Roman" w:cs="Times New Roman"/>
        </w:rPr>
        <w:t>cutoff lows</w:t>
      </w:r>
      <w:r w:rsidR="00F32E54" w:rsidRPr="00977EBF">
        <w:rPr>
          <w:rFonts w:ascii="Times New Roman" w:hAnsi="Times New Roman" w:cs="Times New Roman"/>
          <w:i/>
          <w:iCs/>
        </w:rPr>
        <w:t xml:space="preserve"> </w:t>
      </w:r>
      <w:r w:rsidR="00D03AA6" w:rsidRPr="00977EBF">
        <w:rPr>
          <w:rFonts w:ascii="Times New Roman" w:hAnsi="Times New Roman" w:cs="Times New Roman"/>
        </w:rPr>
        <w:t>(</w:t>
      </w:r>
      <w:r w:rsidR="00154CE2" w:rsidRPr="00977EBF">
        <w:rPr>
          <w:rFonts w:ascii="Times New Roman" w:hAnsi="Times New Roman" w:cs="Times New Roman"/>
        </w:rPr>
        <w:t xml:space="preserve">referred to as </w:t>
      </w:r>
      <w:r w:rsidR="00AA0EF5" w:rsidRPr="00977EBF">
        <w:rPr>
          <w:rFonts w:ascii="Times New Roman" w:hAnsi="Times New Roman" w:cs="Times New Roman"/>
        </w:rPr>
        <w:t>COLs</w:t>
      </w:r>
      <w:r w:rsidR="0054383E" w:rsidRPr="00977EBF">
        <w:rPr>
          <w:rFonts w:ascii="Times New Roman" w:hAnsi="Times New Roman" w:cs="Times New Roman"/>
        </w:rPr>
        <w:t xml:space="preserve"> </w:t>
      </w:r>
      <w:r w:rsidR="00154CE2" w:rsidRPr="00977EBF">
        <w:rPr>
          <w:rFonts w:ascii="Times New Roman" w:hAnsi="Times New Roman" w:cs="Times New Roman"/>
        </w:rPr>
        <w:t>in literature</w:t>
      </w:r>
      <w:r w:rsidR="008E4598" w:rsidRPr="00977EBF">
        <w:rPr>
          <w:rFonts w:ascii="Times New Roman" w:hAnsi="Times New Roman" w:cs="Times New Roman"/>
        </w:rPr>
        <w:t xml:space="preserve"> e.g. </w:t>
      </w:r>
      <w:r w:rsidR="008E4598" w:rsidRPr="00977EBF">
        <w:rPr>
          <w:rFonts w:ascii="Times New Roman" w:hAnsi="Times New Roman" w:cs="Times New Roman"/>
        </w:rPr>
        <w:fldChar w:fldCharType="begin">
          <w:fldData xml:space="preserve">PEVuZE5vdGU+PENpdGU+PEF1dGhvcj5OaWV0bzwvQXV0aG9yPjxZZWFyPjIwMDg8L1llYXI+PFJl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PEVuZE5vdGU+PENpdGU+PEF1dGhvcj5OaWV0bzwvQXV0aG9yPjxZZWFyPjIwMDg8L1llYXI+PFJl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008E4598" w:rsidRPr="00977EBF">
        <w:rPr>
          <w:rFonts w:ascii="Times New Roman" w:hAnsi="Times New Roman" w:cs="Times New Roman"/>
        </w:rPr>
      </w:r>
      <w:r w:rsidR="008E4598" w:rsidRPr="00977EBF">
        <w:rPr>
          <w:rFonts w:ascii="Times New Roman" w:hAnsi="Times New Roman" w:cs="Times New Roman"/>
        </w:rPr>
        <w:fldChar w:fldCharType="separate"/>
      </w:r>
      <w:r w:rsidR="006351FA" w:rsidRPr="00977EBF">
        <w:rPr>
          <w:rFonts w:ascii="Times New Roman" w:hAnsi="Times New Roman" w:cs="Times New Roman"/>
          <w:noProof/>
        </w:rPr>
        <w:t>(Nieto et al. 2008; Fuenzalida, Sánchez, and Garreaud 2005; Pinheiro, Gan, and Hodges 2021)</w:t>
      </w:r>
      <w:r w:rsidR="008E4598" w:rsidRPr="00977EBF">
        <w:rPr>
          <w:rFonts w:ascii="Times New Roman" w:hAnsi="Times New Roman" w:cs="Times New Roman"/>
        </w:rPr>
        <w:fldChar w:fldCharType="end"/>
      </w:r>
      <w:r w:rsidR="00D03AA6" w:rsidRPr="00977EBF">
        <w:rPr>
          <w:rFonts w:ascii="Times New Roman" w:hAnsi="Times New Roman" w:cs="Times New Roman"/>
        </w:rPr>
        <w:t>)</w:t>
      </w:r>
      <w:r w:rsidR="00AA0EF5" w:rsidRPr="00977EBF">
        <w:rPr>
          <w:rFonts w:ascii="Times New Roman" w:hAnsi="Times New Roman" w:cs="Times New Roman"/>
        </w:rPr>
        <w:t>, classifying them into “subtropical type”, “polar type”, and “polar vortex type” categories</w:t>
      </w:r>
      <w:r w:rsidR="00E10418" w:rsidRPr="00977EBF">
        <w:rPr>
          <w:rFonts w:ascii="Times New Roman" w:hAnsi="Times New Roman" w:cs="Times New Roman"/>
        </w:rPr>
        <w:t xml:space="preserve"> </w:t>
      </w:r>
      <w:r w:rsidR="00D507D1" w:rsidRPr="00977EBF">
        <w:rPr>
          <w:rFonts w:ascii="Times New Roman" w:hAnsi="Times New Roman" w:cs="Times New Roman"/>
        </w:rPr>
        <w:t xml:space="preserve">(TPVs may </w:t>
      </w:r>
      <w:r w:rsidR="00985BE3" w:rsidRPr="00977EBF">
        <w:rPr>
          <w:rFonts w:ascii="Times New Roman" w:hAnsi="Times New Roman" w:cs="Times New Roman"/>
        </w:rPr>
        <w:t>overlap</w:t>
      </w:r>
      <w:r w:rsidR="001735F0" w:rsidRPr="00977EBF">
        <w:rPr>
          <w:rFonts w:ascii="Times New Roman" w:hAnsi="Times New Roman" w:cs="Times New Roman"/>
        </w:rPr>
        <w:t xml:space="preserve"> with</w:t>
      </w:r>
      <w:r w:rsidR="00D507D1" w:rsidRPr="00977EBF">
        <w:rPr>
          <w:rFonts w:ascii="Times New Roman" w:hAnsi="Times New Roman" w:cs="Times New Roman"/>
        </w:rPr>
        <w:t xml:space="preserve"> the third category)</w:t>
      </w:r>
      <w:r w:rsidR="00AA0EF5" w:rsidRPr="00977EBF">
        <w:rPr>
          <w:rFonts w:ascii="Times New Roman" w:hAnsi="Times New Roman" w:cs="Times New Roman"/>
        </w:rPr>
        <w:t xml:space="preserve">. In another example, </w:t>
      </w:r>
      <w:r w:rsidR="00AA0EF5"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 AuthorYear="1"&gt;&lt;Author&gt;Pyle&lt;/Author&gt;&lt;Year&gt;2004&lt;/Year&gt;&lt;RecNum&gt;242&lt;/RecNum&gt;&lt;DisplayText&gt;Pyle, Keyser, and Bosart (2004)&lt;/DisplayText&gt;&lt;record&gt;&lt;rec-number&gt;242&lt;/rec-number&gt;&lt;foreign-keys&gt;&lt;key app="EN" db-id="2z5tezwwbsrpayeeafsp5aa7d5tprxffv2fx" timestamp="1658976117" guid="4a1c5325-0806-4582-b2a4-76199eb39b30"&gt;242&lt;/key&gt;&lt;/foreign-keys&gt;&lt;ref-type name="Journal Article"&gt;17&lt;/ref-type&gt;&lt;contributors&gt;&lt;authors&gt;&lt;author&gt;Pyle, Matthew E&lt;/author&gt;&lt;author&gt;Keyser, Daniel&lt;/author&gt;&lt;author&gt;Bosart, Lance F&lt;/author&gt;&lt;/authors&gt;&lt;/contributors&gt;&lt;titles&gt;&lt;title&gt;A diagnostic study of jet streaks: Kinematic signatures and relationship to coherent tropopause disturbances&lt;/title&gt;&lt;secondary-title&gt;Monthly weather review&lt;/secondary-title&gt;&lt;/titles&gt;&lt;periodical&gt;&lt;full-title&gt;Monthly Weather Review&lt;/full-title&gt;&lt;abbr-1&gt;Mon. Weather Rev.&lt;/abbr-1&gt;&lt;/periodical&gt;&lt;pages&gt;297-319&lt;/pages&gt;&lt;volume&gt;132&lt;/volume&gt;&lt;number&gt;1&lt;/number&gt;&lt;dates&gt;&lt;year&gt;2004&lt;/year&gt;&lt;/dates&gt;&lt;isbn&gt;1520-0493&lt;/isbn&gt;&lt;urls&gt;&lt;/urls&gt;&lt;/record&gt;&lt;/Cite&gt;&lt;/EndNote&gt;</w:instrText>
      </w:r>
      <w:r w:rsidR="00AA0EF5" w:rsidRPr="00977EBF">
        <w:rPr>
          <w:rFonts w:ascii="Times New Roman" w:hAnsi="Times New Roman" w:cs="Times New Roman"/>
        </w:rPr>
        <w:fldChar w:fldCharType="separate"/>
      </w:r>
      <w:r w:rsidR="006351FA" w:rsidRPr="00977EBF">
        <w:rPr>
          <w:rFonts w:ascii="Times New Roman" w:hAnsi="Times New Roman" w:cs="Times New Roman"/>
          <w:noProof/>
        </w:rPr>
        <w:t>Pyle, Keyser, and Bosart (2004)</w:t>
      </w:r>
      <w:r w:rsidR="00AA0EF5" w:rsidRPr="00977EBF">
        <w:rPr>
          <w:rFonts w:ascii="Times New Roman" w:hAnsi="Times New Roman" w:cs="Times New Roman"/>
        </w:rPr>
        <w:fldChar w:fldCharType="end"/>
      </w:r>
      <w:r w:rsidR="00AA0EF5" w:rsidRPr="00977EBF">
        <w:rPr>
          <w:rFonts w:ascii="Times New Roman" w:hAnsi="Times New Roman" w:cs="Times New Roman"/>
        </w:rPr>
        <w:t xml:space="preserve"> </w:t>
      </w:r>
      <w:r w:rsidR="00AA0EF5" w:rsidRPr="00977EBF">
        <w:rPr>
          <w:rFonts w:ascii="Times New Roman" w:hAnsi="Times New Roman" w:cs="Times New Roman"/>
          <w:color w:val="000000" w:themeColor="text1"/>
        </w:rPr>
        <w:t xml:space="preserve">refer to long-lived vorticial structures </w:t>
      </w:r>
      <w:r w:rsidR="00E67D48" w:rsidRPr="00977EBF">
        <w:rPr>
          <w:rFonts w:ascii="Times New Roman" w:hAnsi="Times New Roman" w:cs="Times New Roman"/>
          <w:color w:val="000000" w:themeColor="text1"/>
        </w:rPr>
        <w:t xml:space="preserve">along the tropopause </w:t>
      </w:r>
      <w:r w:rsidR="00E67D48" w:rsidRPr="00977EBF">
        <w:rPr>
          <w:rFonts w:ascii="Times New Roman" w:hAnsi="Times New Roman" w:cs="Times New Roman"/>
        </w:rPr>
        <w:t>as coherent tropopause disturbances</w:t>
      </w:r>
      <w:r w:rsidR="00062BD0" w:rsidRPr="00977EBF">
        <w:rPr>
          <w:rFonts w:ascii="Times New Roman" w:hAnsi="Times New Roman" w:cs="Times New Roman"/>
        </w:rPr>
        <w:t xml:space="preserve"> </w:t>
      </w:r>
      <w:r w:rsidR="00D507D1" w:rsidRPr="00977EBF">
        <w:rPr>
          <w:rFonts w:ascii="Times New Roman" w:hAnsi="Times New Roman" w:cs="Times New Roman"/>
        </w:rPr>
        <w:t xml:space="preserve">(TPVs </w:t>
      </w:r>
      <w:r w:rsidR="00985BE3" w:rsidRPr="00977EBF">
        <w:rPr>
          <w:rFonts w:ascii="Times New Roman" w:hAnsi="Times New Roman" w:cs="Times New Roman"/>
        </w:rPr>
        <w:t>are</w:t>
      </w:r>
      <w:r w:rsidR="00D507D1" w:rsidRPr="00977EBF">
        <w:rPr>
          <w:rFonts w:ascii="Times New Roman" w:hAnsi="Times New Roman" w:cs="Times New Roman"/>
        </w:rPr>
        <w:t xml:space="preserve"> a subset</w:t>
      </w:r>
      <w:r w:rsidR="00985BE3" w:rsidRPr="00977EBF">
        <w:rPr>
          <w:rFonts w:ascii="Times New Roman" w:hAnsi="Times New Roman" w:cs="Times New Roman"/>
        </w:rPr>
        <w:t xml:space="preserve"> of these </w:t>
      </w:r>
      <w:r w:rsidR="00985BE3"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&lt;EndNote&gt;&lt;Cite&gt;&lt;Author&gt;Biernat&lt;/Author&gt;&lt;Year&gt;2021&lt;/Year&gt;&lt;RecNum&gt;164&lt;/RecNum&gt;&lt;DisplayText&gt;(Biernat, Bosart, and Keyser 2021)&lt;/DisplayText&gt;&lt;record&gt;&lt;rec-number&gt;164&lt;/rec-number&gt;&lt;foreign-keys&gt;&lt;key app="EN" db-id="2z5tezwwbsrpayeeafsp5aa7d5tprxffv2fx" timestamp="1658950755" guid="e179f235-880b-47eb-ba69-b08cf45e6d0e"&gt;164&lt;/key&gt;&lt;/foreign-keys&gt;&lt;ref-type name="Journal Article"&gt;17&lt;/ref-type&gt;&lt;contributors&gt;&lt;authors&gt;&lt;author&gt;Biernat, Kevin A&lt;/author&gt;&lt;author&gt;Bosart, Lance F&lt;/author&gt;&lt;author&gt;Keyser, Daniel&lt;/author&gt;&lt;/authors&gt;&lt;/contributors&gt;&lt;titles&gt;&lt;title&gt;A climatological analysis of the linkages between tropopause polar vortices, cold pools, and cold air outbreaks over the central and eastern United States&lt;/title&gt;&lt;secondary-title&gt;Monthly Weather Review&lt;/secondary-title&gt;&lt;/titles&gt;&lt;periodical&gt;&lt;full-title&gt;Monthly Weather Review&lt;/full-title&gt;&lt;abbr-1&gt;Mon. Weather Rev.&lt;/abbr-1&gt;&lt;/periodical&gt;&lt;pages&gt;189-206&lt;/pages&gt;&lt;volume&gt;149&lt;/volume&gt;&lt;number&gt;1&lt;/number&gt;&lt;dates&gt;&lt;year&gt;2021&lt;/year&gt;&lt;/dates&gt;&lt;isbn&gt;0027-0644&lt;/isbn&gt;&lt;urls&gt;&lt;/urls&gt;&lt;/record&gt;&lt;/Cite&gt;&lt;/EndNote&gt;</w:instrText>
      </w:r>
      <w:r w:rsidR="00985BE3" w:rsidRPr="00977EBF">
        <w:rPr>
          <w:rFonts w:ascii="Times New Roman" w:hAnsi="Times New Roman" w:cs="Times New Roman"/>
        </w:rPr>
        <w:fldChar w:fldCharType="separate"/>
      </w:r>
      <w:r w:rsidR="006351FA" w:rsidRPr="00977EBF">
        <w:rPr>
          <w:rFonts w:ascii="Times New Roman" w:hAnsi="Times New Roman" w:cs="Times New Roman"/>
          <w:noProof/>
        </w:rPr>
        <w:t>(Biernat, Bosart, and Keyser 2021)</w:t>
      </w:r>
      <w:r w:rsidR="00985BE3" w:rsidRPr="00977EBF">
        <w:rPr>
          <w:rFonts w:ascii="Times New Roman" w:hAnsi="Times New Roman" w:cs="Times New Roman"/>
        </w:rPr>
        <w:fldChar w:fldCharType="end"/>
      </w:r>
      <w:r w:rsidR="00D507D1" w:rsidRPr="00977EBF">
        <w:rPr>
          <w:rFonts w:ascii="Times New Roman" w:hAnsi="Times New Roman" w:cs="Times New Roman"/>
        </w:rPr>
        <w:t>)</w:t>
      </w:r>
      <w:r w:rsidR="00E67D48" w:rsidRPr="00977EBF">
        <w:rPr>
          <w:rFonts w:ascii="Times New Roman" w:hAnsi="Times New Roman" w:cs="Times New Roman"/>
        </w:rPr>
        <w:t>.</w:t>
      </w:r>
    </w:p>
    <w:p w14:paraId="0AC3915D" w14:textId="5B12A255" w:rsidR="007A4D0A" w:rsidRPr="00977EBF" w:rsidRDefault="00C3737A" w:rsidP="00A063D5">
      <w:pPr>
        <w:ind w:firstLine="720"/>
        <w:rPr>
          <w:rFonts w:ascii="Times New Roman" w:hAnsi="Times New Roman" w:cs="Times New Roman"/>
        </w:rPr>
      </w:pPr>
      <w:r w:rsidRPr="00977EBF">
        <w:rPr>
          <w:rFonts w:ascii="Times New Roman" w:hAnsi="Times New Roman" w:cs="Times New Roman"/>
        </w:rPr>
        <w:t>However, tropopause vortices</w:t>
      </w:r>
      <w:r w:rsidR="007213AF" w:rsidRPr="00977EBF">
        <w:rPr>
          <w:rFonts w:ascii="Times New Roman" w:hAnsi="Times New Roman" w:cs="Times New Roman"/>
        </w:rPr>
        <w:t>, such as TPVs and cutoff</w:t>
      </w:r>
      <w:r w:rsidR="003F5E3E" w:rsidRPr="00977EBF">
        <w:rPr>
          <w:rFonts w:ascii="Times New Roman" w:hAnsi="Times New Roman" w:cs="Times New Roman"/>
        </w:rPr>
        <w:t xml:space="preserve"> </w:t>
      </w:r>
      <w:r w:rsidR="007213AF" w:rsidRPr="00977EBF">
        <w:rPr>
          <w:rFonts w:ascii="Times New Roman" w:hAnsi="Times New Roman" w:cs="Times New Roman"/>
        </w:rPr>
        <w:t>lows,</w:t>
      </w:r>
      <w:r w:rsidR="009435F9" w:rsidRPr="00977EBF">
        <w:rPr>
          <w:rFonts w:ascii="Times New Roman" w:hAnsi="Times New Roman" w:cs="Times New Roman"/>
        </w:rPr>
        <w:t xml:space="preserve"> </w:t>
      </w:r>
      <w:r w:rsidRPr="00977EBF">
        <w:rPr>
          <w:rFonts w:ascii="Times New Roman" w:hAnsi="Times New Roman" w:cs="Times New Roman"/>
        </w:rPr>
        <w:t xml:space="preserve">are most easily described from the context </w:t>
      </w:r>
      <w:r w:rsidR="00367381" w:rsidRPr="00977EBF">
        <w:rPr>
          <w:rFonts w:ascii="Times New Roman" w:hAnsi="Times New Roman" w:cs="Times New Roman"/>
        </w:rPr>
        <w:t xml:space="preserve">of </w:t>
      </w:r>
      <w:r w:rsidR="00985BE3" w:rsidRPr="00977EBF">
        <w:rPr>
          <w:rFonts w:ascii="Times New Roman" w:hAnsi="Times New Roman" w:cs="Times New Roman"/>
        </w:rPr>
        <w:t>potential vorticity</w:t>
      </w:r>
      <w:r w:rsidR="00367381" w:rsidRPr="00977EBF">
        <w:rPr>
          <w:rFonts w:ascii="Times New Roman" w:hAnsi="Times New Roman" w:cs="Times New Roman"/>
        </w:rPr>
        <w:t xml:space="preserve"> (PV)</w:t>
      </w:r>
      <w:r w:rsidR="002D3F55" w:rsidRPr="00977EBF">
        <w:rPr>
          <w:rFonts w:ascii="Times New Roman" w:hAnsi="Times New Roman" w:cs="Times New Roman"/>
        </w:rPr>
        <w:t>,</w:t>
      </w:r>
      <w:r w:rsidR="00985BE3" w:rsidRPr="00977EBF">
        <w:rPr>
          <w:rFonts w:ascii="Times New Roman" w:hAnsi="Times New Roman" w:cs="Times New Roman"/>
        </w:rPr>
        <w:t xml:space="preserve"> which in turn derives from</w:t>
      </w:r>
      <w:r w:rsidRPr="00977EBF">
        <w:rPr>
          <w:rFonts w:ascii="Times New Roman" w:hAnsi="Times New Roman" w:cs="Times New Roman"/>
        </w:rPr>
        <w:t xml:space="preserve"> isentropic potential vorticity thinking (IPV-thinking </w:t>
      </w:r>
      <w:r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&lt;EndNote&gt;&lt;Cite&gt;&lt;Author&gt;Hoskins&lt;/Author&gt;&lt;Year&gt;1985&lt;/Year&gt;&lt;RecNum&gt;116&lt;/RecNum&gt;&lt;DisplayText&gt;(B.J. Hoskins, McIntyre, and Robertson 1985)&lt;/DisplayText&gt;&lt;record&gt;&lt;rec-number&gt;116&lt;/rec-number&gt;&lt;foreign-keys&gt;&lt;key app="EN" db-id="2z5tezwwbsrpayeeafsp5aa7d5tprxffv2fx" timestamp="1658945585" guid="ab055d94-11d4-41aa-83f0-113bf796d153"&gt;116&lt;/key&gt;&lt;/foreign-keys&gt;&lt;ref-type name="Journal Article"&gt;17&lt;/ref-type&gt;&lt;contributors&gt;&lt;authors&gt;&lt;author&gt;Hoskins, Brian J&lt;/author&gt;&lt;author&gt;McIntyre, Michael E&lt;/author&gt;&lt;author&gt;Robertson, Andrew W&lt;/author&gt;&lt;/authors&gt;&lt;/contributors&gt;&lt;titles&gt;&lt;title&gt;On the use and significance of isentropic potential vorticity maps&lt;/title&gt;&lt;secondary-title&gt;Quarterly Journal of the Royal Meteorological Society&lt;/secondary-title&gt;&lt;/titles&gt;&lt;periodical&gt;&lt;full-title&gt;Quarterly Journal of the Royal Meteorological Society&lt;/full-title&gt;&lt;abbr-1&gt;Q. J. R. Meteorol. Soc.&lt;/abbr-1&gt;&lt;/periodical&gt;&lt;pages&gt;877-946&lt;/pages&gt;&lt;volume&gt;111&lt;/volume&gt;&lt;number&gt;470&lt;/number&gt;&lt;dates&gt;&lt;year&gt;1985&lt;/year&gt;&lt;/dates&gt;&lt;isbn&gt;0035-9009&lt;/isbn&gt;&lt;urls&gt;&lt;/urls&gt;&lt;/record&gt;&lt;/Cite&gt;&lt;/EndNote&gt;</w:instrText>
      </w:r>
      <w:r w:rsidRPr="00977EBF">
        <w:rPr>
          <w:rFonts w:ascii="Times New Roman" w:hAnsi="Times New Roman" w:cs="Times New Roman"/>
        </w:rPr>
        <w:fldChar w:fldCharType="separate"/>
      </w:r>
      <w:r w:rsidR="006351FA" w:rsidRPr="00977EBF">
        <w:rPr>
          <w:rFonts w:ascii="Times New Roman" w:hAnsi="Times New Roman" w:cs="Times New Roman"/>
          <w:noProof/>
        </w:rPr>
        <w:t>(B.J. Hoskins, McIntyre, and Robertson 1985)</w:t>
      </w:r>
      <w:r w:rsidRPr="00977EBF">
        <w:rPr>
          <w:rFonts w:ascii="Times New Roman" w:hAnsi="Times New Roman" w:cs="Times New Roman"/>
        </w:rPr>
        <w:fldChar w:fldCharType="end"/>
      </w:r>
      <w:r w:rsidR="000D1D99" w:rsidRPr="00977EBF">
        <w:rPr>
          <w:rFonts w:ascii="Times New Roman" w:hAnsi="Times New Roman" w:cs="Times New Roman"/>
        </w:rPr>
        <w:t>.</w:t>
      </w:r>
      <w:r w:rsidR="00DA372D" w:rsidRPr="00977EBF">
        <w:rPr>
          <w:rFonts w:ascii="Times New Roman" w:hAnsi="Times New Roman" w:cs="Times New Roman"/>
        </w:rPr>
        <w:t xml:space="preserve"> </w:t>
      </w:r>
      <w:r w:rsidRPr="00977EBF">
        <w:rPr>
          <w:rFonts w:ascii="Times New Roman" w:hAnsi="Times New Roman" w:cs="Times New Roman"/>
        </w:rPr>
        <w:t>In contrast to Rossby waves consisting of</w:t>
      </w:r>
      <w:r w:rsidR="00B01EA5" w:rsidRPr="00977EBF">
        <w:rPr>
          <w:rFonts w:ascii="Times New Roman" w:hAnsi="Times New Roman" w:cs="Times New Roman"/>
        </w:rPr>
        <w:t xml:space="preserve"> a row of</w:t>
      </w:r>
      <w:r w:rsidRPr="00977EBF">
        <w:rPr>
          <w:rFonts w:ascii="Times New Roman" w:hAnsi="Times New Roman" w:cs="Times New Roman"/>
        </w:rPr>
        <w:t xml:space="preserve"> alternating cyclonic and anticyclonic potential vorticity anomalies (PV-anomalies), a single PV-anomaly can be idealized as an isolated vortex </w:t>
      </w:r>
      <w:r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&lt;EndNote&gt;&lt;Cite&gt;&lt;Author&gt;Thorpe&lt;/Author&gt;&lt;Year&gt;1986&lt;/Year&gt;&lt;RecNum&gt;179&lt;/RecNum&gt;&lt;DisplayText&gt;(Thorpe 1986)&lt;/DisplayText&gt;&lt;record&gt;&lt;rec-number&gt;179&lt;/rec-number&gt;&lt;foreign-keys&gt;&lt;key app="EN" db-id="2z5tezwwbsrpayeeafsp5aa7d5tprxffv2fx" timestamp="1658964879" guid="46da9714-7643-47e9-b25e-870bef7be890"&gt;179&lt;/key&gt;&lt;/foreign-keys&gt;&lt;ref-type name="Journal Article"&gt;17&lt;/ref-type&gt;&lt;contributors&gt;&lt;authors&gt;&lt;author&gt;Thorpe, Alan J&lt;/author&gt;&lt;/authors&gt;&lt;/contributors&gt;&lt;titles&gt;&lt;title&gt;Synoptic scale disturbances with circular symmetry&lt;/title&gt;&lt;secondary-title&gt;Monthly weather review&lt;/secondary-title&gt;&lt;/titles&gt;&lt;periodical&gt;&lt;full-title&gt;Monthly Weather Review&lt;/full-title&gt;&lt;abbr-1&gt;Mon. Weather Rev.&lt;/abbr-1&gt;&lt;/periodical&gt;&lt;pages&gt;1384-1389&lt;/pages&gt;&lt;volume&gt;114&lt;/volume&gt;&lt;number&gt;7&lt;/number&gt;&lt;dates&gt;&lt;year&gt;1986&lt;/year&gt;&lt;/dates&gt;&lt;isbn&gt;1520-0493&lt;/isbn&gt;&lt;urls&gt;&lt;/urls&gt;&lt;/record&gt;&lt;/Cite&gt;&lt;/EndNote&gt;</w:instrText>
      </w:r>
      <w:r w:rsidRPr="00977EBF">
        <w:rPr>
          <w:rFonts w:ascii="Times New Roman" w:hAnsi="Times New Roman" w:cs="Times New Roman"/>
        </w:rPr>
        <w:fldChar w:fldCharType="separate"/>
      </w:r>
      <w:r w:rsidR="00FE7B41" w:rsidRPr="00977EBF">
        <w:rPr>
          <w:rFonts w:ascii="Times New Roman" w:hAnsi="Times New Roman" w:cs="Times New Roman"/>
          <w:noProof/>
        </w:rPr>
        <w:t>(Thorpe 1986)</w:t>
      </w:r>
      <w:r w:rsidRPr="00977EBF">
        <w:rPr>
          <w:rFonts w:ascii="Times New Roman" w:hAnsi="Times New Roman" w:cs="Times New Roman"/>
        </w:rPr>
        <w:fldChar w:fldCharType="end"/>
      </w:r>
      <w:r w:rsidRPr="00977EBF">
        <w:rPr>
          <w:rFonts w:ascii="Times New Roman" w:hAnsi="Times New Roman" w:cs="Times New Roman"/>
        </w:rPr>
        <w:t>. While</w:t>
      </w:r>
      <w:r w:rsidR="003F0DDD" w:rsidRPr="00977EBF">
        <w:rPr>
          <w:rFonts w:ascii="Times New Roman" w:hAnsi="Times New Roman" w:cs="Times New Roman"/>
        </w:rPr>
        <w:t xml:space="preserve"> </w:t>
      </w:r>
      <w:r w:rsidR="00A77E44" w:rsidRPr="00977EBF">
        <w:rPr>
          <w:rFonts w:ascii="Times New Roman" w:hAnsi="Times New Roman" w:cs="Times New Roman"/>
        </w:rPr>
        <w:t>cutoff lows</w:t>
      </w:r>
      <w:r w:rsidRPr="00977EBF">
        <w:rPr>
          <w:rFonts w:ascii="Times New Roman" w:hAnsi="Times New Roman" w:cs="Times New Roman"/>
        </w:rPr>
        <w:t xml:space="preserve"> are </w:t>
      </w:r>
      <w:r w:rsidR="008B639E" w:rsidRPr="00977EBF">
        <w:rPr>
          <w:rFonts w:ascii="Times New Roman" w:hAnsi="Times New Roman" w:cs="Times New Roman"/>
        </w:rPr>
        <w:t>a common</w:t>
      </w:r>
      <w:r w:rsidRPr="00977EBF">
        <w:rPr>
          <w:rFonts w:ascii="Times New Roman" w:hAnsi="Times New Roman" w:cs="Times New Roman"/>
        </w:rPr>
        <w:t xml:space="preserve"> example for vorticial upper-level PV-anomal</w:t>
      </w:r>
      <w:r w:rsidR="00DE667C" w:rsidRPr="00977EBF">
        <w:rPr>
          <w:rFonts w:ascii="Times New Roman" w:hAnsi="Times New Roman" w:cs="Times New Roman"/>
        </w:rPr>
        <w:t>ies</w:t>
      </w:r>
      <w:r w:rsidRPr="00977EBF">
        <w:rPr>
          <w:rFonts w:ascii="Times New Roman" w:hAnsi="Times New Roman" w:cs="Times New Roman"/>
        </w:rPr>
        <w:t xml:space="preserve"> in </w:t>
      </w:r>
      <w:r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 AuthorYear="1"&gt;&lt;Author&gt;Hoskins&lt;/Author&gt;&lt;Year&gt;1985&lt;/Year&gt;&lt;RecNum&gt;116&lt;/RecNum&gt;&lt;DisplayText&gt;B.J. Hoskins, McIntyre, and Robertson (1985)&lt;/DisplayText&gt;&lt;record&gt;&lt;rec-number&gt;116&lt;/rec-number&gt;&lt;foreign-keys&gt;&lt;key app="EN" db-id="2z5tezwwbsrpayeeafsp5aa7d5tprxffv2fx" timestamp="1658945585" guid="ab055d94-11d4-41aa-83f0-113bf796d153"&gt;116&lt;/key&gt;&lt;/foreign-keys&gt;&lt;ref-type name="Journal Article"&gt;17&lt;/ref-type&gt;&lt;contributors&gt;&lt;authors&gt;&lt;author&gt;Hoskins, Brian J&lt;/author&gt;&lt;author&gt;McIntyre, Michael E&lt;/author&gt;&lt;author&gt;Robertson, Andrew W&lt;/author&gt;&lt;/authors&gt;&lt;/contributors&gt;&lt;titles&gt;&lt;title&gt;On the use and significance of isentropic potential vorticity maps&lt;/title&gt;&lt;secondary-title&gt;Quarterly Journal of the Royal Meteorological Society&lt;/secondary-title&gt;&lt;/titles&gt;&lt;periodical&gt;&lt;full-title&gt;Quarterly Journal of the Royal Meteorological Society&lt;/full-title&gt;&lt;abbr-1&gt;Q. J. R. Meteorol. Soc.&lt;/abbr-1&gt;&lt;/periodical&gt;&lt;pages&gt;877-946&lt;/pages&gt;&lt;volume&gt;111&lt;/volume&gt;&lt;number&gt;470&lt;/number&gt;&lt;dates&gt;&lt;year&gt;1985&lt;/year&gt;&lt;/dates&gt;&lt;isbn&gt;0035-9009&lt;/isbn&gt;&lt;urls&gt;&lt;/urls&gt;&lt;/record&gt;&lt;/Cite&gt;&lt;/EndNote&gt;</w:instrText>
      </w:r>
      <w:r w:rsidRPr="00977EBF">
        <w:rPr>
          <w:rFonts w:ascii="Times New Roman" w:hAnsi="Times New Roman" w:cs="Times New Roman"/>
        </w:rPr>
        <w:fldChar w:fldCharType="separate"/>
      </w:r>
      <w:r w:rsidR="006351FA" w:rsidRPr="00977EBF">
        <w:rPr>
          <w:rFonts w:ascii="Times New Roman" w:hAnsi="Times New Roman" w:cs="Times New Roman"/>
          <w:noProof/>
        </w:rPr>
        <w:t>B.J. Hoskins, McIntyre, and Robertson (1985)</w:t>
      </w:r>
      <w:r w:rsidRPr="00977EBF">
        <w:rPr>
          <w:rFonts w:ascii="Times New Roman" w:hAnsi="Times New Roman" w:cs="Times New Roman"/>
        </w:rPr>
        <w:fldChar w:fldCharType="end"/>
      </w:r>
      <w:r w:rsidRPr="00977EBF">
        <w:rPr>
          <w:rFonts w:ascii="Times New Roman" w:hAnsi="Times New Roman" w:cs="Times New Roman"/>
        </w:rPr>
        <w:t>, the IPV-thinking framework is easily extendable to TPVs.</w:t>
      </w:r>
    </w:p>
    <w:p w14:paraId="3B2E011D" w14:textId="342079AC" w:rsidR="006C2AFF" w:rsidRPr="00977EBF" w:rsidRDefault="00277B85" w:rsidP="004060D7">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The etymology of p</w:t>
      </w:r>
      <w:r w:rsidR="006C2AFF" w:rsidRPr="00977EBF">
        <w:rPr>
          <w:rFonts w:ascii="Times New Roman" w:hAnsi="Times New Roman" w:cs="Times New Roman"/>
          <w:color w:val="000000" w:themeColor="text1"/>
        </w:rPr>
        <w:t>otential vorticity</w:t>
      </w:r>
      <w:r w:rsidR="004B4128" w:rsidRPr="00977EBF">
        <w:rPr>
          <w:rStyle w:val="FootnoteReference"/>
          <w:rFonts w:ascii="Times New Roman" w:hAnsi="Times New Roman" w:cs="Times New Roman"/>
          <w:color w:val="000000" w:themeColor="text1"/>
        </w:rPr>
        <w:footnoteReference w:id="2"/>
      </w:r>
      <w:r w:rsidR="006C2AFF" w:rsidRPr="00977EBF">
        <w:rPr>
          <w:rFonts w:ascii="Times New Roman" w:hAnsi="Times New Roman" w:cs="Times New Roman"/>
          <w:color w:val="000000" w:themeColor="text1"/>
        </w:rPr>
        <w:t xml:space="preserve"> </w:t>
      </w:r>
      <w:r w:rsidR="00371651" w:rsidRPr="00977EBF">
        <w:rPr>
          <w:rFonts w:ascii="Times New Roman" w:hAnsi="Times New Roman" w:cs="Times New Roman"/>
          <w:color w:val="000000" w:themeColor="text1"/>
        </w:rPr>
        <w:t xml:space="preserve">(PV) </w:t>
      </w:r>
      <w:r w:rsidR="00715C9F" w:rsidRPr="00977EBF">
        <w:rPr>
          <w:rFonts w:ascii="Times New Roman" w:hAnsi="Times New Roman" w:cs="Times New Roman"/>
          <w:color w:val="000000" w:themeColor="text1"/>
        </w:rPr>
        <w:t xml:space="preserve">is </w:t>
      </w:r>
      <w:r w:rsidR="00002383" w:rsidRPr="00977EBF">
        <w:rPr>
          <w:rFonts w:ascii="Times New Roman" w:hAnsi="Times New Roman" w:cs="Times New Roman"/>
          <w:color w:val="000000" w:themeColor="text1"/>
        </w:rPr>
        <w:t xml:space="preserve">somewhat </w:t>
      </w:r>
      <w:r w:rsidRPr="00977EBF">
        <w:rPr>
          <w:rFonts w:ascii="Times New Roman" w:hAnsi="Times New Roman" w:cs="Times New Roman"/>
          <w:color w:val="000000" w:themeColor="text1"/>
        </w:rPr>
        <w:t xml:space="preserve">complicated </w:t>
      </w:r>
      <w:r w:rsidRPr="00977EBF">
        <w:rPr>
          <w:rFonts w:ascii="Times New Roman" w:hAnsi="Times New Roman" w:cs="Times New Roman"/>
          <w:color w:val="000000" w:themeColor="text1"/>
        </w:rPr>
        <w:fldChar w:fldCharType="begin"/>
      </w:r>
      <w:r w:rsidR="006351FA" w:rsidRPr="00977EBF">
        <w:rPr>
          <w:rFonts w:ascii="Times New Roman" w:hAnsi="Times New Roman" w:cs="Times New Roman"/>
          <w:color w:val="000000" w:themeColor="text1"/>
        </w:rPr>
        <w:instrText xml:space="preserve"> ADDIN EN.CITE &lt;EndNote&gt;&lt;Cite&gt;&lt;Author&gt;Rossby&lt;/Author&gt;&lt;Year&gt;1940&lt;/Year&gt;&lt;RecNum&gt;269&lt;/RecNum&gt;&lt;DisplayText&gt;(C.-G. Rossby 1940; Thorpe and Volkert 1997)&lt;/DisplayText&gt;&lt;record&gt;&lt;rec-number&gt;269&lt;/rec-number&gt;&lt;foreign-keys&gt;&lt;key app="EN" db-id="2z5tezwwbsrpayeeafsp5aa7d5tprxffv2fx" timestamp="1659381591" guid="375aaf42-a6a5-4063-b05a-00450aa9f9a1"&gt;269&lt;/key&gt;&lt;/foreign-keys&gt;&lt;ref-type name="Journal Article"&gt;17&lt;/ref-type&gt;&lt;contributors&gt;&lt;authors&gt;&lt;author&gt;Rossby, Carl-Gustaf&lt;/author&gt;&lt;/authors&gt;&lt;/contributors&gt;&lt;titles&gt;&lt;title&gt;Planetary flow pattern in the atmosphere. Quart&lt;/title&gt;&lt;secondary-title&gt;J. Roy. Meteor. Soc.&lt;/secondary-title&gt;&lt;/titles&gt;&lt;periodical&gt;&lt;full-title&gt;J. Roy. Meteor. Soc.&lt;/full-title&gt;&lt;/periodical&gt;&lt;pages&gt;68-87&lt;/pages&gt;&lt;volume&gt;66&lt;/volume&gt;&lt;dates&gt;&lt;year&gt;1940&lt;/year&gt;&lt;/dates&gt;&lt;urls&gt;&lt;/urls&gt;&lt;/record&gt;&lt;/Cite&gt;&lt;Cite&gt;&lt;Author&gt;Thorpe&lt;/Author&gt;&lt;Year&gt;1997&lt;/Year&gt;&lt;RecNum&gt;267&lt;/RecNum&gt;&lt;record&gt;&lt;rec-number&gt;267&lt;/rec-number&gt;&lt;foreign-keys&gt;&lt;key app="EN" db-id="2z5tezwwbsrpayeeafsp5aa7d5tprxffv2fx" timestamp="1659380860" guid="885baac0-aacf-4117-9267-2f8ea82c38ca"&gt;267&lt;/key&gt;&lt;/foreign-keys&gt;&lt;ref-type name="Journal Article"&gt;17&lt;/ref-type&gt;&lt;contributors&gt;&lt;authors&gt;&lt;author&gt;Thorpe, Alan J&lt;/author&gt;&lt;author&gt;Volkert, Hans&lt;/author&gt;&lt;/authors&gt;&lt;/contributors&gt;&lt;titles&gt;&lt;title&gt;Potential vorticity: A short history of its definitions and uses&lt;/title&gt;&lt;secondary-title&gt;Meteorologische Zeitschrift&lt;/secondary-title&gt;&lt;/titles&gt;&lt;periodical&gt;&lt;full-title&gt;Meteorologische Zeitschrift&lt;/full-title&gt;&lt;/periodical&gt;&lt;pages&gt;275-280&lt;/pages&gt;&lt;volume&gt;6&lt;/volume&gt;&lt;dates&gt;&lt;year&gt;1997&lt;/year&gt;&lt;/dates&gt;&lt;isbn&gt;0941-2948&lt;/isbn&gt;&lt;urls&gt;&lt;/urls&gt;&lt;/record&gt;&lt;/Cite&gt;&lt;/EndNote&gt;</w:instrText>
      </w:r>
      <w:r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(C.-G. Rossby 1940; Thorpe and Volkert 1997)</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w:t>
      </w:r>
      <w:r w:rsidR="00D54400" w:rsidRPr="00977EBF">
        <w:rPr>
          <w:rFonts w:ascii="Times New Roman" w:hAnsi="Times New Roman" w:cs="Times New Roman"/>
          <w:color w:val="000000" w:themeColor="text1"/>
        </w:rPr>
        <w:t xml:space="preserve"> </w:t>
      </w:r>
      <w:r w:rsidR="0091658D" w:rsidRPr="00977EBF">
        <w:rPr>
          <w:rFonts w:ascii="Times New Roman" w:hAnsi="Times New Roman" w:cs="Times New Roman"/>
          <w:color w:val="000000" w:themeColor="text1"/>
        </w:rPr>
        <w:t xml:space="preserve">but it is a quantity that depends on absolute vorticity </w:t>
      </w:r>
      <w:r w:rsidR="0091658D" w:rsidRPr="00977EBF">
        <w:rPr>
          <w:rFonts w:ascii="Times New Roman" w:hAnsi="Times New Roman" w:cs="Times New Roman"/>
          <w:color w:val="000000" w:themeColor="text1"/>
          <w:lang w:val="el-GR"/>
        </w:rPr>
        <w:t>ζ</w:t>
      </w:r>
      <w:r w:rsidR="0091658D" w:rsidRPr="00977EBF">
        <w:rPr>
          <w:rFonts w:ascii="Times New Roman" w:hAnsi="Times New Roman" w:cs="Times New Roman"/>
          <w:color w:val="000000" w:themeColor="text1"/>
          <w:vertAlign w:val="subscript"/>
        </w:rPr>
        <w:t>a</w:t>
      </w:r>
      <w:r w:rsidR="0091658D" w:rsidRPr="00977EBF">
        <w:rPr>
          <w:rFonts w:ascii="Times New Roman" w:hAnsi="Times New Roman" w:cs="Times New Roman"/>
          <w:color w:val="000000" w:themeColor="text1"/>
        </w:rPr>
        <w:t xml:space="preserve"> = f + </w:t>
      </w:r>
      <w:r w:rsidR="0091658D" w:rsidRPr="00977EBF">
        <w:rPr>
          <w:rFonts w:ascii="Times New Roman" w:hAnsi="Times New Roman" w:cs="Times New Roman"/>
          <w:color w:val="000000" w:themeColor="text1"/>
          <w:lang w:val="el-GR"/>
        </w:rPr>
        <w:t>ζ</w:t>
      </w:r>
      <w:r w:rsidR="0091658D" w:rsidRPr="00977EBF">
        <w:rPr>
          <w:rFonts w:ascii="Times New Roman" w:hAnsi="Times New Roman" w:cs="Times New Roman"/>
          <w:color w:val="000000" w:themeColor="text1"/>
          <w:vertAlign w:val="subscript"/>
        </w:rPr>
        <w:t>r</w:t>
      </w:r>
      <w:r w:rsidR="0091658D" w:rsidRPr="00977EBF">
        <w:rPr>
          <w:rFonts w:ascii="Times New Roman" w:hAnsi="Times New Roman" w:cs="Times New Roman"/>
          <w:color w:val="000000" w:themeColor="text1"/>
        </w:rPr>
        <w:t xml:space="preserve"> (planetary vorticity plus relative vorticity) and </w:t>
      </w:r>
      <w:r w:rsidR="003120C4" w:rsidRPr="00977EBF">
        <w:rPr>
          <w:rFonts w:ascii="Times New Roman" w:hAnsi="Times New Roman" w:cs="Times New Roman"/>
          <w:color w:val="000000" w:themeColor="text1"/>
        </w:rPr>
        <w:t>the gradient of potential temperature (</w:t>
      </w:r>
      <w:r w:rsidR="003120C4" w:rsidRPr="00977EBF">
        <w:rPr>
          <w:rFonts w:ascii="Cambria Math" w:hAnsi="Cambria Math" w:cs="Cambria Math"/>
          <w:b/>
          <w:bCs/>
          <w:color w:val="000000" w:themeColor="text1"/>
        </w:rPr>
        <w:t>∇</w:t>
      </w:r>
      <w:r w:rsidR="003120C4" w:rsidRPr="00977EBF">
        <w:rPr>
          <w:rFonts w:ascii="Times New Roman" w:hAnsi="Times New Roman" w:cs="Times New Roman"/>
          <w:color w:val="000000" w:themeColor="text1"/>
          <w:lang w:val="el-GR"/>
        </w:rPr>
        <w:t>θ</w:t>
      </w:r>
      <w:r w:rsidR="003120C4" w:rsidRPr="00977EBF">
        <w:rPr>
          <w:rFonts w:ascii="Times New Roman" w:hAnsi="Times New Roman" w:cs="Times New Roman"/>
          <w:color w:val="000000" w:themeColor="text1"/>
        </w:rPr>
        <w:t>).</w:t>
      </w:r>
      <w:r w:rsidR="00DA4BC0" w:rsidRPr="00977EBF">
        <w:rPr>
          <w:rFonts w:ascii="Times New Roman" w:hAnsi="Times New Roman" w:cs="Times New Roman"/>
          <w:color w:val="000000" w:themeColor="text1"/>
        </w:rPr>
        <w:t xml:space="preserve"> </w:t>
      </w:r>
      <w:r w:rsidR="0075356D" w:rsidRPr="00977EBF">
        <w:rPr>
          <w:rFonts w:ascii="Times New Roman" w:hAnsi="Times New Roman" w:cs="Times New Roman"/>
          <w:color w:val="000000" w:themeColor="text1"/>
        </w:rPr>
        <w:t>T</w:t>
      </w:r>
      <w:r w:rsidR="00DA4BC0" w:rsidRPr="00977EBF">
        <w:rPr>
          <w:rFonts w:ascii="Times New Roman" w:hAnsi="Times New Roman" w:cs="Times New Roman"/>
          <w:color w:val="000000" w:themeColor="text1"/>
        </w:rPr>
        <w:t xml:space="preserve">he vertical component </w:t>
      </w:r>
      <w:r w:rsidR="004060D7" w:rsidRPr="00977EBF">
        <w:rPr>
          <w:rFonts w:ascii="Times New Roman" w:hAnsi="Times New Roman" w:cs="Times New Roman"/>
          <w:color w:val="000000" w:themeColor="text1"/>
        </w:rPr>
        <w:t xml:space="preserve">of </w:t>
      </w:r>
      <w:r w:rsidR="004060D7" w:rsidRPr="00977EBF">
        <w:rPr>
          <w:rFonts w:ascii="Cambria Math" w:hAnsi="Cambria Math" w:cs="Cambria Math"/>
          <w:b/>
          <w:bCs/>
          <w:color w:val="000000" w:themeColor="text1"/>
        </w:rPr>
        <w:t>∇</w:t>
      </w:r>
      <w:r w:rsidR="004060D7" w:rsidRPr="00977EBF">
        <w:rPr>
          <w:rFonts w:ascii="Times New Roman" w:hAnsi="Times New Roman" w:cs="Times New Roman"/>
          <w:color w:val="000000" w:themeColor="text1"/>
          <w:lang w:val="el-GR"/>
        </w:rPr>
        <w:t>θ</w:t>
      </w:r>
      <w:r w:rsidR="0075356D" w:rsidRPr="00977EBF">
        <w:rPr>
          <w:rFonts w:ascii="Times New Roman" w:hAnsi="Times New Roman" w:cs="Times New Roman"/>
          <w:color w:val="000000" w:themeColor="text1"/>
        </w:rPr>
        <w:t xml:space="preserve"> represents atmospheric stability</w:t>
      </w:r>
      <w:r w:rsidR="004C29D6" w:rsidRPr="00977EBF">
        <w:rPr>
          <w:rFonts w:ascii="Times New Roman" w:hAnsi="Times New Roman" w:cs="Times New Roman"/>
          <w:color w:val="000000" w:themeColor="text1"/>
        </w:rPr>
        <w:t>. PV quantities are expressed in potential vorticity units (PVU), where 1 PVU = 1×10</w:t>
      </w:r>
      <w:r w:rsidR="004C29D6" w:rsidRPr="00977EBF">
        <w:rPr>
          <w:rFonts w:ascii="Times New Roman" w:hAnsi="Times New Roman" w:cs="Times New Roman"/>
          <w:color w:val="000000" w:themeColor="text1"/>
          <w:vertAlign w:val="superscript"/>
        </w:rPr>
        <w:t>-6</w:t>
      </w:r>
      <w:r w:rsidR="004C29D6" w:rsidRPr="00977EBF">
        <w:rPr>
          <w:rFonts w:ascii="Times New Roman" w:hAnsi="Times New Roman" w:cs="Times New Roman"/>
          <w:color w:val="000000" w:themeColor="text1"/>
        </w:rPr>
        <w:t xml:space="preserve"> m</w:t>
      </w:r>
      <w:r w:rsidR="004C29D6" w:rsidRPr="00977EBF">
        <w:rPr>
          <w:rFonts w:ascii="Times New Roman" w:hAnsi="Times New Roman" w:cs="Times New Roman"/>
          <w:color w:val="000000" w:themeColor="text1"/>
          <w:vertAlign w:val="superscript"/>
        </w:rPr>
        <w:t>2</w:t>
      </w:r>
      <w:r w:rsidR="004C29D6" w:rsidRPr="00977EBF">
        <w:rPr>
          <w:rFonts w:ascii="Times New Roman" w:hAnsi="Times New Roman" w:cs="Times New Roman"/>
          <w:color w:val="000000" w:themeColor="text1"/>
        </w:rPr>
        <w:t xml:space="preserve"> s</w:t>
      </w:r>
      <w:r w:rsidR="004C29D6" w:rsidRPr="00977EBF">
        <w:rPr>
          <w:rFonts w:ascii="Times New Roman" w:hAnsi="Times New Roman" w:cs="Times New Roman"/>
          <w:color w:val="000000" w:themeColor="text1"/>
          <w:vertAlign w:val="superscript"/>
        </w:rPr>
        <w:t>-1</w:t>
      </w:r>
      <w:r w:rsidR="004C29D6" w:rsidRPr="00977EBF">
        <w:rPr>
          <w:rFonts w:ascii="Times New Roman" w:hAnsi="Times New Roman" w:cs="Times New Roman"/>
          <w:color w:val="000000" w:themeColor="text1"/>
        </w:rPr>
        <w:t xml:space="preserve"> K kg</w:t>
      </w:r>
      <w:r w:rsidR="004C29D6" w:rsidRPr="00977EBF">
        <w:rPr>
          <w:rFonts w:ascii="Times New Roman" w:hAnsi="Times New Roman" w:cs="Times New Roman"/>
          <w:color w:val="000000" w:themeColor="text1"/>
          <w:vertAlign w:val="superscript"/>
        </w:rPr>
        <w:t>-1</w:t>
      </w:r>
      <w:r w:rsidR="004C29D6" w:rsidRPr="00977EBF">
        <w:rPr>
          <w:rFonts w:ascii="Times New Roman" w:hAnsi="Times New Roman" w:cs="Times New Roman"/>
          <w:color w:val="000000" w:themeColor="text1"/>
        </w:rPr>
        <w:t xml:space="preserve">. PV represented in height, isobaric/pressure, and isentropic coordinates </w:t>
      </w:r>
      <w:r w:rsidR="001D4308" w:rsidRPr="00977EBF">
        <w:rPr>
          <w:rFonts w:ascii="Times New Roman" w:hAnsi="Times New Roman" w:cs="Times New Roman"/>
          <w:color w:val="000000" w:themeColor="text1"/>
        </w:rPr>
        <w:t>are shown respectively in the following equation</w:t>
      </w:r>
      <w:r w:rsidR="00D37D4A" w:rsidRPr="00977EBF">
        <w:rPr>
          <w:rFonts w:ascii="Times New Roman" w:hAnsi="Times New Roman" w:cs="Times New Roman"/>
          <w:color w:val="000000" w:themeColor="text1"/>
        </w:rPr>
        <w:t xml:space="preserve"> </w:t>
      </w:r>
      <w:r w:rsidR="00D37D4A" w:rsidRPr="00977EBF">
        <w:rPr>
          <w:rFonts w:ascii="Times New Roman" w:hAnsi="Times New Roman" w:cs="Times New Roman"/>
          <w:color w:val="000000" w:themeColor="text1"/>
        </w:rPr>
        <w:fldChar w:fldCharType="begin"/>
      </w:r>
      <w:r w:rsidR="006351FA" w:rsidRPr="00977EBF">
        <w:rPr>
          <w:rFonts w:ascii="Times New Roman" w:hAnsi="Times New Roman" w:cs="Times New Roman"/>
          <w:color w:val="000000" w:themeColor="text1"/>
        </w:rPr>
        <w:instrText xml:space="preserve"> ADDIN EN.CITE &lt;EndNote&gt;&lt;Cite&gt;&lt;Author&gt;Hoskins&lt;/Author&gt;&lt;Year&gt;1985&lt;/Year&gt;&lt;RecNum&gt;116&lt;/RecNum&gt;&lt;DisplayText&gt;(B.J. Hoskins, McIntyre, and Robertson 1985)&lt;/DisplayText&gt;&lt;record&gt;&lt;rec-number&gt;116&lt;/rec-number&gt;&lt;foreign-keys&gt;&lt;key app="EN" db-id="2z5tezwwbsrpayeeafsp5aa7d5tprxffv2fx" timestamp="1658945585" guid="ab055d94-11d4-41aa-83f0-113bf796d153"&gt;116&lt;/key&gt;&lt;/foreign-keys&gt;&lt;ref-type name="Journal Article"&gt;17&lt;/ref-type&gt;&lt;contributors&gt;&lt;authors&gt;&lt;author&gt;Hoskins, Brian J&lt;/author&gt;&lt;author&gt;McIntyre, Michael E&lt;/author&gt;&lt;author&gt;Robertson, Andrew W&lt;/author&gt;&lt;/authors&gt;&lt;/contributors&gt;&lt;titles&gt;&lt;title&gt;On the use and significance of isentropic potential vorticity maps&lt;/title&gt;&lt;secondary-title&gt;Quarterly Journal of the Royal Meteorological Society&lt;/secondary-title&gt;&lt;/titles&gt;&lt;periodical&gt;&lt;full-title&gt;Quarterly Journal of the Royal Meteorological Society&lt;/full-title&gt;&lt;abbr-1&gt;Q. J. R. Meteorol. Soc.&lt;/abbr-1&gt;&lt;/periodical&gt;&lt;pages&gt;877-946&lt;/pages&gt;&lt;volume&gt;111&lt;/volume&gt;&lt;number&gt;470&lt;/number&gt;&lt;dates&gt;&lt;year&gt;1985&lt;/year&gt;&lt;/dates&gt;&lt;isbn&gt;0035-9009&lt;/isbn&gt;&lt;urls&gt;&lt;/urls&gt;&lt;/record&gt;&lt;/Cite&gt;&lt;/EndNote&gt;</w:instrText>
      </w:r>
      <w:r w:rsidR="00D37D4A"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(B.J. Hoskins, McIntyre, and Robertson 1985)</w:t>
      </w:r>
      <w:r w:rsidR="00D37D4A" w:rsidRPr="00977EBF">
        <w:rPr>
          <w:rFonts w:ascii="Times New Roman" w:hAnsi="Times New Roman" w:cs="Times New Roman"/>
          <w:color w:val="000000" w:themeColor="text1"/>
        </w:rPr>
        <w:fldChar w:fldCharType="end"/>
      </w:r>
      <w:r w:rsidR="00BF729A" w:rsidRPr="00977EBF">
        <w:rPr>
          <w:rFonts w:ascii="Times New Roman" w:hAnsi="Times New Roman" w:cs="Times New Roman"/>
          <w:color w:val="000000" w:themeColor="text1"/>
        </w:rPr>
        <w:t>:</w:t>
      </w:r>
    </w:p>
    <w:p w14:paraId="5CE87B2D" w14:textId="77777777" w:rsidR="00766B90" w:rsidRPr="00977EBF" w:rsidRDefault="00766B90" w:rsidP="004060D7">
      <w:pPr>
        <w:ind w:firstLine="720"/>
        <w:rPr>
          <w:rFonts w:ascii="Times New Roman" w:hAnsi="Times New Roman" w:cs="Times New Roman"/>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920"/>
        <w:gridCol w:w="715"/>
      </w:tblGrid>
      <w:tr w:rsidR="00766B90" w:rsidRPr="00977EBF" w14:paraId="4579B42E" w14:textId="77777777" w:rsidTr="00D20B1B">
        <w:tc>
          <w:tcPr>
            <w:tcW w:w="715" w:type="dxa"/>
            <w:vAlign w:val="center"/>
          </w:tcPr>
          <w:p w14:paraId="7C399DA9" w14:textId="77777777" w:rsidR="00766B90" w:rsidRPr="00977EBF" w:rsidRDefault="00766B90" w:rsidP="00766B90">
            <w:pPr>
              <w:jc w:val="center"/>
              <w:rPr>
                <w:rFonts w:ascii="Times New Roman" w:hAnsi="Times New Roman" w:cs="Times New Roman"/>
                <w:color w:val="000000" w:themeColor="text1"/>
              </w:rPr>
            </w:pPr>
          </w:p>
        </w:tc>
        <w:tc>
          <w:tcPr>
            <w:tcW w:w="7920" w:type="dxa"/>
            <w:vAlign w:val="center"/>
          </w:tcPr>
          <w:p w14:paraId="49624D50" w14:textId="02A5F7CF" w:rsidR="00766B90" w:rsidRPr="00977EBF" w:rsidRDefault="00766B90" w:rsidP="00766B90">
            <w:pPr>
              <w:jc w:val="center"/>
              <w:rPr>
                <w:rFonts w:ascii="Times New Roman" w:hAnsi="Times New Roman" w:cs="Times New Roman"/>
                <w:color w:val="000000" w:themeColor="text1"/>
              </w:rPr>
            </w:pPr>
            <m:oMathPara>
              <m:oMath>
                <m:r>
                  <m:rPr>
                    <m:sty m:val="p"/>
                  </m:rPr>
                  <w:rPr>
                    <w:rFonts w:ascii="Cambria Math" w:hAnsi="Cambria Math" w:cs="Times New Roman"/>
                    <w:color w:val="000000" w:themeColor="text1"/>
                  </w:rPr>
                  <m:t>P</m:t>
                </m:r>
                <m: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b/>
                            <w:bCs/>
                            <w:i/>
                            <w:color w:val="000000" w:themeColor="text1"/>
                          </w:rPr>
                        </m:ctrlPr>
                      </m:sSubPr>
                      <m:e>
                        <m:r>
                          <m:rPr>
                            <m:sty m:val="b"/>
                          </m:rPr>
                          <w:rPr>
                            <w:rFonts w:ascii="Cambria Math" w:hAnsi="Cambria Math" w:cs="Times New Roman"/>
                            <w:color w:val="000000" w:themeColor="text1"/>
                            <w:lang w:val="el-GR"/>
                          </w:rPr>
                          <m:t>ζ</m:t>
                        </m:r>
                        <m:ctrlPr>
                          <w:rPr>
                            <w:rFonts w:ascii="Cambria Math" w:hAnsi="Cambria Math" w:cs="Times New Roman"/>
                            <w:b/>
                            <w:bCs/>
                            <w:color w:val="000000" w:themeColor="text1"/>
                          </w:rPr>
                        </m:ctrlPr>
                      </m:e>
                      <m:sub>
                        <m:r>
                          <m:rPr>
                            <m:sty m:val="bi"/>
                          </m:rPr>
                          <w:rPr>
                            <w:rFonts w:ascii="Cambria Math" w:hAnsi="Cambria Math" w:cs="Times New Roman"/>
                            <w:color w:val="000000" w:themeColor="text1"/>
                          </w:rPr>
                          <m:t>a</m:t>
                        </m:r>
                      </m:sub>
                    </m:sSub>
                    <m:r>
                      <m:rPr>
                        <m:sty m:val="b"/>
                      </m:rPr>
                      <w:rPr>
                        <w:rFonts w:ascii="Cambria Math" w:hAnsi="Cambria Math" w:cs="Times New Roman"/>
                        <w:color w:val="000000" w:themeColor="text1"/>
                      </w:rPr>
                      <m:t>∙</m:t>
                    </m:r>
                    <m:sSub>
                      <m:sSubPr>
                        <m:ctrlPr>
                          <w:rPr>
                            <w:rFonts w:ascii="Cambria Math" w:hAnsi="Cambria Math" w:cs="Times New Roman"/>
                            <w:b/>
                            <w:bCs/>
                            <w:color w:val="000000" w:themeColor="text1"/>
                          </w:rPr>
                        </m:ctrlPr>
                      </m:sSubPr>
                      <m:e>
                        <m:r>
                          <m:rPr>
                            <m:sty m:val="b"/>
                          </m:rPr>
                          <w:rPr>
                            <w:rFonts w:ascii="Cambria Math" w:hAnsi="Cambria Math" w:cs="Times New Roman"/>
                            <w:color w:val="000000" w:themeColor="text1"/>
                          </w:rPr>
                          <m:t>∇</m:t>
                        </m:r>
                      </m:e>
                      <m:sub>
                        <m:r>
                          <m:rPr>
                            <m:sty m:val="bi"/>
                          </m:rPr>
                          <w:rPr>
                            <w:rFonts w:ascii="Cambria Math" w:hAnsi="Cambria Math" w:cs="Times New Roman"/>
                            <w:color w:val="000000" w:themeColor="text1"/>
                          </w:rPr>
                          <m:t>z</m:t>
                        </m:r>
                      </m:sub>
                    </m:sSub>
                    <m:r>
                      <m:rPr>
                        <m:sty m:val="p"/>
                      </m:rPr>
                      <w:rPr>
                        <w:rFonts w:ascii="Cambria Math" w:hAnsi="Cambria Math" w:cs="Times New Roman"/>
                        <w:color w:val="000000" w:themeColor="text1"/>
                        <w:lang w:val="el-GR"/>
                      </w:rPr>
                      <m:t>θ</m:t>
                    </m:r>
                  </m:num>
                  <m:den>
                    <m:r>
                      <m:rPr>
                        <m:sty m:val="p"/>
                      </m:rPr>
                      <w:rPr>
                        <w:rFonts w:ascii="Cambria Math" w:hAnsi="Cambria Math" w:cs="Times New Roman"/>
                        <w:color w:val="000000" w:themeColor="text1"/>
                        <w:lang w:val="el-GR"/>
                      </w:rPr>
                      <m:t>ρ</m:t>
                    </m:r>
                  </m:den>
                </m:f>
                <m:r>
                  <w:rPr>
                    <w:rFonts w:ascii="Cambria Math" w:hAnsi="Cambria Math" w:cs="Times New Roman"/>
                    <w:color w:val="000000" w:themeColor="text1"/>
                  </w:rPr>
                  <m:t>=-</m:t>
                </m:r>
                <m:r>
                  <m:rPr>
                    <m:sty m:val="p"/>
                  </m:rPr>
                  <w:rPr>
                    <w:rFonts w:ascii="Cambria Math" w:hAnsi="Cambria Math" w:cs="Times New Roman"/>
                    <w:color w:val="000000" w:themeColor="text1"/>
                  </w:rPr>
                  <m:t>g</m:t>
                </m:r>
                <m:d>
                  <m:dPr>
                    <m:ctrlPr>
                      <w:rPr>
                        <w:rFonts w:ascii="Cambria Math" w:hAnsi="Cambria Math" w:cs="Times New Roman"/>
                        <w:color w:val="000000" w:themeColor="text1"/>
                      </w:rPr>
                    </m:ctrlPr>
                  </m:dPr>
                  <m:e>
                    <m:r>
                      <w:rPr>
                        <w:rFonts w:ascii="Cambria Math" w:hAnsi="Cambria Math" w:cs="Times New Roman"/>
                        <w:color w:val="000000" w:themeColor="text1"/>
                      </w:rPr>
                      <m:t>f</m:t>
                    </m:r>
                    <m:acc>
                      <m:accPr>
                        <m:ctrlPr>
                          <w:rPr>
                            <w:rFonts w:ascii="Cambria Math" w:hAnsi="Cambria Math" w:cs="Times New Roman"/>
                            <w:b/>
                            <w:bCs/>
                            <w:i/>
                            <w:color w:val="000000" w:themeColor="text1"/>
                          </w:rPr>
                        </m:ctrlPr>
                      </m:accPr>
                      <m:e>
                        <m:r>
                          <m:rPr>
                            <m:sty m:val="bi"/>
                          </m:rPr>
                          <w:rPr>
                            <w:rFonts w:ascii="Cambria Math" w:hAnsi="Cambria Math" w:cs="Times New Roman"/>
                            <w:color w:val="000000" w:themeColor="text1"/>
                          </w:rPr>
                          <m:t>k</m:t>
                        </m:r>
                      </m:e>
                    </m:acc>
                    <m:r>
                      <w:rPr>
                        <w:rFonts w:ascii="Cambria Math" w:hAnsi="Cambria Math" w:cs="Times New Roman"/>
                        <w:color w:val="000000" w:themeColor="text1"/>
                      </w:rPr>
                      <m:t>+</m:t>
                    </m:r>
                    <m:sSub>
                      <m:sSubPr>
                        <m:ctrlPr>
                          <w:rPr>
                            <w:rFonts w:ascii="Cambria Math" w:hAnsi="Cambria Math" w:cs="Times New Roman"/>
                            <w:b/>
                            <w:bCs/>
                            <w:i/>
                            <w:color w:val="000000" w:themeColor="text1"/>
                          </w:rPr>
                        </m:ctrlPr>
                      </m:sSubPr>
                      <m:e>
                        <m:r>
                          <m:rPr>
                            <m:sty m:val="b"/>
                          </m:rPr>
                          <w:rPr>
                            <w:rFonts w:ascii="Cambria Math" w:hAnsi="Cambria Math" w:cs="Times New Roman"/>
                            <w:color w:val="000000" w:themeColor="text1"/>
                          </w:rPr>
                          <m:t>∇</m:t>
                        </m:r>
                      </m:e>
                      <m:sub>
                        <m:r>
                          <m:rPr>
                            <m:sty m:val="bi"/>
                          </m:rPr>
                          <w:rPr>
                            <w:rFonts w:ascii="Cambria Math" w:hAnsi="Cambria Math" w:cs="Times New Roman"/>
                            <w:color w:val="000000" w:themeColor="text1"/>
                          </w:rPr>
                          <m:t>p</m:t>
                        </m:r>
                      </m:sub>
                    </m:sSub>
                    <m:r>
                      <m:rPr>
                        <m:sty m:val="b"/>
                      </m:rPr>
                      <w:rPr>
                        <w:rFonts w:ascii="Cambria Math" w:hAnsi="Cambria Math" w:cs="Times New Roman"/>
                        <w:color w:val="000000" w:themeColor="text1"/>
                      </w:rPr>
                      <m:t>×</m:t>
                    </m:r>
                    <m:r>
                      <m:rPr>
                        <m:sty m:val="bi"/>
                      </m:rPr>
                      <w:rPr>
                        <w:rFonts w:ascii="Cambria Math" w:hAnsi="Cambria Math" w:cs="Times New Roman"/>
                        <w:color w:val="000000" w:themeColor="text1"/>
                      </w:rPr>
                      <m:t>v</m:t>
                    </m:r>
                    <m:ctrlPr>
                      <w:rPr>
                        <w:rFonts w:ascii="Cambria Math" w:hAnsi="Cambria Math" w:cs="Times New Roman"/>
                        <w:i/>
                        <w:color w:val="000000" w:themeColor="text1"/>
                      </w:rPr>
                    </m:ctrlPr>
                  </m:e>
                </m:d>
                <m:r>
                  <m:rPr>
                    <m:sty m:val="b"/>
                  </m:rPr>
                  <w:rPr>
                    <w:rFonts w:ascii="Cambria Math" w:hAnsi="Cambria Math" w:cs="Times New Roman"/>
                    <w:color w:val="000000" w:themeColor="text1"/>
                  </w:rPr>
                  <m:t>∙</m:t>
                </m:r>
                <m:sSub>
                  <m:sSubPr>
                    <m:ctrlPr>
                      <w:rPr>
                        <w:rFonts w:ascii="Cambria Math" w:hAnsi="Cambria Math" w:cs="Times New Roman"/>
                        <w:b/>
                        <w:bCs/>
                        <w:i/>
                        <w:color w:val="000000" w:themeColor="text1"/>
                      </w:rPr>
                    </m:ctrlPr>
                  </m:sSubPr>
                  <m:e>
                    <m:r>
                      <m:rPr>
                        <m:sty m:val="b"/>
                      </m:rPr>
                      <w:rPr>
                        <w:rFonts w:ascii="Cambria Math" w:hAnsi="Cambria Math" w:cs="Times New Roman"/>
                        <w:color w:val="000000" w:themeColor="text1"/>
                      </w:rPr>
                      <m:t>∇</m:t>
                    </m:r>
                    <m:ctrlPr>
                      <w:rPr>
                        <w:rFonts w:ascii="Cambria Math" w:hAnsi="Cambria Math" w:cs="Times New Roman"/>
                        <w:b/>
                        <w:bCs/>
                        <w:color w:val="000000" w:themeColor="text1"/>
                      </w:rPr>
                    </m:ctrlPr>
                  </m:e>
                  <m:sub>
                    <m:r>
                      <m:rPr>
                        <m:sty m:val="bi"/>
                      </m:rPr>
                      <w:rPr>
                        <w:rFonts w:ascii="Cambria Math" w:hAnsi="Cambria Math" w:cs="Times New Roman"/>
                        <w:color w:val="000000" w:themeColor="text1"/>
                      </w:rPr>
                      <m:t>p</m:t>
                    </m:r>
                  </m:sub>
                </m:sSub>
                <m:r>
                  <m:rPr>
                    <m:sty m:val="b"/>
                  </m:rPr>
                  <w:rPr>
                    <w:rFonts w:ascii="Cambria Math" w:hAnsi="Cambria Math" w:cs="Times New Roman"/>
                    <w:color w:val="000000" w:themeColor="text1"/>
                    <w:lang w:val="el-GR"/>
                  </w:rPr>
                  <m:t>θ</m:t>
                </m:r>
                <m: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-g</m:t>
                    </m:r>
                    <m:d>
                      <m:dPr>
                        <m:ctrlPr>
                          <w:rPr>
                            <w:rFonts w:ascii="Cambria Math" w:hAnsi="Cambria Math" w:cs="Times New Roman"/>
                            <w:color w:val="000000" w:themeColor="text1"/>
                          </w:rPr>
                        </m:ctrlPr>
                      </m:dPr>
                      <m:e>
                        <m:r>
                          <w:rPr>
                            <w:rFonts w:ascii="Cambria Math" w:hAnsi="Cambria Math" w:cs="Times New Roman"/>
                            <w:color w:val="000000" w:themeColor="text1"/>
                          </w:rPr>
                          <m:t>f+</m:t>
                        </m:r>
                        <m:acc>
                          <m:accPr>
                            <m:ctrlPr>
                              <w:rPr>
                                <w:rFonts w:ascii="Cambria Math" w:hAnsi="Cambria Math" w:cs="Times New Roman"/>
                                <w:b/>
                                <w:bCs/>
                                <w:i/>
                                <w:color w:val="000000" w:themeColor="text1"/>
                              </w:rPr>
                            </m:ctrlPr>
                          </m:accPr>
                          <m:e>
                            <m:r>
                              <m:rPr>
                                <m:sty m:val="bi"/>
                              </m:rPr>
                              <w:rPr>
                                <w:rFonts w:ascii="Cambria Math" w:hAnsi="Cambria Math" w:cs="Times New Roman"/>
                                <w:color w:val="000000" w:themeColor="text1"/>
                              </w:rPr>
                              <m:t>k</m:t>
                            </m:r>
                          </m:e>
                        </m:acc>
                        <m:r>
                          <m:rPr>
                            <m:sty m:val="b"/>
                          </m:rPr>
                          <w:rPr>
                            <w:rFonts w:ascii="Cambria Math" w:hAnsi="Cambria Math" w:cs="Times New Roman"/>
                            <w:color w:val="000000" w:themeColor="text1"/>
                          </w:rPr>
                          <m:t>∙</m:t>
                        </m:r>
                        <m:sSub>
                          <m:sSubPr>
                            <m:ctrlPr>
                              <w:rPr>
                                <w:rFonts w:ascii="Cambria Math" w:hAnsi="Cambria Math" w:cs="Times New Roman"/>
                                <w:b/>
                                <w:bCs/>
                                <w:i/>
                                <w:color w:val="000000" w:themeColor="text1"/>
                              </w:rPr>
                            </m:ctrlPr>
                          </m:sSubPr>
                          <m:e>
                            <m:r>
                              <m:rPr>
                                <m:sty m:val="b"/>
                              </m:rPr>
                              <w:rPr>
                                <w:rFonts w:ascii="Cambria Math" w:hAnsi="Cambria Math" w:cs="Times New Roman"/>
                                <w:color w:val="000000" w:themeColor="text1"/>
                              </w:rPr>
                              <m:t>∇</m:t>
                            </m:r>
                            <m:ctrlPr>
                              <w:rPr>
                                <w:rFonts w:ascii="Cambria Math" w:hAnsi="Cambria Math" w:cs="Times New Roman"/>
                                <w:b/>
                                <w:bCs/>
                                <w:color w:val="000000" w:themeColor="text1"/>
                              </w:rPr>
                            </m:ctrlPr>
                          </m:e>
                          <m:sub>
                            <m:r>
                              <m:rPr>
                                <m:sty m:val="b"/>
                              </m:rPr>
                              <w:rPr>
                                <w:rFonts w:ascii="Cambria Math" w:hAnsi="Cambria Math" w:cs="Times New Roman"/>
                                <w:color w:val="000000" w:themeColor="text1"/>
                                <w:lang w:val="el-GR"/>
                              </w:rPr>
                              <m:t>θ</m:t>
                            </m:r>
                          </m:sub>
                        </m:sSub>
                        <m:r>
                          <m:rPr>
                            <m:sty m:val="b"/>
                          </m:rPr>
                          <w:rPr>
                            <w:rFonts w:ascii="Cambria Math" w:hAnsi="Cambria Math" w:cs="Times New Roman"/>
                            <w:color w:val="000000" w:themeColor="text1"/>
                          </w:rPr>
                          <m:t>×</m:t>
                        </m:r>
                        <m:r>
                          <m:rPr>
                            <m:sty m:val="bi"/>
                          </m:rPr>
                          <w:rPr>
                            <w:rFonts w:ascii="Cambria Math" w:hAnsi="Cambria Math" w:cs="Times New Roman"/>
                            <w:color w:val="000000" w:themeColor="text1"/>
                          </w:rPr>
                          <m:t>v</m:t>
                        </m:r>
                        <m:ctrlPr>
                          <w:rPr>
                            <w:rFonts w:ascii="Cambria Math" w:hAnsi="Cambria Math" w:cs="Times New Roman"/>
                            <w:i/>
                            <w:color w:val="000000" w:themeColor="text1"/>
                          </w:rPr>
                        </m:ctrlPr>
                      </m:e>
                    </m:d>
                  </m:num>
                  <m:den>
                    <m:f>
                      <m:fPr>
                        <m:ctrlPr>
                          <w:rPr>
                            <w:rFonts w:ascii="Cambria Math" w:hAnsi="Cambria Math" w:cs="Times New Roman"/>
                            <w:color w:val="000000" w:themeColor="text1"/>
                            <w:lang w:val="el-GR"/>
                          </w:rPr>
                        </m:ctrlPr>
                      </m:fPr>
                      <m:num>
                        <m:r>
                          <m:rPr>
                            <m:sty m:val="p"/>
                          </m:rPr>
                          <w:rPr>
                            <w:rFonts w:ascii="Cambria Math" w:hAnsi="Cambria Math" w:cs="Times New Roman"/>
                            <w:color w:val="000000" w:themeColor="text1"/>
                          </w:rPr>
                          <m:t>∂p</m:t>
                        </m:r>
                      </m:num>
                      <m:den>
                        <m:r>
                          <m:rPr>
                            <m:sty m:val="p"/>
                          </m:rPr>
                          <w:rPr>
                            <w:rFonts w:ascii="Cambria Math" w:hAnsi="Cambria Math" w:cs="Times New Roman"/>
                            <w:color w:val="000000" w:themeColor="text1"/>
                          </w:rPr>
                          <m:t>∂θ</m:t>
                        </m:r>
                      </m:den>
                    </m:f>
                  </m:den>
                </m:f>
                <m:r>
                  <w:rPr>
                    <w:rFonts w:ascii="Cambria Math" w:hAnsi="Cambria Math" w:cs="Times New Roman"/>
                    <w:color w:val="000000" w:themeColor="text1"/>
                  </w:rPr>
                  <m:t xml:space="preserve"> .</m:t>
                </m:r>
              </m:oMath>
            </m:oMathPara>
          </w:p>
        </w:tc>
        <w:tc>
          <w:tcPr>
            <w:tcW w:w="715" w:type="dxa"/>
            <w:vAlign w:val="center"/>
          </w:tcPr>
          <w:p w14:paraId="5B3CC5B6" w14:textId="22DA9BD9" w:rsidR="00766B90" w:rsidRPr="00977EBF" w:rsidRDefault="00766B90" w:rsidP="00766B90">
            <w:pPr>
              <w:jc w:val="center"/>
              <w:rPr>
                <w:rFonts w:ascii="Times New Roman" w:hAnsi="Times New Roman" w:cs="Times New Roman"/>
                <w:color w:val="000000" w:themeColor="text1"/>
              </w:rPr>
            </w:pPr>
            <w:r w:rsidRPr="00977EBF">
              <w:rPr>
                <w:rFonts w:ascii="Times New Roman" w:hAnsi="Times New Roman" w:cs="Times New Roman"/>
                <w:color w:val="000000" w:themeColor="text1"/>
              </w:rPr>
              <w:t>(1)</w:t>
            </w:r>
          </w:p>
        </w:tc>
      </w:tr>
    </w:tbl>
    <w:p w14:paraId="34112E80" w14:textId="77777777" w:rsidR="00766B90" w:rsidRPr="00977EBF" w:rsidRDefault="00766B90" w:rsidP="00B46D33">
      <w:pPr>
        <w:ind w:firstLine="720"/>
        <w:rPr>
          <w:rFonts w:ascii="Times New Roman" w:hAnsi="Times New Roman" w:cs="Times New Roman"/>
          <w:color w:val="000000" w:themeColor="text1"/>
        </w:rPr>
      </w:pPr>
    </w:p>
    <w:p w14:paraId="7DEADA46" w14:textId="5DCA46F6" w:rsidR="00A56F6E" w:rsidRPr="00977EBF" w:rsidRDefault="00AF6B42" w:rsidP="00B46D33">
      <w:pPr>
        <w:ind w:firstLine="720"/>
        <w:rPr>
          <w:rFonts w:ascii="Times New Roman" w:hAnsi="Times New Roman" w:cs="Times New Roman"/>
          <w:iCs/>
        </w:rPr>
      </w:pPr>
      <w:r w:rsidRPr="00977EBF">
        <w:rPr>
          <w:rFonts w:ascii="Times New Roman" w:hAnsi="Times New Roman" w:cs="Times New Roman"/>
          <w:iCs/>
        </w:rPr>
        <w:t xml:space="preserve">In isentropic coordinates, </w:t>
      </w:r>
      <w:r w:rsidRPr="00977EBF">
        <w:rPr>
          <w:rFonts w:ascii="Cambria Math" w:hAnsi="Cambria Math" w:cs="Cambria Math"/>
          <w:b/>
          <w:bCs/>
          <w:color w:val="000000" w:themeColor="text1"/>
        </w:rPr>
        <w:t>∇</w:t>
      </w:r>
      <w:r w:rsidRPr="00977EBF">
        <w:rPr>
          <w:rFonts w:ascii="Times New Roman" w:hAnsi="Times New Roman" w:cs="Times New Roman"/>
          <w:color w:val="000000" w:themeColor="text1"/>
          <w:lang w:val="el-GR"/>
        </w:rPr>
        <w:t>θ</w:t>
      </w:r>
      <w:r w:rsidRPr="00977EBF">
        <w:rPr>
          <w:rFonts w:ascii="Times New Roman" w:hAnsi="Times New Roman" w:cs="Times New Roman"/>
          <w:color w:val="000000" w:themeColor="text1"/>
        </w:rPr>
        <w:t xml:space="preserve"> simplifies to static stability (∂p/∂</w:t>
      </w:r>
      <w:r w:rsidRPr="00977EBF">
        <w:rPr>
          <w:rFonts w:ascii="Times New Roman" w:hAnsi="Times New Roman" w:cs="Times New Roman"/>
          <w:color w:val="000000" w:themeColor="text1"/>
          <w:lang w:val="el-GR"/>
        </w:rPr>
        <w:t>θ</w:t>
      </w:r>
      <w:r w:rsidRPr="00977EBF">
        <w:rPr>
          <w:rFonts w:ascii="Times New Roman" w:hAnsi="Times New Roman" w:cs="Times New Roman"/>
          <w:color w:val="000000" w:themeColor="text1"/>
        </w:rPr>
        <w:t>)</w:t>
      </w:r>
      <w:r w:rsidR="005500E2" w:rsidRPr="00977EBF">
        <w:rPr>
          <w:rFonts w:ascii="Times New Roman" w:hAnsi="Times New Roman" w:cs="Times New Roman"/>
          <w:color w:val="000000" w:themeColor="text1"/>
        </w:rPr>
        <w:t xml:space="preserve"> because</w:t>
      </w:r>
      <w:r w:rsidR="00337538" w:rsidRPr="00977EBF">
        <w:rPr>
          <w:rFonts w:ascii="Times New Roman" w:hAnsi="Times New Roman" w:cs="Times New Roman"/>
          <w:color w:val="000000" w:themeColor="text1"/>
        </w:rPr>
        <w:t xml:space="preserve"> </w:t>
      </w:r>
      <w:r w:rsidR="00980D5F" w:rsidRPr="00977EBF">
        <w:rPr>
          <w:rFonts w:ascii="Times New Roman" w:hAnsi="Times New Roman" w:cs="Times New Roman"/>
          <w:color w:val="000000" w:themeColor="text1"/>
        </w:rPr>
        <w:t xml:space="preserve">isentropic levels have constant </w:t>
      </w:r>
      <w:r w:rsidR="00980D5F" w:rsidRPr="00977EBF">
        <w:rPr>
          <w:rFonts w:ascii="Times New Roman" w:hAnsi="Times New Roman" w:cs="Times New Roman"/>
          <w:color w:val="000000" w:themeColor="text1"/>
          <w:lang w:val="el-GR"/>
        </w:rPr>
        <w:t>θ</w:t>
      </w:r>
      <w:r w:rsidR="004717D0" w:rsidRPr="00977EBF">
        <w:rPr>
          <w:rFonts w:ascii="Times New Roman" w:hAnsi="Times New Roman" w:cs="Times New Roman"/>
          <w:color w:val="000000" w:themeColor="text1"/>
        </w:rPr>
        <w:t>.</w:t>
      </w:r>
      <w:r w:rsidR="00B46D33" w:rsidRPr="00977EBF">
        <w:rPr>
          <w:rFonts w:ascii="Times New Roman" w:hAnsi="Times New Roman" w:cs="Times New Roman"/>
          <w:iCs/>
        </w:rPr>
        <w:t xml:space="preserve"> </w:t>
      </w:r>
      <w:r w:rsidR="009F1108" w:rsidRPr="00977EBF">
        <w:rPr>
          <w:rFonts w:ascii="Times New Roman" w:hAnsi="Times New Roman" w:cs="Times New Roman"/>
          <w:color w:val="000000" w:themeColor="text1"/>
        </w:rPr>
        <w:t xml:space="preserve">Air parcels that are advected horizontally in an adiabatic flow will tend to </w:t>
      </w:r>
      <w:r w:rsidR="000B7186" w:rsidRPr="00977EBF">
        <w:rPr>
          <w:rFonts w:ascii="Times New Roman" w:hAnsi="Times New Roman" w:cs="Times New Roman"/>
          <w:color w:val="000000" w:themeColor="text1"/>
        </w:rPr>
        <w:t xml:space="preserve">translate along levels of constant </w:t>
      </w:r>
      <w:r w:rsidR="000B7186" w:rsidRPr="00977EBF">
        <w:rPr>
          <w:rFonts w:ascii="Times New Roman" w:hAnsi="Times New Roman" w:cs="Times New Roman"/>
          <w:color w:val="000000" w:themeColor="text1"/>
          <w:lang w:val="el-GR"/>
        </w:rPr>
        <w:t>θ</w:t>
      </w:r>
      <w:r w:rsidR="000B7186" w:rsidRPr="00977EBF">
        <w:rPr>
          <w:rFonts w:ascii="Times New Roman" w:hAnsi="Times New Roman" w:cs="Times New Roman"/>
          <w:color w:val="000000" w:themeColor="text1"/>
        </w:rPr>
        <w:t>, remain</w:t>
      </w:r>
      <w:r w:rsidR="00793806" w:rsidRPr="00977EBF">
        <w:rPr>
          <w:rFonts w:ascii="Times New Roman" w:hAnsi="Times New Roman" w:cs="Times New Roman"/>
          <w:color w:val="000000" w:themeColor="text1"/>
        </w:rPr>
        <w:t>ing</w:t>
      </w:r>
      <w:r w:rsidR="000B7186" w:rsidRPr="00977EBF">
        <w:rPr>
          <w:rFonts w:ascii="Times New Roman" w:hAnsi="Times New Roman" w:cs="Times New Roman"/>
          <w:color w:val="000000" w:themeColor="text1"/>
        </w:rPr>
        <w:t xml:space="preserve"> on the same isentropic level.</w:t>
      </w:r>
      <w:r w:rsidR="00FB5743" w:rsidRPr="00977EBF">
        <w:rPr>
          <w:rFonts w:ascii="Times New Roman" w:hAnsi="Times New Roman" w:cs="Times New Roman"/>
          <w:color w:val="000000" w:themeColor="text1"/>
        </w:rPr>
        <w:t xml:space="preserve"> PV is a conserved quantity in adiabatic flows (i.e., </w:t>
      </w:r>
      <w:r w:rsidR="00A73ADE" w:rsidRPr="00977EBF">
        <w:rPr>
          <w:rFonts w:ascii="Times New Roman" w:hAnsi="Times New Roman" w:cs="Times New Roman"/>
          <w:color w:val="000000" w:themeColor="text1"/>
        </w:rPr>
        <w:t xml:space="preserve">PV cannot be created nor destroyed </w:t>
      </w:r>
      <w:r w:rsidR="00581B6F" w:rsidRPr="00977EBF">
        <w:rPr>
          <w:rFonts w:ascii="Times New Roman" w:hAnsi="Times New Roman" w:cs="Times New Roman"/>
          <w:color w:val="000000" w:themeColor="text1"/>
        </w:rPr>
        <w:t>without diabatic forcing</w:t>
      </w:r>
      <w:r w:rsidR="00FB5743" w:rsidRPr="00977EBF">
        <w:rPr>
          <w:rFonts w:ascii="Times New Roman" w:hAnsi="Times New Roman" w:cs="Times New Roman"/>
          <w:color w:val="000000" w:themeColor="text1"/>
        </w:rPr>
        <w:t xml:space="preserve">) and will change only in the presence of nonconservative processes such as diabatic heating and friction </w:t>
      </w:r>
      <w:r w:rsidR="00FB5743" w:rsidRPr="00977EBF">
        <w:rPr>
          <w:rFonts w:ascii="Times New Roman" w:hAnsi="Times New Roman" w:cs="Times New Roman"/>
          <w:color w:val="000000" w:themeColor="text1"/>
        </w:rPr>
        <w:fldChar w:fldCharType="begin"/>
      </w:r>
      <w:r w:rsidR="00FE7B41" w:rsidRPr="00977EBF">
        <w:rPr>
          <w:rFonts w:ascii="Times New Roman" w:hAnsi="Times New Roman" w:cs="Times New Roman"/>
          <w:color w:val="000000" w:themeColor="text1"/>
        </w:rPr>
        <w:instrText xml:space="preserve"> ADDIN EN.CITE &lt;EndNote&gt;&lt;Cite&gt;&lt;Author&gt;Stoelinga&lt;/Author&gt;&lt;Year&gt;1996&lt;/Year&gt;&lt;RecNum&gt;176&lt;/RecNum&gt;&lt;DisplayText&gt;(Stoelinga 1996)&lt;/DisplayText&gt;&lt;record&gt;&lt;rec-number&gt;176&lt;/rec-number&gt;&lt;foreign-keys&gt;&lt;key app="EN" db-id="2z5tezwwbsrpayeeafsp5aa7d5tprxffv2fx" timestamp="1658964879" guid="1d4b4422-94be-479c-8f6b-f1bf8614c3ef"&gt;176&lt;/key&gt;&lt;/foreign-keys&gt;&lt;ref-type name="Journal Article"&gt;17&lt;/ref-type&gt;&lt;contributors&gt;&lt;authors&gt;&lt;author&gt;Stoelinga, Mark T&lt;/author&gt;&lt;/authors&gt;&lt;/contributors&gt;&lt;titles&gt;&lt;title&gt;A potential vorticity-based study of the role of diabatic heating and friction in a numerically simulated baroclinic cyclone&lt;/title&gt;&lt;secondary-title&gt;Monthly weather review&lt;/secondary-title&gt;&lt;/titles&gt;&lt;periodical&gt;&lt;full-title&gt;Monthly Weather Review&lt;/full-title&gt;&lt;abbr-1&gt;Mon. Weather Rev.&lt;/abbr-1&gt;&lt;/periodical&gt;&lt;pages&gt;849-874&lt;/pages&gt;&lt;volume&gt;124&lt;/volume&gt;&lt;number&gt;5&lt;/number&gt;&lt;dates&gt;&lt;year&gt;1996&lt;/year&gt;&lt;/dates&gt;&lt;isbn&gt;1520-0493&lt;/isbn&gt;&lt;urls&gt;&lt;/urls&gt;&lt;/record&gt;&lt;/Cite&gt;&lt;/EndNote&gt;</w:instrText>
      </w:r>
      <w:r w:rsidR="00FB5743" w:rsidRPr="00977EBF">
        <w:rPr>
          <w:rFonts w:ascii="Times New Roman" w:hAnsi="Times New Roman" w:cs="Times New Roman"/>
          <w:color w:val="000000" w:themeColor="text1"/>
        </w:rPr>
        <w:fldChar w:fldCharType="separate"/>
      </w:r>
      <w:r w:rsidR="00FE7B41" w:rsidRPr="00977EBF">
        <w:rPr>
          <w:rFonts w:ascii="Times New Roman" w:hAnsi="Times New Roman" w:cs="Times New Roman"/>
          <w:noProof/>
          <w:color w:val="000000" w:themeColor="text1"/>
        </w:rPr>
        <w:t>(Stoelinga 1996)</w:t>
      </w:r>
      <w:r w:rsidR="00FB5743" w:rsidRPr="00977EBF">
        <w:rPr>
          <w:rFonts w:ascii="Times New Roman" w:hAnsi="Times New Roman" w:cs="Times New Roman"/>
          <w:color w:val="000000" w:themeColor="text1"/>
        </w:rPr>
        <w:fldChar w:fldCharType="end"/>
      </w:r>
      <w:r w:rsidR="00FB5743" w:rsidRPr="00977EBF">
        <w:rPr>
          <w:rFonts w:ascii="Times New Roman" w:hAnsi="Times New Roman" w:cs="Times New Roman"/>
          <w:color w:val="000000" w:themeColor="text1"/>
        </w:rPr>
        <w:t>.</w:t>
      </w:r>
      <w:r w:rsidR="00A56F6E" w:rsidRPr="00977EBF">
        <w:rPr>
          <w:rFonts w:ascii="Times New Roman" w:hAnsi="Times New Roman" w:cs="Times New Roman"/>
          <w:color w:val="000000" w:themeColor="text1"/>
        </w:rPr>
        <w:t xml:space="preserve"> </w:t>
      </w:r>
      <w:r w:rsidR="00BA6437" w:rsidRPr="00977EBF">
        <w:rPr>
          <w:rFonts w:ascii="Times New Roman" w:hAnsi="Times New Roman" w:cs="Times New Roman"/>
          <w:color w:val="000000" w:themeColor="text1"/>
        </w:rPr>
        <w:t>PV on an isentropic surface is called isentropic potential vorticity (IPV).</w:t>
      </w:r>
    </w:p>
    <w:p w14:paraId="4159221C" w14:textId="7A365898" w:rsidR="00CB6590" w:rsidRPr="00977EBF" w:rsidRDefault="00C07225" w:rsidP="009915F3">
      <w:pPr>
        <w:ind w:firstLine="720"/>
        <w:rPr>
          <w:rFonts w:ascii="Times New Roman" w:hAnsi="Times New Roman" w:cs="Times New Roman"/>
        </w:rPr>
      </w:pPr>
      <w:r w:rsidRPr="00977EBF">
        <w:rPr>
          <w:rFonts w:ascii="Times New Roman" w:hAnsi="Times New Roman" w:cs="Times New Roman"/>
        </w:rPr>
        <w:t>F</w:t>
      </w:r>
      <w:r w:rsidR="00C36F10" w:rsidRPr="00977EBF">
        <w:rPr>
          <w:rFonts w:ascii="Times New Roman" w:hAnsi="Times New Roman" w:cs="Times New Roman"/>
        </w:rPr>
        <w:t xml:space="preserve">rom a vertical cross-sectional perspective, </w:t>
      </w:r>
      <w:r w:rsidR="00C36B21" w:rsidRPr="00977EBF">
        <w:rPr>
          <w:rFonts w:ascii="Times New Roman" w:hAnsi="Times New Roman" w:cs="Times New Roman"/>
        </w:rPr>
        <w:t>positive (negative) PV-anomalies will be associated with more (less) stable vertical temperature gradients</w:t>
      </w:r>
      <w:r w:rsidR="009A0A61" w:rsidRPr="00977EBF">
        <w:rPr>
          <w:rFonts w:ascii="Times New Roman" w:hAnsi="Times New Roman" w:cs="Times New Roman"/>
          <w:color w:val="7030A0"/>
        </w:rPr>
        <w:t xml:space="preserve">. </w:t>
      </w:r>
      <w:r w:rsidR="00797C25" w:rsidRPr="00977EBF">
        <w:rPr>
          <w:rFonts w:ascii="Times New Roman" w:hAnsi="Times New Roman" w:cs="Times New Roman"/>
        </w:rPr>
        <w:t xml:space="preserve">Diabatic </w:t>
      </w:r>
      <w:r w:rsidR="00B203EB" w:rsidRPr="00977EBF">
        <w:rPr>
          <w:rFonts w:ascii="Times New Roman" w:hAnsi="Times New Roman" w:cs="Times New Roman"/>
        </w:rPr>
        <w:t>heating mechanisms</w:t>
      </w:r>
      <w:r w:rsidR="00797C25" w:rsidRPr="00977EBF">
        <w:rPr>
          <w:rFonts w:ascii="Times New Roman" w:hAnsi="Times New Roman" w:cs="Times New Roman"/>
        </w:rPr>
        <w:t xml:space="preserve"> such as shortwave and longwave</w:t>
      </w:r>
      <w:r w:rsidR="00B203EB" w:rsidRPr="00977EBF">
        <w:rPr>
          <w:rFonts w:ascii="Times New Roman" w:hAnsi="Times New Roman" w:cs="Times New Roman"/>
        </w:rPr>
        <w:t xml:space="preserve"> radiation and latent heating</w:t>
      </w:r>
      <w:r w:rsidR="00797C25" w:rsidRPr="00977EBF">
        <w:rPr>
          <w:rFonts w:ascii="Times New Roman" w:hAnsi="Times New Roman" w:cs="Times New Roman"/>
        </w:rPr>
        <w:t xml:space="preserve"> alter the vertical potential temperature </w:t>
      </w:r>
      <w:r w:rsidR="006F7600" w:rsidRPr="00977EBF">
        <w:rPr>
          <w:rFonts w:ascii="Times New Roman" w:hAnsi="Times New Roman" w:cs="Times New Roman"/>
        </w:rPr>
        <w:t>profile and</w:t>
      </w:r>
      <w:r w:rsidR="00797C25" w:rsidRPr="00977EBF">
        <w:rPr>
          <w:rFonts w:ascii="Times New Roman" w:hAnsi="Times New Roman" w:cs="Times New Roman"/>
        </w:rPr>
        <w:t xml:space="preserve"> can thus intensify </w:t>
      </w:r>
      <w:r w:rsidR="00D67A50" w:rsidRPr="00977EBF">
        <w:rPr>
          <w:rFonts w:ascii="Times New Roman" w:hAnsi="Times New Roman" w:cs="Times New Roman"/>
        </w:rPr>
        <w:t>or</w:t>
      </w:r>
      <w:r w:rsidR="00797C25" w:rsidRPr="00977EBF">
        <w:rPr>
          <w:rFonts w:ascii="Times New Roman" w:hAnsi="Times New Roman" w:cs="Times New Roman"/>
        </w:rPr>
        <w:t xml:space="preserve"> weaken </w:t>
      </w:r>
      <w:r w:rsidR="007E2A4C" w:rsidRPr="00977EBF">
        <w:rPr>
          <w:rFonts w:ascii="Times New Roman" w:hAnsi="Times New Roman" w:cs="Times New Roman"/>
        </w:rPr>
        <w:t xml:space="preserve">both upper-level and lower-level </w:t>
      </w:r>
      <w:r w:rsidR="00797C25" w:rsidRPr="00977EBF">
        <w:rPr>
          <w:rFonts w:ascii="Times New Roman" w:hAnsi="Times New Roman" w:cs="Times New Roman"/>
        </w:rPr>
        <w:t>PV-</w:t>
      </w:r>
      <w:r w:rsidR="00797C25" w:rsidRPr="00977EBF">
        <w:rPr>
          <w:rFonts w:ascii="Times New Roman" w:hAnsi="Times New Roman" w:cs="Times New Roman"/>
        </w:rPr>
        <w:lastRenderedPageBreak/>
        <w:t>anomalies</w:t>
      </w:r>
      <w:r w:rsidR="005F6D1E" w:rsidRPr="00977EBF">
        <w:rPr>
          <w:rFonts w:ascii="Times New Roman" w:hAnsi="Times New Roman" w:cs="Times New Roman"/>
        </w:rPr>
        <w:t xml:space="preserve"> </w:t>
      </w:r>
      <w:r w:rsidR="00A27B0C"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&lt;EndNote&gt;&lt;Cite&gt;&lt;Author&gt;Hoskins&lt;/Author&gt;&lt;Year&gt;1985&lt;/Year&gt;&lt;RecNum&gt;116&lt;/RecNum&gt;&lt;DisplayText&gt;(B.J. Hoskins, McIntyre, and Robertson 1985)&lt;/DisplayText&gt;&lt;record&gt;&lt;rec-number&gt;116&lt;/rec-number&gt;&lt;foreign-keys&gt;&lt;key app="EN" db-id="2z5tezwwbsrpayeeafsp5aa7d5tprxffv2fx" timestamp="1658945585" guid="ab055d94-11d4-41aa-83f0-113bf796d153"&gt;116&lt;/key&gt;&lt;/foreign-keys&gt;&lt;ref-type name="Journal Article"&gt;17&lt;/ref-type&gt;&lt;contributors&gt;&lt;authors&gt;&lt;author&gt;Hoskins, Brian J&lt;/author&gt;&lt;author&gt;McIntyre, Michael E&lt;/author&gt;&lt;author&gt;Robertson, Andrew W&lt;/author&gt;&lt;/authors&gt;&lt;/contributors&gt;&lt;titles&gt;&lt;title&gt;On the use and significance of isentropic potential vorticity maps&lt;/title&gt;&lt;secondary-title&gt;Quarterly Journal of the Royal Meteorological Society&lt;/secondary-title&gt;&lt;/titles&gt;&lt;periodical&gt;&lt;full-title&gt;Quarterly Journal of the Royal Meteorological Society&lt;/full-title&gt;&lt;abbr-1&gt;Q. J. R. Meteorol. Soc.&lt;/abbr-1&gt;&lt;/periodical&gt;&lt;pages&gt;877-946&lt;/pages&gt;&lt;volume&gt;111&lt;/volume&gt;&lt;number&gt;470&lt;/number&gt;&lt;dates&gt;&lt;year&gt;1985&lt;/year&gt;&lt;/dates&gt;&lt;isbn&gt;0035-9009&lt;/isbn&gt;&lt;urls&gt;&lt;/urls&gt;&lt;/record&gt;&lt;/Cite&gt;&lt;/EndNote&gt;</w:instrText>
      </w:r>
      <w:r w:rsidR="00A27B0C" w:rsidRPr="00977EBF">
        <w:rPr>
          <w:rFonts w:ascii="Times New Roman" w:hAnsi="Times New Roman" w:cs="Times New Roman"/>
        </w:rPr>
        <w:fldChar w:fldCharType="separate"/>
      </w:r>
      <w:r w:rsidR="006351FA" w:rsidRPr="00977EBF">
        <w:rPr>
          <w:rFonts w:ascii="Times New Roman" w:hAnsi="Times New Roman" w:cs="Times New Roman"/>
          <w:noProof/>
        </w:rPr>
        <w:t>(B.J. Hoskins, McIntyre, and Robertson 1985)</w:t>
      </w:r>
      <w:r w:rsidR="00A27B0C" w:rsidRPr="00977EBF">
        <w:rPr>
          <w:rFonts w:ascii="Times New Roman" w:hAnsi="Times New Roman" w:cs="Times New Roman"/>
        </w:rPr>
        <w:fldChar w:fldCharType="end"/>
      </w:r>
      <w:r w:rsidR="005F6D1E" w:rsidRPr="00977EBF">
        <w:rPr>
          <w:rFonts w:ascii="Times New Roman" w:hAnsi="Times New Roman" w:cs="Times New Roman"/>
        </w:rPr>
        <w:t>.</w:t>
      </w:r>
      <w:r w:rsidR="000647A4" w:rsidRPr="00977EBF">
        <w:rPr>
          <w:rFonts w:ascii="Times New Roman" w:hAnsi="Times New Roman" w:cs="Times New Roman"/>
        </w:rPr>
        <w:t xml:space="preserve"> </w:t>
      </w:r>
      <w:r w:rsidR="009139F9" w:rsidRPr="00977EBF">
        <w:rPr>
          <w:rFonts w:ascii="Times New Roman" w:hAnsi="Times New Roman" w:cs="Times New Roman"/>
        </w:rPr>
        <w:t>The t</w:t>
      </w:r>
      <w:r w:rsidR="0003394A" w:rsidRPr="00977EBF">
        <w:rPr>
          <w:rFonts w:ascii="Times New Roman" w:hAnsi="Times New Roman" w:cs="Times New Roman"/>
        </w:rPr>
        <w:t>heoretical structure of upper-level</w:t>
      </w:r>
      <w:r w:rsidR="007E2A4C" w:rsidRPr="00977EBF">
        <w:rPr>
          <w:rFonts w:ascii="Times New Roman" w:hAnsi="Times New Roman" w:cs="Times New Roman"/>
        </w:rPr>
        <w:t>,</w:t>
      </w:r>
      <w:r w:rsidR="0003394A" w:rsidRPr="00977EBF">
        <w:rPr>
          <w:rFonts w:ascii="Times New Roman" w:hAnsi="Times New Roman" w:cs="Times New Roman"/>
        </w:rPr>
        <w:t xml:space="preserve"> axisymmetric PV-anomalies can be viewed in Figures 1 and 2 in </w:t>
      </w:r>
      <w:r w:rsidR="0003394A"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AuthorYear="1"&gt;&lt;Author&gt;Thorpe&lt;/Author&gt;&lt;Year&gt;1986&lt;/Year&gt;&lt;RecNum&gt;179&lt;/RecNum&gt;&lt;DisplayText&gt;Thorpe (1986)&lt;/DisplayText&gt;&lt;record&gt;&lt;rec-number&gt;179&lt;/rec-number&gt;&lt;foreign-keys&gt;&lt;key app="EN" db-id="2z5tezwwbsrpayeeafsp5aa7d5tprxffv2fx" timestamp="1658964879" guid="46da9714-7643-47e9-b25e-870bef7be890"&gt;179&lt;/key&gt;&lt;/foreign-keys&gt;&lt;ref-type name="Journal Article"&gt;17&lt;/ref-type&gt;&lt;contributors&gt;&lt;authors&gt;&lt;author&gt;Thorpe, Alan J&lt;/author&gt;&lt;/authors&gt;&lt;/contributors&gt;&lt;titles&gt;&lt;title&gt;Synoptic scale disturbances with circular symmetry&lt;/title&gt;&lt;secondary-title&gt;Monthly weather review&lt;/secondary-title&gt;&lt;/titles&gt;&lt;periodical&gt;&lt;full-title&gt;Monthly Weather Review&lt;/full-title&gt;&lt;abbr-1&gt;Mon. Weather Rev.&lt;/abbr-1&gt;&lt;/periodical&gt;&lt;pages&gt;1384-1389&lt;/pages&gt;&lt;volume&gt;114&lt;/volume&gt;&lt;number&gt;7&lt;/number&gt;&lt;dates&gt;&lt;year&gt;1986&lt;/year&gt;&lt;/dates&gt;&lt;isbn&gt;1520-0493&lt;/isbn&gt;&lt;urls&gt;&lt;/urls&gt;&lt;/record&gt;&lt;/Cite&gt;&lt;/EndNote&gt;</w:instrText>
      </w:r>
      <w:r w:rsidR="0003394A" w:rsidRPr="00977EBF">
        <w:rPr>
          <w:rFonts w:ascii="Times New Roman" w:hAnsi="Times New Roman" w:cs="Times New Roman"/>
        </w:rPr>
        <w:fldChar w:fldCharType="separate"/>
      </w:r>
      <w:r w:rsidR="00FE7B41" w:rsidRPr="00977EBF">
        <w:rPr>
          <w:rFonts w:ascii="Times New Roman" w:hAnsi="Times New Roman" w:cs="Times New Roman"/>
          <w:noProof/>
        </w:rPr>
        <w:t>Thorpe (1986)</w:t>
      </w:r>
      <w:r w:rsidR="0003394A" w:rsidRPr="00977EBF">
        <w:rPr>
          <w:rFonts w:ascii="Times New Roman" w:hAnsi="Times New Roman" w:cs="Times New Roman"/>
        </w:rPr>
        <w:fldChar w:fldCharType="end"/>
      </w:r>
      <w:r w:rsidR="0003394A" w:rsidRPr="00977EBF">
        <w:rPr>
          <w:rFonts w:ascii="Times New Roman" w:hAnsi="Times New Roman" w:cs="Times New Roman"/>
        </w:rPr>
        <w:t>.</w:t>
      </w:r>
    </w:p>
    <w:p w14:paraId="7707DFAC" w14:textId="5AE4582D" w:rsidR="004523B5" w:rsidRPr="00977EBF" w:rsidRDefault="005642C4" w:rsidP="002044F8">
      <w:pPr>
        <w:ind w:firstLine="720"/>
        <w:rPr>
          <w:rFonts w:ascii="Times New Roman" w:hAnsi="Times New Roman" w:cs="Times New Roman"/>
        </w:rPr>
      </w:pPr>
      <w:r w:rsidRPr="00977EBF">
        <w:rPr>
          <w:rFonts w:ascii="Times New Roman" w:hAnsi="Times New Roman" w:cs="Times New Roman"/>
        </w:rPr>
        <w:t xml:space="preserve">In general, </w:t>
      </w:r>
      <w:r w:rsidR="007E2A4C" w:rsidRPr="00977EBF">
        <w:rPr>
          <w:rFonts w:ascii="Times New Roman" w:hAnsi="Times New Roman" w:cs="Times New Roman"/>
        </w:rPr>
        <w:t xml:space="preserve">mechanisms such as latent heating </w:t>
      </w:r>
      <w:r w:rsidR="009D3F80" w:rsidRPr="00977EBF">
        <w:rPr>
          <w:rFonts w:ascii="Times New Roman" w:hAnsi="Times New Roman" w:cs="Times New Roman"/>
        </w:rPr>
        <w:t xml:space="preserve">from clouds </w:t>
      </w:r>
      <w:r w:rsidR="007E2A4C" w:rsidRPr="00977EBF">
        <w:rPr>
          <w:rFonts w:ascii="Times New Roman" w:hAnsi="Times New Roman" w:cs="Times New Roman"/>
        </w:rPr>
        <w:t>in the mid-</w:t>
      </w:r>
      <w:r w:rsidR="00E72993" w:rsidRPr="00977EBF">
        <w:rPr>
          <w:rFonts w:ascii="Times New Roman" w:hAnsi="Times New Roman" w:cs="Times New Roman"/>
        </w:rPr>
        <w:t>troposphere</w:t>
      </w:r>
      <w:r w:rsidR="007E2A4C" w:rsidRPr="00977EBF">
        <w:rPr>
          <w:rFonts w:ascii="Times New Roman" w:hAnsi="Times New Roman" w:cs="Times New Roman"/>
        </w:rPr>
        <w:t xml:space="preserve"> will increase (decrease) </w:t>
      </w:r>
      <w:r w:rsidR="00E72993" w:rsidRPr="00977EBF">
        <w:rPr>
          <w:rFonts w:ascii="Times New Roman" w:hAnsi="Times New Roman" w:cs="Times New Roman"/>
        </w:rPr>
        <w:t xml:space="preserve">lapse rates </w:t>
      </w:r>
      <w:r w:rsidR="00B531B9" w:rsidRPr="00977EBF">
        <w:rPr>
          <w:rFonts w:ascii="Times New Roman" w:hAnsi="Times New Roman" w:cs="Times New Roman"/>
        </w:rPr>
        <w:t xml:space="preserve">with respect to height </w:t>
      </w:r>
      <w:r w:rsidR="00E72993" w:rsidRPr="00977EBF">
        <w:rPr>
          <w:rFonts w:ascii="Times New Roman" w:hAnsi="Times New Roman" w:cs="Times New Roman"/>
        </w:rPr>
        <w:t xml:space="preserve">in the </w:t>
      </w:r>
      <w:r w:rsidR="000C3C1B" w:rsidRPr="00977EBF">
        <w:rPr>
          <w:rFonts w:ascii="Times New Roman" w:hAnsi="Times New Roman" w:cs="Times New Roman"/>
        </w:rPr>
        <w:t>lower (upper) troposphere, thus increasing (decreasing) the PV in the lower (upper) troposphere</w:t>
      </w:r>
      <w:r w:rsidR="00B74EC8" w:rsidRPr="00977EBF">
        <w:rPr>
          <w:rFonts w:ascii="Times New Roman" w:hAnsi="Times New Roman" w:cs="Times New Roman"/>
        </w:rPr>
        <w:t xml:space="preserve"> (e.g., </w:t>
      </w:r>
      <w:r w:rsidR="00B74EC8"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AuthorYear="1"&gt;&lt;Author&gt;Wirth&lt;/Author&gt;&lt;Year&gt;1995&lt;/Year&gt;&lt;RecNum&gt;178&lt;/RecNum&gt;&lt;DisplayText&gt;Wirth (1995)&lt;/DisplayText&gt;&lt;record&gt;&lt;rec-number&gt;178&lt;/rec-number&gt;&lt;foreign-keys&gt;&lt;key app="EN" db-id="2z5tezwwbsrpayeeafsp5aa7d5tprxffv2fx" timestamp="1658964879" guid="50f28f84-bdf4-4e78-ba60-195aab9b5c3e"&gt;178&lt;/key&gt;&lt;/foreign-keys&gt;&lt;ref-type name="Journal Article"&gt;17&lt;/ref-type&gt;&lt;contributors&gt;&lt;authors&gt;&lt;author&gt;Wirth, Volkmar&lt;/author&gt;&lt;/authors&gt;&lt;/contributors&gt;&lt;titles&gt;&lt;title&gt;Diabatic heating in an axisymmetric cut‐off cyclone and related stratosphere‐troposphere exchange&lt;/title&gt;&lt;secondary-title&gt;Quarterly Journal of the Royal Meteorological Society&lt;/secondary-title&gt;&lt;/titles&gt;&lt;periodical&gt;&lt;full-title&gt;Quarterly Journal of the Royal Meteorological Society&lt;/full-title&gt;&lt;abbr-1&gt;Q. J. R. Meteorol. Soc.&lt;/abbr-1&gt;&lt;/periodical&gt;&lt;pages&gt;127-147&lt;/pages&gt;&lt;volume&gt;121&lt;/volume&gt;&lt;number&gt;521&lt;/number&gt;&lt;dates&gt;&lt;year&gt;1995&lt;/year&gt;&lt;/dates&gt;&lt;isbn&gt;0035-9009&lt;/isbn&gt;&lt;urls&gt;&lt;/urls&gt;&lt;/record&gt;&lt;/Cite&gt;&lt;/EndNote&gt;</w:instrText>
      </w:r>
      <w:r w:rsidR="00B74EC8" w:rsidRPr="00977EBF">
        <w:rPr>
          <w:rFonts w:ascii="Times New Roman" w:hAnsi="Times New Roman" w:cs="Times New Roman"/>
        </w:rPr>
        <w:fldChar w:fldCharType="separate"/>
      </w:r>
      <w:r w:rsidR="00FE7B41" w:rsidRPr="00977EBF">
        <w:rPr>
          <w:rFonts w:ascii="Times New Roman" w:hAnsi="Times New Roman" w:cs="Times New Roman"/>
          <w:noProof/>
        </w:rPr>
        <w:t>Wirth (1995)</w:t>
      </w:r>
      <w:r w:rsidR="00B74EC8" w:rsidRPr="00977EBF">
        <w:rPr>
          <w:rFonts w:ascii="Times New Roman" w:hAnsi="Times New Roman" w:cs="Times New Roman"/>
        </w:rPr>
        <w:fldChar w:fldCharType="end"/>
      </w:r>
      <w:r w:rsidR="00B74EC8" w:rsidRPr="00977EBF">
        <w:rPr>
          <w:rFonts w:ascii="Times New Roman" w:hAnsi="Times New Roman" w:cs="Times New Roman"/>
        </w:rPr>
        <w:t>)</w:t>
      </w:r>
      <w:r w:rsidR="008F1814" w:rsidRPr="00977EBF">
        <w:rPr>
          <w:rFonts w:ascii="Times New Roman" w:hAnsi="Times New Roman" w:cs="Times New Roman"/>
        </w:rPr>
        <w:t>.</w:t>
      </w:r>
      <w:r w:rsidR="004D25C8" w:rsidRPr="00977EBF">
        <w:rPr>
          <w:rFonts w:ascii="Times New Roman" w:hAnsi="Times New Roman" w:cs="Times New Roman"/>
        </w:rPr>
        <w:t xml:space="preserve"> </w:t>
      </w:r>
      <w:r w:rsidR="00304213" w:rsidRPr="00977EBF">
        <w:rPr>
          <w:rFonts w:ascii="Times New Roman" w:hAnsi="Times New Roman" w:cs="Times New Roman"/>
        </w:rPr>
        <w:t>On the other hand</w:t>
      </w:r>
      <w:r w:rsidR="007A0228" w:rsidRPr="00977EBF">
        <w:rPr>
          <w:rFonts w:ascii="Times New Roman" w:hAnsi="Times New Roman" w:cs="Times New Roman"/>
        </w:rPr>
        <w:t xml:space="preserve">, the </w:t>
      </w:r>
      <w:r w:rsidR="00EB2594" w:rsidRPr="00977EBF">
        <w:rPr>
          <w:rFonts w:ascii="Times New Roman" w:hAnsi="Times New Roman" w:cs="Times New Roman"/>
        </w:rPr>
        <w:t>reverse</w:t>
      </w:r>
      <w:r w:rsidR="007A0228" w:rsidRPr="00977EBF">
        <w:rPr>
          <w:rFonts w:ascii="Times New Roman" w:hAnsi="Times New Roman" w:cs="Times New Roman"/>
        </w:rPr>
        <w:t xml:space="preserve"> effect will occur under</w:t>
      </w:r>
      <w:r w:rsidR="004E4452" w:rsidRPr="00977EBF">
        <w:rPr>
          <w:rFonts w:ascii="Times New Roman" w:hAnsi="Times New Roman" w:cs="Times New Roman"/>
        </w:rPr>
        <w:t xml:space="preserve"> </w:t>
      </w:r>
      <w:r w:rsidR="009D3F80" w:rsidRPr="00977EBF">
        <w:rPr>
          <w:rFonts w:ascii="Times New Roman" w:hAnsi="Times New Roman" w:cs="Times New Roman"/>
        </w:rPr>
        <w:t xml:space="preserve">a clear-sky free atmosphere </w:t>
      </w:r>
      <w:r w:rsidR="007A0228" w:rsidRPr="00977EBF">
        <w:rPr>
          <w:rFonts w:ascii="Times New Roman" w:hAnsi="Times New Roman" w:cs="Times New Roman"/>
        </w:rPr>
        <w:t>where radiative cooling</w:t>
      </w:r>
      <w:r w:rsidR="009D3F80" w:rsidRPr="00977EBF">
        <w:rPr>
          <w:rFonts w:ascii="Times New Roman" w:hAnsi="Times New Roman" w:cs="Times New Roman"/>
        </w:rPr>
        <w:t xml:space="preserve"> is maximized </w:t>
      </w:r>
      <w:r w:rsidR="00916B24" w:rsidRPr="00977EBF">
        <w:rPr>
          <w:rFonts w:ascii="Times New Roman" w:hAnsi="Times New Roman" w:cs="Times New Roman"/>
        </w:rPr>
        <w:t xml:space="preserve">in the mid-troposphere (e.g. Figures 2a and 4a in </w:t>
      </w:r>
      <w:r w:rsidR="00916B24"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&lt;EndNote&gt;&lt;Cite&gt;&lt;Author&gt;Zierl&lt;/Author&gt;&lt;Year&gt;1997&lt;/Year&gt;&lt;RecNum&gt;177&lt;/RecNum&gt;&lt;DisplayText&gt;(Zierl and Wirth 1997)&lt;/DisplayText&gt;&lt;record&gt;&lt;rec-number&gt;177&lt;/rec-number&gt;&lt;foreign-keys&gt;&lt;key app="EN" db-id="2z5tezwwbsrpayeeafsp5aa7d5tprxffv2fx" timestamp="1658964879" guid="78393b4b-f17b-44e2-a2e3-a70984316b73"&gt;177&lt;/key&gt;&lt;/foreign-keys&gt;&lt;ref-type name="Journal Article"&gt;17&lt;/ref-type&gt;&lt;contributors&gt;&lt;authors&gt;&lt;author&gt;Zierl, Bärbel&lt;/author&gt;&lt;author&gt;Wirth, Volkmar&lt;/author&gt;&lt;/authors&gt;&lt;/contributors&gt;&lt;titles&gt;&lt;title&gt;The influence of radiation on tropopause behavior and stratosphere‐troposphere exchange in an upper tropospheric anticyclone&lt;/title&gt;&lt;secondary-title&gt;Journal of Geophysical Research: Atmospheres&lt;/secondary-title&gt;&lt;/titles&gt;&lt;periodical&gt;&lt;full-title&gt;Journal of Geophysical Research: Atmospheres&lt;/full-title&gt;&lt;/periodical&gt;&lt;pages&gt;23883-23894&lt;/pages&gt;&lt;volume&gt;102&lt;/volume&gt;&lt;number&gt;D20&lt;/number&gt;&lt;dates&gt;&lt;year&gt;1997&lt;/year&gt;&lt;/dates&gt;&lt;isbn&gt;0148-0227&lt;/isbn&gt;&lt;urls&gt;&lt;/urls&gt;&lt;/record&gt;&lt;/Cite&gt;&lt;/EndNote&gt;</w:instrText>
      </w:r>
      <w:r w:rsidR="00916B24" w:rsidRPr="00977EBF">
        <w:rPr>
          <w:rFonts w:ascii="Times New Roman" w:hAnsi="Times New Roman" w:cs="Times New Roman"/>
        </w:rPr>
        <w:fldChar w:fldCharType="separate"/>
      </w:r>
      <w:r w:rsidR="00FE7B41" w:rsidRPr="00977EBF">
        <w:rPr>
          <w:rFonts w:ascii="Times New Roman" w:hAnsi="Times New Roman" w:cs="Times New Roman"/>
          <w:noProof/>
        </w:rPr>
        <w:t>(Zierl and Wirth 1997)</w:t>
      </w:r>
      <w:r w:rsidR="00916B24" w:rsidRPr="00977EBF">
        <w:rPr>
          <w:rFonts w:ascii="Times New Roman" w:hAnsi="Times New Roman" w:cs="Times New Roman"/>
        </w:rPr>
        <w:fldChar w:fldCharType="end"/>
      </w:r>
      <w:r w:rsidR="00916B24" w:rsidRPr="00977EBF">
        <w:rPr>
          <w:rFonts w:ascii="Times New Roman" w:hAnsi="Times New Roman" w:cs="Times New Roman"/>
        </w:rPr>
        <w:t>)</w:t>
      </w:r>
      <w:r w:rsidR="008F1814" w:rsidRPr="00977EBF">
        <w:rPr>
          <w:rFonts w:ascii="Times New Roman" w:hAnsi="Times New Roman" w:cs="Times New Roman"/>
        </w:rPr>
        <w:t>.</w:t>
      </w:r>
      <w:r w:rsidR="002044F8" w:rsidRPr="00977EBF">
        <w:rPr>
          <w:rFonts w:ascii="Times New Roman" w:hAnsi="Times New Roman" w:cs="Times New Roman"/>
        </w:rPr>
        <w:t xml:space="preserve"> </w:t>
      </w:r>
      <w:r w:rsidR="0074408C" w:rsidRPr="00977EBF">
        <w:rPr>
          <w:rFonts w:ascii="Times New Roman" w:hAnsi="Times New Roman" w:cs="Times New Roman"/>
        </w:rPr>
        <w:t xml:space="preserve">A </w:t>
      </w:r>
      <w:proofErr w:type="spellStart"/>
      <w:r w:rsidR="0074408C" w:rsidRPr="00977EBF">
        <w:rPr>
          <w:rFonts w:ascii="Times New Roman" w:hAnsi="Times New Roman" w:cs="Times New Roman"/>
        </w:rPr>
        <w:t>diabatically</w:t>
      </w:r>
      <w:proofErr w:type="spellEnd"/>
      <w:r w:rsidR="0074408C" w:rsidRPr="00977EBF">
        <w:rPr>
          <w:rFonts w:ascii="Times New Roman" w:hAnsi="Times New Roman" w:cs="Times New Roman"/>
        </w:rPr>
        <w:t xml:space="preserve">-driven thermally indirect circulation between the vortices’ centers and peripheries is present in both studies </w:t>
      </w:r>
      <w:r w:rsidR="0074408C"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&lt;EndNote&gt;&lt;Cite&gt;&lt;Author&gt;Wirth&lt;/Author&gt;&lt;Year&gt;1995&lt;/Year&gt;&lt;RecNum&gt;178&lt;/RecNum&gt;&lt;DisplayText&gt;(Wirth 1995; Zierl and Wirth 1997)&lt;/DisplayText&gt;&lt;record&gt;&lt;rec-number&gt;178&lt;/rec-number&gt;&lt;foreign-keys&gt;&lt;key app="EN" db-id="2z5tezwwbsrpayeeafsp5aa7d5tprxffv2fx" timestamp="1658964879" guid="50f28f84-bdf4-4e78-ba60-195aab9b5c3e"&gt;178&lt;/key&gt;&lt;/foreign-keys&gt;&lt;ref-type name="Journal Article"&gt;17&lt;/ref-type&gt;&lt;contributors&gt;&lt;authors&gt;&lt;author&gt;Wirth, Volkmar&lt;/author&gt;&lt;/authors&gt;&lt;/contributors&gt;&lt;titles&gt;&lt;title&gt;Diabatic heating in an axisymmetric cut‐off cyclone and related stratosphere‐troposphere exchange&lt;/title&gt;&lt;secondary-title&gt;Quarterly Journal of the Royal Meteorological Society&lt;/secondary-title&gt;&lt;/titles&gt;&lt;periodical&gt;&lt;full-title&gt;Quarterly Journal of the Royal Meteorological Society&lt;/full-title&gt;&lt;abbr-1&gt;Q. J. R. Meteorol. Soc.&lt;/abbr-1&gt;&lt;/periodical&gt;&lt;pages&gt;127-147&lt;/pages&gt;&lt;volume&gt;121&lt;/volume&gt;&lt;number&gt;521&lt;/number&gt;&lt;dates&gt;&lt;year&gt;1995&lt;/year&gt;&lt;/dates&gt;&lt;isbn&gt;0035-9009&lt;/isbn&gt;&lt;urls&gt;&lt;/urls&gt;&lt;/record&gt;&lt;/Cite&gt;&lt;Cite&gt;&lt;Author&gt;Zierl&lt;/Author&gt;&lt;Year&gt;1997&lt;/Year&gt;&lt;RecNum&gt;177&lt;/RecNum&gt;&lt;record&gt;&lt;rec-number&gt;177&lt;/rec-number&gt;&lt;foreign-keys&gt;&lt;key app="EN" db-id="2z5tezwwbsrpayeeafsp5aa7d5tprxffv2fx" timestamp="1658964879" guid="78393b4b-f17b-44e2-a2e3-a70984316b73"&gt;177&lt;/key&gt;&lt;/foreign-keys&gt;&lt;ref-type name="Journal Article"&gt;17&lt;/ref-type&gt;&lt;contributors&gt;&lt;authors&gt;&lt;author&gt;Zierl, Bärbel&lt;/author&gt;&lt;author&gt;Wirth, Volkmar&lt;/author&gt;&lt;/authors&gt;&lt;/contributors&gt;&lt;titles&gt;&lt;title&gt;The influence of radiation on tropopause behavior and stratosphere‐troposphere exchange in an upper tropospheric anticyclone&lt;/title&gt;&lt;secondary-title&gt;Journal of Geophysical Research: Atmospheres&lt;/secondary-title&gt;&lt;/titles&gt;&lt;periodical&gt;&lt;full-title&gt;Journal of Geophysical Research: Atmospheres&lt;/full-title&gt;&lt;/periodical&gt;&lt;pages&gt;23883-23894&lt;/pages&gt;&lt;volume&gt;102&lt;/volume&gt;&lt;number&gt;D20&lt;/number&gt;&lt;dates&gt;&lt;year&gt;1997&lt;/year&gt;&lt;/dates&gt;&lt;isbn&gt;0148-0227&lt;/isbn&gt;&lt;urls&gt;&lt;/urls&gt;&lt;/record&gt;&lt;/Cite&gt;&lt;/EndNote&gt;</w:instrText>
      </w:r>
      <w:r w:rsidR="0074408C" w:rsidRPr="00977EBF">
        <w:rPr>
          <w:rFonts w:ascii="Times New Roman" w:hAnsi="Times New Roman" w:cs="Times New Roman"/>
        </w:rPr>
        <w:fldChar w:fldCharType="separate"/>
      </w:r>
      <w:r w:rsidR="006351FA" w:rsidRPr="00977EBF">
        <w:rPr>
          <w:rFonts w:ascii="Times New Roman" w:hAnsi="Times New Roman" w:cs="Times New Roman"/>
          <w:noProof/>
        </w:rPr>
        <w:t>(Wirth 1995; Zierl and Wirth 1997)</w:t>
      </w:r>
      <w:r w:rsidR="0074408C" w:rsidRPr="00977EBF">
        <w:rPr>
          <w:rFonts w:ascii="Times New Roman" w:hAnsi="Times New Roman" w:cs="Times New Roman"/>
        </w:rPr>
        <w:fldChar w:fldCharType="end"/>
      </w:r>
      <w:r w:rsidR="0074408C" w:rsidRPr="00977EBF">
        <w:rPr>
          <w:rFonts w:ascii="Times New Roman" w:hAnsi="Times New Roman" w:cs="Times New Roman"/>
        </w:rPr>
        <w:t>.</w:t>
      </w:r>
    </w:p>
    <w:p w14:paraId="360170F1" w14:textId="0540EA38" w:rsidR="00257838" w:rsidRPr="00977EBF" w:rsidRDefault="00AD3A6C" w:rsidP="00333C4C">
      <w:pPr>
        <w:ind w:firstLine="720"/>
        <w:rPr>
          <w:rFonts w:ascii="Times New Roman" w:hAnsi="Times New Roman" w:cs="Times New Roman"/>
        </w:rPr>
      </w:pPr>
      <w:r w:rsidRPr="00977EBF">
        <w:rPr>
          <w:rFonts w:ascii="Times New Roman" w:hAnsi="Times New Roman" w:cs="Times New Roman"/>
        </w:rPr>
        <w:t xml:space="preserve">The evolution of axisymmetric </w:t>
      </w:r>
      <w:r w:rsidR="00664654" w:rsidRPr="00977EBF">
        <w:rPr>
          <w:rFonts w:ascii="Times New Roman" w:hAnsi="Times New Roman" w:cs="Times New Roman"/>
        </w:rPr>
        <w:t>tropopause</w:t>
      </w:r>
      <w:r w:rsidRPr="00977EBF">
        <w:rPr>
          <w:rFonts w:ascii="Times New Roman" w:hAnsi="Times New Roman" w:cs="Times New Roman"/>
        </w:rPr>
        <w:t xml:space="preserve"> vortices in the presence of diabatic heating ha</w:t>
      </w:r>
      <w:r w:rsidR="001F2237" w:rsidRPr="00977EBF">
        <w:rPr>
          <w:rFonts w:ascii="Times New Roman" w:hAnsi="Times New Roman" w:cs="Times New Roman"/>
        </w:rPr>
        <w:t>s</w:t>
      </w:r>
      <w:r w:rsidRPr="00977EBF">
        <w:rPr>
          <w:rFonts w:ascii="Times New Roman" w:hAnsi="Times New Roman" w:cs="Times New Roman"/>
        </w:rPr>
        <w:t xml:space="preserve"> been investigated in idealized numerical studies.</w:t>
      </w:r>
      <w:r w:rsidR="00D05756" w:rsidRPr="00977EBF">
        <w:rPr>
          <w:rFonts w:ascii="Times New Roman" w:hAnsi="Times New Roman" w:cs="Times New Roman"/>
        </w:rPr>
        <w:t xml:space="preserve"> For example, </w:t>
      </w:r>
      <w:r w:rsidR="00D05756"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AuthorYear="1"&gt;&lt;Author&gt;Wirth&lt;/Author&gt;&lt;Year&gt;1995&lt;/Year&gt;&lt;RecNum&gt;178&lt;/RecNum&gt;&lt;DisplayText&gt;Wirth (1995)&lt;/DisplayText&gt;&lt;record&gt;&lt;rec-number&gt;178&lt;/rec-number&gt;&lt;foreign-keys&gt;&lt;key app="EN" db-id="2z5tezwwbsrpayeeafsp5aa7d5tprxffv2fx" timestamp="1658964879" guid="50f28f84-bdf4-4e78-ba60-195aab9b5c3e"&gt;178&lt;/key&gt;&lt;/foreign-keys&gt;&lt;ref-type name="Journal Article"&gt;17&lt;/ref-type&gt;&lt;contributors&gt;&lt;authors&gt;&lt;author&gt;Wirth, Volkmar&lt;/author&gt;&lt;/authors&gt;&lt;/contributors&gt;&lt;titles&gt;&lt;title&gt;Diabatic heating in an axisymmetric cut‐off cyclone and related stratosphere‐troposphere exchange&lt;/title&gt;&lt;secondary-title&gt;Quarterly Journal of the Royal Meteorological Society&lt;/secondary-title&gt;&lt;/titles&gt;&lt;periodical&gt;&lt;full-title&gt;Quarterly Journal of the Royal Meteorological Society&lt;/full-title&gt;&lt;abbr-1&gt;Q. J. R. Meteorol. Soc.&lt;/abbr-1&gt;&lt;/periodical&gt;&lt;pages&gt;127-147&lt;/pages&gt;&lt;volume&gt;121&lt;/volume&gt;&lt;number&gt;521&lt;/number&gt;&lt;dates&gt;&lt;year&gt;1995&lt;/year&gt;&lt;/dates&gt;&lt;isbn&gt;0035-9009&lt;/isbn&gt;&lt;urls&gt;&lt;/urls&gt;&lt;/record&gt;&lt;/Cite&gt;&lt;/EndNote&gt;</w:instrText>
      </w:r>
      <w:r w:rsidR="00D05756" w:rsidRPr="00977EBF">
        <w:rPr>
          <w:rFonts w:ascii="Times New Roman" w:hAnsi="Times New Roman" w:cs="Times New Roman"/>
        </w:rPr>
        <w:fldChar w:fldCharType="separate"/>
      </w:r>
      <w:r w:rsidR="00FE7B41" w:rsidRPr="00977EBF">
        <w:rPr>
          <w:rFonts w:ascii="Times New Roman" w:hAnsi="Times New Roman" w:cs="Times New Roman"/>
          <w:noProof/>
        </w:rPr>
        <w:t>Wirth (1995)</w:t>
      </w:r>
      <w:r w:rsidR="00D05756" w:rsidRPr="00977EBF">
        <w:rPr>
          <w:rFonts w:ascii="Times New Roman" w:hAnsi="Times New Roman" w:cs="Times New Roman"/>
        </w:rPr>
        <w:fldChar w:fldCharType="end"/>
      </w:r>
      <w:r w:rsidR="00FA3772" w:rsidRPr="00977EBF">
        <w:rPr>
          <w:rFonts w:ascii="Times New Roman" w:hAnsi="Times New Roman" w:cs="Times New Roman"/>
        </w:rPr>
        <w:t xml:space="preserve"> </w:t>
      </w:r>
      <w:r w:rsidR="00614BF1" w:rsidRPr="00977EBF">
        <w:rPr>
          <w:rFonts w:ascii="Times New Roman" w:hAnsi="Times New Roman" w:cs="Times New Roman"/>
        </w:rPr>
        <w:t xml:space="preserve">performed </w:t>
      </w:r>
      <w:r w:rsidR="00FA3772" w:rsidRPr="00977EBF">
        <w:rPr>
          <w:rFonts w:ascii="Times New Roman" w:hAnsi="Times New Roman" w:cs="Times New Roman"/>
        </w:rPr>
        <w:t>experiments with an idealized cold-core cyclonic cutoff low with mid-tropospheric diabatic latent heating to simulate deep convection</w:t>
      </w:r>
      <w:r w:rsidR="00CD787D" w:rsidRPr="00977EBF">
        <w:rPr>
          <w:rFonts w:ascii="Times New Roman" w:hAnsi="Times New Roman" w:cs="Times New Roman"/>
        </w:rPr>
        <w:t>, resulting in the weakening of the vortex from PV destruction.</w:t>
      </w:r>
      <w:r w:rsidR="001572E6" w:rsidRPr="00977EBF">
        <w:rPr>
          <w:rFonts w:ascii="Times New Roman" w:hAnsi="Times New Roman" w:cs="Times New Roman"/>
        </w:rPr>
        <w:t xml:space="preserve"> </w:t>
      </w:r>
      <w:r w:rsidR="00505F69" w:rsidRPr="00977EBF">
        <w:rPr>
          <w:rFonts w:ascii="Times New Roman" w:hAnsi="Times New Roman" w:cs="Times New Roman"/>
        </w:rPr>
        <w:t>In another example, a</w:t>
      </w:r>
      <w:r w:rsidR="00C9521B" w:rsidRPr="00977EBF">
        <w:rPr>
          <w:rFonts w:ascii="Times New Roman" w:hAnsi="Times New Roman" w:cs="Times New Roman"/>
        </w:rPr>
        <w:t>n idealized tropo</w:t>
      </w:r>
      <w:r w:rsidR="00EE170F" w:rsidRPr="00977EBF">
        <w:rPr>
          <w:rFonts w:ascii="Times New Roman" w:hAnsi="Times New Roman" w:cs="Times New Roman"/>
        </w:rPr>
        <w:t>pause</w:t>
      </w:r>
      <w:r w:rsidR="00C9521B" w:rsidRPr="00977EBF">
        <w:rPr>
          <w:rFonts w:ascii="Times New Roman" w:hAnsi="Times New Roman" w:cs="Times New Roman"/>
        </w:rPr>
        <w:t xml:space="preserve"> anticyclone is given in </w:t>
      </w:r>
      <w:r w:rsidR="00C9521B"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AuthorYear="1"&gt;&lt;Author&gt;Zierl&lt;/Author&gt;&lt;Year&gt;1997&lt;/Year&gt;&lt;RecNum&gt;177&lt;/RecNum&gt;&lt;DisplayText&gt;Zierl and Wirth (1997)&lt;/DisplayText&gt;&lt;record&gt;&lt;rec-number&gt;177&lt;/rec-number&gt;&lt;foreign-keys&gt;&lt;key app="EN" db-id="2z5tezwwbsrpayeeafsp5aa7d5tprxffv2fx" timestamp="1658964879" guid="78393b4b-f17b-44e2-a2e3-a70984316b73"&gt;177&lt;/key&gt;&lt;/foreign-keys&gt;&lt;ref-type name="Journal Article"&gt;17&lt;/ref-type&gt;&lt;contributors&gt;&lt;authors&gt;&lt;author&gt;Zierl, Bärbel&lt;/author&gt;&lt;author&gt;Wirth, Volkmar&lt;/author&gt;&lt;/authors&gt;&lt;/contributors&gt;&lt;titles&gt;&lt;title&gt;The influence of radiation on tropopause behavior and stratosphere‐troposphere exchange in an upper tropospheric anticyclone&lt;/title&gt;&lt;secondary-title&gt;Journal of Geophysical Research: Atmospheres&lt;/secondary-title&gt;&lt;/titles&gt;&lt;periodical&gt;&lt;full-title&gt;Journal of Geophysical Research: Atmospheres&lt;/full-title&gt;&lt;/periodical&gt;&lt;pages&gt;23883-23894&lt;/pages&gt;&lt;volume&gt;102&lt;/volume&gt;&lt;number&gt;D20&lt;/number&gt;&lt;dates&gt;&lt;year&gt;1997&lt;/year&gt;&lt;/dates&gt;&lt;isbn&gt;0148-0227&lt;/isbn&gt;&lt;urls&gt;&lt;/urls&gt;&lt;/record&gt;&lt;/Cite&gt;&lt;/EndNote&gt;</w:instrText>
      </w:r>
      <w:r w:rsidR="00C9521B" w:rsidRPr="00977EBF">
        <w:rPr>
          <w:rFonts w:ascii="Times New Roman" w:hAnsi="Times New Roman" w:cs="Times New Roman"/>
        </w:rPr>
        <w:fldChar w:fldCharType="separate"/>
      </w:r>
      <w:r w:rsidR="00FE7B41" w:rsidRPr="00977EBF">
        <w:rPr>
          <w:rFonts w:ascii="Times New Roman" w:hAnsi="Times New Roman" w:cs="Times New Roman"/>
          <w:noProof/>
        </w:rPr>
        <w:t>Zierl and Wirth (1997)</w:t>
      </w:r>
      <w:r w:rsidR="00C9521B" w:rsidRPr="00977EBF">
        <w:rPr>
          <w:rFonts w:ascii="Times New Roman" w:hAnsi="Times New Roman" w:cs="Times New Roman"/>
        </w:rPr>
        <w:fldChar w:fldCharType="end"/>
      </w:r>
      <w:r w:rsidR="00EA2B95" w:rsidRPr="00977EBF">
        <w:rPr>
          <w:rFonts w:ascii="Times New Roman" w:hAnsi="Times New Roman" w:cs="Times New Roman"/>
        </w:rPr>
        <w:t xml:space="preserve">, where a radiatively driven diabatic heating profile </w:t>
      </w:r>
      <w:r w:rsidR="003A20F0" w:rsidRPr="00977EBF">
        <w:rPr>
          <w:rFonts w:ascii="Times New Roman" w:hAnsi="Times New Roman" w:cs="Times New Roman"/>
        </w:rPr>
        <w:t xml:space="preserve">with cooling </w:t>
      </w:r>
      <w:r w:rsidR="008C79E2" w:rsidRPr="00977EBF">
        <w:rPr>
          <w:rFonts w:ascii="Times New Roman" w:hAnsi="Times New Roman" w:cs="Times New Roman"/>
        </w:rPr>
        <w:t xml:space="preserve">(heating) </w:t>
      </w:r>
      <w:r w:rsidR="003A20F0" w:rsidRPr="00977EBF">
        <w:rPr>
          <w:rFonts w:ascii="Times New Roman" w:hAnsi="Times New Roman" w:cs="Times New Roman"/>
        </w:rPr>
        <w:t xml:space="preserve">in the troposphere below </w:t>
      </w:r>
      <w:r w:rsidR="00EA2B95" w:rsidRPr="00977EBF">
        <w:rPr>
          <w:rFonts w:ascii="Times New Roman" w:hAnsi="Times New Roman" w:cs="Times New Roman"/>
        </w:rPr>
        <w:t>(</w:t>
      </w:r>
      <w:r w:rsidR="003A20F0" w:rsidRPr="00977EBF">
        <w:rPr>
          <w:rFonts w:ascii="Times New Roman" w:hAnsi="Times New Roman" w:cs="Times New Roman"/>
        </w:rPr>
        <w:t>stratosphere above</w:t>
      </w:r>
      <w:r w:rsidR="00EA2B95" w:rsidRPr="00977EBF">
        <w:rPr>
          <w:rFonts w:ascii="Times New Roman" w:hAnsi="Times New Roman" w:cs="Times New Roman"/>
        </w:rPr>
        <w:t xml:space="preserve">) </w:t>
      </w:r>
      <w:r w:rsidR="00505F69" w:rsidRPr="00977EBF">
        <w:rPr>
          <w:rFonts w:ascii="Times New Roman" w:hAnsi="Times New Roman" w:cs="Times New Roman"/>
        </w:rPr>
        <w:t xml:space="preserve">the tropopause </w:t>
      </w:r>
      <w:r w:rsidR="00EE170F" w:rsidRPr="00977EBF">
        <w:rPr>
          <w:rFonts w:ascii="Times New Roman" w:hAnsi="Times New Roman" w:cs="Times New Roman"/>
        </w:rPr>
        <w:t>results in PV creation that weakens the anticyclone.</w:t>
      </w:r>
      <w:r w:rsidR="00C9193E" w:rsidRPr="00977EBF">
        <w:rPr>
          <w:rFonts w:ascii="Times New Roman" w:hAnsi="Times New Roman" w:cs="Times New Roman"/>
        </w:rPr>
        <w:t xml:space="preserve"> </w:t>
      </w:r>
    </w:p>
    <w:p w14:paraId="7C4F96BF" w14:textId="2DFEEB5C" w:rsidR="00D379EE" w:rsidRPr="00977EBF" w:rsidRDefault="009A0A61" w:rsidP="00ED387D">
      <w:pPr>
        <w:ind w:firstLine="720"/>
        <w:rPr>
          <w:rFonts w:ascii="Times New Roman" w:hAnsi="Times New Roman" w:cs="Times New Roman"/>
        </w:rPr>
      </w:pPr>
      <w:r w:rsidRPr="00977EBF">
        <w:rPr>
          <w:rFonts w:ascii="Times New Roman" w:hAnsi="Times New Roman" w:cs="Times New Roman"/>
        </w:rPr>
        <w:t>Further studies have been conducted on the interaction between upper-level and lower-level</w:t>
      </w:r>
      <w:r w:rsidR="00F90F77" w:rsidRPr="00977EBF">
        <w:rPr>
          <w:rFonts w:ascii="Times New Roman" w:hAnsi="Times New Roman" w:cs="Times New Roman"/>
        </w:rPr>
        <w:t xml:space="preserve"> PV-anomalies</w:t>
      </w:r>
      <w:r w:rsidR="0053680C" w:rsidRPr="00977EBF">
        <w:rPr>
          <w:rFonts w:ascii="Times New Roman" w:hAnsi="Times New Roman" w:cs="Times New Roman"/>
        </w:rPr>
        <w:t xml:space="preserve"> </w:t>
      </w:r>
      <w:r w:rsidR="003400A8" w:rsidRPr="00977EBF">
        <w:rPr>
          <w:rFonts w:ascii="Times New Roman" w:hAnsi="Times New Roman" w:cs="Times New Roman"/>
        </w:rPr>
        <w:t>in the presence</w:t>
      </w:r>
      <w:r w:rsidR="00097930" w:rsidRPr="00977EBF">
        <w:rPr>
          <w:rFonts w:ascii="Times New Roman" w:hAnsi="Times New Roman" w:cs="Times New Roman"/>
        </w:rPr>
        <w:t xml:space="preserve"> of nonconservative mechanisms </w:t>
      </w:r>
      <w:r w:rsidR="00405E03" w:rsidRPr="00977EBF">
        <w:rPr>
          <w:rFonts w:ascii="Times New Roman" w:hAnsi="Times New Roman" w:cs="Times New Roman"/>
        </w:rPr>
        <w:t xml:space="preserve">via </w:t>
      </w:r>
      <w:r w:rsidR="00F90F77" w:rsidRPr="00977EBF">
        <w:rPr>
          <w:rFonts w:ascii="Times New Roman" w:hAnsi="Times New Roman" w:cs="Times New Roman"/>
        </w:rPr>
        <w:t>idealized</w:t>
      </w:r>
      <w:r w:rsidR="00EA2A6A" w:rsidRPr="00977EBF">
        <w:rPr>
          <w:rFonts w:ascii="Times New Roman" w:hAnsi="Times New Roman" w:cs="Times New Roman"/>
        </w:rPr>
        <w:t xml:space="preserve"> simulations</w:t>
      </w:r>
      <w:r w:rsidR="00F90F77" w:rsidRPr="00977EBF">
        <w:rPr>
          <w:rFonts w:ascii="Times New Roman" w:hAnsi="Times New Roman" w:cs="Times New Roman"/>
        </w:rPr>
        <w:t xml:space="preserve"> </w:t>
      </w:r>
      <w:r w:rsidR="00973DC9" w:rsidRPr="00977EBF">
        <w:rPr>
          <w:rFonts w:ascii="Times New Roman" w:hAnsi="Times New Roman" w:cs="Times New Roman"/>
        </w:rPr>
        <w:t xml:space="preserve">(e.g., </w:t>
      </w:r>
      <w:r w:rsidR="00F90F77"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AuthorYear="1"&gt;&lt;Author&gt;Takayabu&lt;/Author&gt;&lt;Year&gt;1991&lt;/Year&gt;&lt;RecNum&gt;182&lt;/RecNum&gt;&lt;DisplayText&gt;Takayabu (1991)&lt;/DisplayText&gt;&lt;record&gt;&lt;rec-number&gt;182&lt;/rec-number&gt;&lt;foreign-keys&gt;&lt;key app="EN" db-id="2z5tezwwbsrpayeeafsp5aa7d5tprxffv2fx" timestamp="1658964880" guid="c13c1b43-f5c8-40c6-bfd0-7649ee0a6507"&gt;182&lt;/key&gt;&lt;/foreign-keys&gt;&lt;ref-type name="Journal Article"&gt;17&lt;/ref-type&gt;&lt;contributors&gt;&lt;authors&gt;&lt;author&gt;Takayabu, Izuru&lt;/author&gt;&lt;/authors&gt;&lt;/contributors&gt;&lt;titles&gt;&lt;title&gt;&amp;quot; Coupling development&amp;quot;: an efficient mechanism for the development of extratropical cyclones&lt;/title&gt;&lt;secondary-title&gt;Journal of the Meteorological Society of Japan. Ser. II&lt;/secondary-title&gt;&lt;/titles&gt;&lt;periodical&gt;&lt;full-title&gt;Journal of the Meteorological Society of Japan. Ser. II&lt;/full-title&gt;&lt;/periodical&gt;&lt;pages&gt;609-628&lt;/pages&gt;&lt;volume&gt;69&lt;/volume&gt;&lt;number&gt;6&lt;/number&gt;&lt;dates&gt;&lt;year&gt;1991&lt;/year&gt;&lt;/dates&gt;&lt;isbn&gt;0026-1165&lt;/isbn&gt;&lt;urls&gt;&lt;/urls&gt;&lt;/record&gt;&lt;/Cite&gt;&lt;/EndNote&gt;</w:instrText>
      </w:r>
      <w:r w:rsidR="00F90F77" w:rsidRPr="00977EBF">
        <w:rPr>
          <w:rFonts w:ascii="Times New Roman" w:hAnsi="Times New Roman" w:cs="Times New Roman"/>
        </w:rPr>
        <w:fldChar w:fldCharType="separate"/>
      </w:r>
      <w:r w:rsidR="00FE7B41" w:rsidRPr="00977EBF">
        <w:rPr>
          <w:rFonts w:ascii="Times New Roman" w:hAnsi="Times New Roman" w:cs="Times New Roman"/>
          <w:noProof/>
        </w:rPr>
        <w:t>Takayabu (1991)</w:t>
      </w:r>
      <w:r w:rsidR="00F90F77" w:rsidRPr="00977EBF">
        <w:rPr>
          <w:rFonts w:ascii="Times New Roman" w:hAnsi="Times New Roman" w:cs="Times New Roman"/>
        </w:rPr>
        <w:fldChar w:fldCharType="end"/>
      </w:r>
      <w:r w:rsidR="00973DC9" w:rsidRPr="00977EBF">
        <w:rPr>
          <w:rFonts w:ascii="Times New Roman" w:hAnsi="Times New Roman" w:cs="Times New Roman"/>
        </w:rPr>
        <w:t>)</w:t>
      </w:r>
      <w:r w:rsidR="00F90F77" w:rsidRPr="00977EBF">
        <w:rPr>
          <w:rFonts w:ascii="Times New Roman" w:hAnsi="Times New Roman" w:cs="Times New Roman"/>
        </w:rPr>
        <w:t xml:space="preserve"> and </w:t>
      </w:r>
      <w:r w:rsidR="00664654" w:rsidRPr="00977EBF">
        <w:rPr>
          <w:rFonts w:ascii="Times New Roman" w:hAnsi="Times New Roman" w:cs="Times New Roman"/>
        </w:rPr>
        <w:t>numerical simulations of real-</w:t>
      </w:r>
      <w:r w:rsidR="00895A93">
        <w:rPr>
          <w:rFonts w:ascii="Times New Roman" w:hAnsi="Times New Roman" w:cs="Times New Roman"/>
        </w:rPr>
        <w:t>world</w:t>
      </w:r>
      <w:r w:rsidR="00664654" w:rsidRPr="00977EBF">
        <w:rPr>
          <w:rFonts w:ascii="Times New Roman" w:hAnsi="Times New Roman" w:cs="Times New Roman"/>
        </w:rPr>
        <w:t xml:space="preserve"> weather events</w:t>
      </w:r>
      <w:r w:rsidR="00F90F77" w:rsidRPr="00977EBF">
        <w:rPr>
          <w:rFonts w:ascii="Times New Roman" w:hAnsi="Times New Roman" w:cs="Times New Roman"/>
        </w:rPr>
        <w:t xml:space="preserve"> </w:t>
      </w:r>
      <w:r w:rsidR="00973DC9" w:rsidRPr="00977EBF">
        <w:rPr>
          <w:rFonts w:ascii="Times New Roman" w:hAnsi="Times New Roman" w:cs="Times New Roman"/>
        </w:rPr>
        <w:t xml:space="preserve">(e.g., </w:t>
      </w:r>
      <w:r w:rsidR="00F90F77" w:rsidRPr="00977EBF">
        <w:rPr>
          <w:rFonts w:ascii="Times New Roman" w:hAnsi="Times New Roman" w:cs="Times New Roman"/>
        </w:rPr>
        <w:fldChar w:fldCharType="begin">
          <w:fldData xml:space="preserve">PEVuZE5vdGU+PENpdGU+PEF1dGhvcj5TdG9lbGluZ2E8L0F1dGhvcj48WWVhcj4xOTk2PC9ZZWFy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PEVuZE5vdGU+PENpdGU+PEF1dGhvcj5TdG9lbGluZ2E8L0F1dGhvcj48WWVhcj4xOTk2PC9ZZWFy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00F90F77" w:rsidRPr="00977EBF">
        <w:rPr>
          <w:rFonts w:ascii="Times New Roman" w:hAnsi="Times New Roman" w:cs="Times New Roman"/>
        </w:rPr>
      </w:r>
      <w:r w:rsidR="00F90F77" w:rsidRPr="00977EBF">
        <w:rPr>
          <w:rFonts w:ascii="Times New Roman" w:hAnsi="Times New Roman" w:cs="Times New Roman"/>
        </w:rPr>
        <w:fldChar w:fldCharType="separate"/>
      </w:r>
      <w:r w:rsidR="006351FA" w:rsidRPr="00977EBF">
        <w:rPr>
          <w:rFonts w:ascii="Times New Roman" w:hAnsi="Times New Roman" w:cs="Times New Roman"/>
          <w:noProof/>
        </w:rPr>
        <w:t>(Stoelinga 1996; Takayabu 1991; Davis and Emanuel 1991)</w:t>
      </w:r>
      <w:r w:rsidR="00F90F77" w:rsidRPr="00977EBF">
        <w:rPr>
          <w:rFonts w:ascii="Times New Roman" w:hAnsi="Times New Roman" w:cs="Times New Roman"/>
        </w:rPr>
        <w:fldChar w:fldCharType="end"/>
      </w:r>
      <w:r w:rsidR="00973DC9" w:rsidRPr="00977EBF">
        <w:rPr>
          <w:rFonts w:ascii="Times New Roman" w:hAnsi="Times New Roman" w:cs="Times New Roman"/>
        </w:rPr>
        <w:t>)</w:t>
      </w:r>
      <w:r w:rsidR="00F90F77" w:rsidRPr="00977EBF">
        <w:rPr>
          <w:rFonts w:ascii="Times New Roman" w:hAnsi="Times New Roman" w:cs="Times New Roman"/>
        </w:rPr>
        <w:t>.</w:t>
      </w:r>
      <w:r w:rsidR="004261A3" w:rsidRPr="00977EBF">
        <w:rPr>
          <w:rFonts w:ascii="Times New Roman" w:hAnsi="Times New Roman" w:cs="Times New Roman"/>
        </w:rPr>
        <w:t xml:space="preserve"> </w:t>
      </w:r>
    </w:p>
    <w:p w14:paraId="2FFBC108" w14:textId="34B00A0B" w:rsidR="00C02F42" w:rsidRDefault="00C02F42" w:rsidP="001D7460">
      <w:pPr>
        <w:rPr>
          <w:rFonts w:ascii="Times New Roman" w:hAnsi="Times New Roman" w:cs="Times New Roman"/>
        </w:rPr>
      </w:pPr>
    </w:p>
    <w:p w14:paraId="607E1E03" w14:textId="77777777" w:rsidR="00306C0A" w:rsidRPr="00977EBF" w:rsidRDefault="00306C0A" w:rsidP="001D7460">
      <w:pPr>
        <w:rPr>
          <w:rFonts w:ascii="Times New Roman" w:hAnsi="Times New Roman" w:cs="Times New Roman"/>
        </w:rPr>
      </w:pPr>
    </w:p>
    <w:p w14:paraId="71B5B2E0" w14:textId="38F1455C" w:rsidR="00117B22" w:rsidRPr="00977EBF" w:rsidRDefault="00847AFF" w:rsidP="00D013E2">
      <w:pPr>
        <w:rPr>
          <w:rFonts w:ascii="Times New Roman" w:hAnsi="Times New Roman" w:cs="Times New Roman"/>
          <w:sz w:val="32"/>
          <w:szCs w:val="32"/>
        </w:rPr>
      </w:pPr>
      <w:r w:rsidRPr="00977EBF">
        <w:rPr>
          <w:rFonts w:ascii="Times New Roman" w:hAnsi="Times New Roman" w:cs="Times New Roman"/>
          <w:sz w:val="32"/>
          <w:szCs w:val="32"/>
        </w:rPr>
        <w:t>Section</w:t>
      </w:r>
      <w:r w:rsidR="007F170A" w:rsidRPr="00977EBF">
        <w:rPr>
          <w:rFonts w:ascii="Times New Roman" w:hAnsi="Times New Roman" w:cs="Times New Roman"/>
          <w:sz w:val="32"/>
          <w:szCs w:val="32"/>
        </w:rPr>
        <w:t xml:space="preserve"> </w:t>
      </w:r>
      <w:r w:rsidR="000522ED" w:rsidRPr="00977EBF">
        <w:rPr>
          <w:rFonts w:ascii="Times New Roman" w:hAnsi="Times New Roman" w:cs="Times New Roman"/>
          <w:sz w:val="32"/>
          <w:szCs w:val="32"/>
        </w:rPr>
        <w:t>1</w:t>
      </w:r>
      <w:r w:rsidR="00F95F04" w:rsidRPr="00977EBF">
        <w:rPr>
          <w:rFonts w:ascii="Times New Roman" w:hAnsi="Times New Roman" w:cs="Times New Roman"/>
          <w:sz w:val="32"/>
          <w:szCs w:val="32"/>
        </w:rPr>
        <w:t>.</w:t>
      </w:r>
      <w:r w:rsidR="007F170A" w:rsidRPr="00977EBF">
        <w:rPr>
          <w:rFonts w:ascii="Times New Roman" w:hAnsi="Times New Roman" w:cs="Times New Roman"/>
          <w:sz w:val="32"/>
          <w:szCs w:val="32"/>
        </w:rPr>
        <w:t>2</w:t>
      </w:r>
      <w:r w:rsidR="00F95F04" w:rsidRPr="00977EBF">
        <w:rPr>
          <w:rFonts w:ascii="Times New Roman" w:hAnsi="Times New Roman" w:cs="Times New Roman"/>
          <w:sz w:val="32"/>
          <w:szCs w:val="32"/>
        </w:rPr>
        <w:t xml:space="preserve">: </w:t>
      </w:r>
      <w:r w:rsidR="00117B22" w:rsidRPr="00977EBF">
        <w:rPr>
          <w:rFonts w:ascii="Times New Roman" w:hAnsi="Times New Roman" w:cs="Times New Roman"/>
          <w:sz w:val="32"/>
          <w:szCs w:val="32"/>
        </w:rPr>
        <w:t>The physical atmospheric environment at high latitudes</w:t>
      </w:r>
    </w:p>
    <w:p w14:paraId="15696B63" w14:textId="77777777" w:rsidR="00AD11AD" w:rsidRPr="001239BA" w:rsidRDefault="00AD11AD" w:rsidP="00D013E2">
      <w:pPr>
        <w:rPr>
          <w:rFonts w:ascii="Times New Roman" w:hAnsi="Times New Roman" w:cs="Times New Roman"/>
          <w:color w:val="3B3838" w:themeColor="background2" w:themeShade="40"/>
        </w:rPr>
      </w:pPr>
    </w:p>
    <w:p w14:paraId="1D473A22" w14:textId="126B719E" w:rsidR="00CA496C" w:rsidRPr="00977EBF" w:rsidRDefault="008F7946" w:rsidP="00C85FCA">
      <w:pPr>
        <w:rPr>
          <w:rFonts w:ascii="Times New Roman" w:hAnsi="Times New Roman" w:cs="Times New Roman"/>
          <w:color w:val="000000" w:themeColor="text1"/>
        </w:rPr>
      </w:pPr>
      <w:r w:rsidRPr="00977EBF">
        <w:rPr>
          <w:rFonts w:ascii="Times New Roman" w:hAnsi="Times New Roman" w:cs="Times New Roman"/>
          <w:color w:val="000000" w:themeColor="text1"/>
        </w:rPr>
        <w:tab/>
      </w:r>
      <w:r w:rsidR="00FA103F" w:rsidRPr="00977EBF">
        <w:rPr>
          <w:rFonts w:ascii="Times New Roman" w:hAnsi="Times New Roman" w:cs="Times New Roman"/>
        </w:rPr>
        <w:t>Over the Arctic and the Antarctic reside numerous TPVs that are bounded by the tropospheric polar vortex</w:t>
      </w:r>
      <w:r w:rsidR="00C05C46" w:rsidRPr="00977EBF">
        <w:rPr>
          <w:rFonts w:ascii="Times New Roman" w:hAnsi="Times New Roman" w:cs="Times New Roman"/>
        </w:rPr>
        <w:t xml:space="preserve"> (e.g., </w:t>
      </w:r>
      <w:r w:rsidR="00C05C46"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AuthorYear="1"&gt;&lt;Author&gt;Hakim&lt;/Author&gt;&lt;Year&gt;2005&lt;/Year&gt;&lt;RecNum&gt;38&lt;/RecNum&gt;&lt;DisplayText&gt;Hakim and Canavan (2005)&lt;/DisplayText&gt;&lt;record&gt;&lt;rec-number&gt;38&lt;/rec-number&gt;&lt;foreign-keys&gt;&lt;key app="EN" db-id="2z5tezwwbsrpayeeafsp5aa7d5tprxffv2fx" timestamp="1604988325" guid="99c6dfdb-6392-49ae-b328-4831352194fe"&gt;38&lt;/key&gt;&lt;/foreign-keys&gt;&lt;ref-type name="Journal Article"&gt;17&lt;/ref-type&gt;&lt;contributors&gt;&lt;authors&gt;&lt;author&gt;Hakim, G. J.&lt;/author&gt;&lt;author&gt;Canavan, A. K.&lt;/author&gt;&lt;/authors&gt;&lt;/contributors&gt;&lt;titles&gt;&lt;title&gt;Observed cyclone-anticyclone tropopause vortex Asymmetries&lt;/title&gt;&lt;secondary-title&gt;Journal of the Atmospheric Sciences&lt;/secondary-title&gt;&lt;short-title&gt;Observed cyclone-anticyclone tropopause vortex Asymmetries&lt;/short-title&gt;&lt;/titles&gt;&lt;periodical&gt;&lt;full-title&gt;Journal of the Atmospheric Sciences&lt;/full-title&gt;&lt;abbr-1&gt;J. Atmos. Sci.&lt;/abbr-1&gt;&lt;/periodical&gt;&lt;pages&gt;231-240&lt;/pages&gt;&lt;volume&gt;62&lt;/volume&gt;&lt;number&gt;1&lt;/number&gt;&lt;dates&gt;&lt;year&gt;2005&lt;/year&gt;&lt;pub-dates&gt;&lt;date&gt;Jan&lt;/date&gt;&lt;/pub-dates&gt;&lt;/dates&gt;&lt;isbn&gt;0022-4928&lt;/isbn&gt;&lt;accession-num&gt;WOS:000226838600014&lt;/accession-num&gt;&lt;urls&gt;&lt;/urls&gt;&lt;electronic-resource-num&gt;10.1175/jas-3353.1&lt;/electronic-resource-num&gt;&lt;/record&gt;&lt;/Cite&gt;&lt;/EndNote&gt;</w:instrText>
      </w:r>
      <w:r w:rsidR="00C05C46" w:rsidRPr="00977EBF">
        <w:rPr>
          <w:rFonts w:ascii="Times New Roman" w:hAnsi="Times New Roman" w:cs="Times New Roman"/>
        </w:rPr>
        <w:fldChar w:fldCharType="separate"/>
      </w:r>
      <w:r w:rsidR="00FE7B41" w:rsidRPr="00977EBF">
        <w:rPr>
          <w:rFonts w:ascii="Times New Roman" w:hAnsi="Times New Roman" w:cs="Times New Roman"/>
          <w:noProof/>
        </w:rPr>
        <w:t>Hakim and Canavan (2005)</w:t>
      </w:r>
      <w:r w:rsidR="00C05C46" w:rsidRPr="00977EBF">
        <w:rPr>
          <w:rFonts w:ascii="Times New Roman" w:hAnsi="Times New Roman" w:cs="Times New Roman"/>
        </w:rPr>
        <w:fldChar w:fldCharType="end"/>
      </w:r>
      <w:r w:rsidR="00C05C46" w:rsidRPr="00977EBF">
        <w:rPr>
          <w:rFonts w:ascii="Times New Roman" w:hAnsi="Times New Roman" w:cs="Times New Roman"/>
        </w:rPr>
        <w:t>)</w:t>
      </w:r>
      <w:r w:rsidR="00FA103F" w:rsidRPr="00977EBF">
        <w:rPr>
          <w:rFonts w:ascii="Times New Roman" w:hAnsi="Times New Roman" w:cs="Times New Roman"/>
        </w:rPr>
        <w:t xml:space="preserve">, which in turn separates them from </w:t>
      </w:r>
      <w:r w:rsidR="00BE760E" w:rsidRPr="00977EBF">
        <w:rPr>
          <w:rFonts w:ascii="Times New Roman" w:hAnsi="Times New Roman" w:cs="Times New Roman"/>
        </w:rPr>
        <w:t>tropopause</w:t>
      </w:r>
      <w:r w:rsidR="00FA103F" w:rsidRPr="00977EBF">
        <w:rPr>
          <w:rFonts w:ascii="Times New Roman" w:hAnsi="Times New Roman" w:cs="Times New Roman"/>
        </w:rPr>
        <w:t xml:space="preserve"> vortices </w:t>
      </w:r>
      <w:r w:rsidR="00BE760E" w:rsidRPr="00977EBF">
        <w:rPr>
          <w:rFonts w:ascii="Times New Roman" w:hAnsi="Times New Roman" w:cs="Times New Roman"/>
        </w:rPr>
        <w:t xml:space="preserve">at lower latitudes </w:t>
      </w:r>
      <w:r w:rsidR="00267D37" w:rsidRPr="00977EBF">
        <w:rPr>
          <w:rFonts w:ascii="Times New Roman" w:hAnsi="Times New Roman" w:cs="Times New Roman"/>
        </w:rPr>
        <w:t>(such as cutoff lows and blocking highs)</w:t>
      </w:r>
      <w:r w:rsidR="00C74719" w:rsidRPr="00977EBF">
        <w:rPr>
          <w:rFonts w:ascii="Times New Roman" w:hAnsi="Times New Roman" w:cs="Times New Roman"/>
        </w:rPr>
        <w:t>.</w:t>
      </w:r>
      <w:r w:rsidR="00BE760E" w:rsidRPr="00977EBF">
        <w:rPr>
          <w:rFonts w:ascii="Times New Roman" w:hAnsi="Times New Roman" w:cs="Times New Roman"/>
        </w:rPr>
        <w:t xml:space="preserve"> </w:t>
      </w:r>
      <w:r w:rsidR="00BE760E" w:rsidRPr="00977EBF">
        <w:rPr>
          <w:rFonts w:ascii="Times New Roman" w:hAnsi="Times New Roman" w:cs="Times New Roman"/>
          <w:color w:val="000000" w:themeColor="text1"/>
        </w:rPr>
        <w:t xml:space="preserve">Being in polar regions, TPVs experience a different physical environment than tropopause vortices </w:t>
      </w:r>
      <w:r w:rsidR="00F059E7" w:rsidRPr="00977EBF">
        <w:rPr>
          <w:rFonts w:ascii="Times New Roman" w:hAnsi="Times New Roman" w:cs="Times New Roman"/>
          <w:color w:val="000000" w:themeColor="text1"/>
        </w:rPr>
        <w:t>over</w:t>
      </w:r>
      <w:r w:rsidR="00BE760E" w:rsidRPr="00977EBF">
        <w:rPr>
          <w:rFonts w:ascii="Times New Roman" w:hAnsi="Times New Roman" w:cs="Times New Roman"/>
          <w:color w:val="000000" w:themeColor="text1"/>
        </w:rPr>
        <w:t xml:space="preserve"> the </w:t>
      </w:r>
      <w:r w:rsidR="00C403FF" w:rsidRPr="00977EBF">
        <w:rPr>
          <w:rFonts w:ascii="Times New Roman" w:hAnsi="Times New Roman" w:cs="Times New Roman"/>
          <w:color w:val="000000" w:themeColor="text1"/>
        </w:rPr>
        <w:t>mid-latitudes</w:t>
      </w:r>
      <w:r w:rsidR="0020269B" w:rsidRPr="00977EBF">
        <w:rPr>
          <w:rFonts w:ascii="Times New Roman" w:hAnsi="Times New Roman" w:cs="Times New Roman"/>
        </w:rPr>
        <w:t>.</w:t>
      </w:r>
      <w:r w:rsidR="00CA496C" w:rsidRPr="00977EBF">
        <w:rPr>
          <w:rFonts w:ascii="Times New Roman" w:hAnsi="Times New Roman" w:cs="Times New Roman"/>
          <w:color w:val="000000" w:themeColor="text1"/>
        </w:rPr>
        <w:t xml:space="preserve"> </w:t>
      </w:r>
      <w:r w:rsidR="00937557" w:rsidRPr="00977EBF">
        <w:rPr>
          <w:rFonts w:ascii="Times New Roman" w:hAnsi="Times New Roman" w:cs="Times New Roman"/>
          <w:color w:val="000000" w:themeColor="text1"/>
        </w:rPr>
        <w:t xml:space="preserve">Polar regions </w:t>
      </w:r>
      <w:r w:rsidR="00C403FF" w:rsidRPr="00977EBF">
        <w:rPr>
          <w:rFonts w:ascii="Times New Roman" w:hAnsi="Times New Roman" w:cs="Times New Roman"/>
          <w:color w:val="000000" w:themeColor="text1"/>
        </w:rPr>
        <w:t>differ from the mid-latitudes both dynamically and thermodynamically.</w:t>
      </w:r>
    </w:p>
    <w:p w14:paraId="1BECA131" w14:textId="2AA4E9B5" w:rsidR="007E7BC6" w:rsidRPr="00977EBF" w:rsidRDefault="00C403FF" w:rsidP="007C064E">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Dynamically, t</w:t>
      </w:r>
      <w:r w:rsidR="00835C82" w:rsidRPr="00977EBF">
        <w:rPr>
          <w:rFonts w:ascii="Times New Roman" w:hAnsi="Times New Roman" w:cs="Times New Roman"/>
          <w:color w:val="000000" w:themeColor="text1"/>
        </w:rPr>
        <w:t>he variation of the Coriolis parameter</w:t>
      </w:r>
      <w:r w:rsidR="00937557" w:rsidRPr="00977EBF">
        <w:rPr>
          <w:rFonts w:ascii="Times New Roman" w:hAnsi="Times New Roman" w:cs="Times New Roman"/>
          <w:color w:val="000000" w:themeColor="text1"/>
        </w:rPr>
        <w:t xml:space="preserve"> f with respect to latitude (the </w:t>
      </w:r>
      <w:r w:rsidR="00937557" w:rsidRPr="00977EBF">
        <w:rPr>
          <w:rFonts w:ascii="Times New Roman" w:hAnsi="Times New Roman" w:cs="Times New Roman"/>
          <w:color w:val="000000" w:themeColor="text1"/>
          <w:lang w:val="el-GR"/>
        </w:rPr>
        <w:t>β</w:t>
      </w:r>
      <w:r w:rsidR="00937557" w:rsidRPr="00977EBF">
        <w:rPr>
          <w:rFonts w:ascii="Times New Roman" w:hAnsi="Times New Roman" w:cs="Times New Roman"/>
          <w:color w:val="000000" w:themeColor="text1"/>
        </w:rPr>
        <w:t>-effect)</w:t>
      </w:r>
      <w:r w:rsidR="00786478" w:rsidRPr="00977EBF">
        <w:rPr>
          <w:rFonts w:ascii="Times New Roman" w:hAnsi="Times New Roman" w:cs="Times New Roman"/>
          <w:color w:val="000000" w:themeColor="text1"/>
        </w:rPr>
        <w:t xml:space="preserve"> becomes negligible</w:t>
      </w:r>
      <w:r w:rsidR="00CA496C" w:rsidRPr="00977EBF">
        <w:rPr>
          <w:rFonts w:ascii="Times New Roman" w:hAnsi="Times New Roman" w:cs="Times New Roman"/>
          <w:color w:val="000000" w:themeColor="text1"/>
        </w:rPr>
        <w:t xml:space="preserve"> at high latitudes</w:t>
      </w:r>
      <w:r w:rsidR="00192D5B" w:rsidRPr="00977EBF">
        <w:rPr>
          <w:rFonts w:ascii="Times New Roman" w:hAnsi="Times New Roman" w:cs="Times New Roman"/>
          <w:color w:val="000000" w:themeColor="text1"/>
        </w:rPr>
        <w:t xml:space="preserve">, so </w:t>
      </w:r>
      <w:r w:rsidR="003439EC" w:rsidRPr="00977EBF">
        <w:rPr>
          <w:rFonts w:ascii="Times New Roman" w:hAnsi="Times New Roman" w:cs="Times New Roman"/>
          <w:color w:val="000000" w:themeColor="text1"/>
        </w:rPr>
        <w:t xml:space="preserve">vortices become favorable over </w:t>
      </w:r>
      <w:r w:rsidR="00192D5B" w:rsidRPr="00977EBF">
        <w:rPr>
          <w:rFonts w:ascii="Times New Roman" w:hAnsi="Times New Roman" w:cs="Times New Roman"/>
          <w:color w:val="000000" w:themeColor="text1"/>
        </w:rPr>
        <w:t>Rossby waves</w:t>
      </w:r>
      <w:r w:rsidR="00997364" w:rsidRPr="00977EBF">
        <w:rPr>
          <w:rFonts w:ascii="Times New Roman" w:hAnsi="Times New Roman" w:cs="Times New Roman"/>
          <w:color w:val="000000" w:themeColor="text1"/>
        </w:rPr>
        <w:t xml:space="preserve"> </w:t>
      </w:r>
      <w:r w:rsidR="00997364" w:rsidRPr="00977EBF">
        <w:rPr>
          <w:rFonts w:ascii="Times New Roman" w:hAnsi="Times New Roman" w:cs="Times New Roman"/>
          <w:color w:val="000000" w:themeColor="text1"/>
        </w:rPr>
        <w:fldChar w:fldCharType="begin"/>
      </w:r>
      <w:r w:rsidR="00FE7B41" w:rsidRPr="00977EBF">
        <w:rPr>
          <w:rFonts w:ascii="Times New Roman" w:hAnsi="Times New Roman" w:cs="Times New Roman"/>
          <w:color w:val="000000" w:themeColor="text1"/>
        </w:rPr>
        <w:instrText xml:space="preserve"> ADDIN EN.CITE &lt;EndNote&gt;&lt;Cite&gt;&lt;Author&gt;Hakim&lt;/Author&gt;&lt;Year&gt;2000&lt;/Year&gt;&lt;RecNum&gt;28&lt;/RecNum&gt;&lt;DisplayText&gt;(Hakim 2000)&lt;/DisplayText&gt;&lt;record&gt;&lt;rec-number&gt;28&lt;/rec-number&gt;&lt;foreign-keys&gt;&lt;key app="EN" db-id="2z5tezwwbsrpayeeafsp5aa7d5tprxffv2fx" timestamp="1604988158" guid="2842e920-6e71-4c77-8547-b8745f86f1cf"&gt;28&lt;/key&gt;&lt;/foreign-keys&gt;&lt;ref-type name="Journal Article"&gt;17&lt;/ref-type&gt;&lt;contributors&gt;&lt;authors&gt;&lt;author&gt;Hakim, G. J.&lt;/author&gt;&lt;/authors&gt;&lt;/contributors&gt;&lt;titles&gt;&lt;title&gt;Climatology of coherent structures on the extratropical tropopause&lt;/title&gt;&lt;secondary-title&gt;Monthly Weather Review&lt;/secondary-title&gt;&lt;short-title&gt;Climatology of coherent structures on the extratropical tropopause&lt;/short-title&gt;&lt;/titles&gt;&lt;periodical&gt;&lt;full-title&gt;Monthly Weather Review&lt;/full-title&gt;&lt;abbr-1&gt;Mon. Weather Rev.&lt;/abbr-1&gt;&lt;/periodical&gt;&lt;pages&gt;385-406&lt;/pages&gt;&lt;volume&gt;128&lt;/volume&gt;&lt;number&gt;2&lt;/number&gt;&lt;dates&gt;&lt;year&gt;2000&lt;/year&gt;&lt;pub-dates&gt;&lt;date&gt;Feb&lt;/date&gt;&lt;/pub-dates&gt;&lt;/dates&gt;&lt;isbn&gt;0027-0644&lt;/isbn&gt;&lt;accession-num&gt;WOS:000085230500007&lt;/accession-num&gt;&lt;urls&gt;&lt;related-urls&gt;&lt;url&gt;&amp;lt;Go to ISI&amp;gt;://WOS:000085230500007&lt;/url&gt;&lt;/related-urls&gt;&lt;/urls&gt;&lt;electronic-resource-num&gt;10.1175/1520-0493(2000)128&amp;lt;0385:cocsot&amp;gt;2.0.co;2&lt;/electronic-resource-num&gt;&lt;/record&gt;&lt;/Cite&gt;&lt;/EndNote&gt;</w:instrText>
      </w:r>
      <w:r w:rsidR="00997364" w:rsidRPr="00977EBF">
        <w:rPr>
          <w:rFonts w:ascii="Times New Roman" w:hAnsi="Times New Roman" w:cs="Times New Roman"/>
          <w:color w:val="000000" w:themeColor="text1"/>
        </w:rPr>
        <w:fldChar w:fldCharType="separate"/>
      </w:r>
      <w:r w:rsidR="00FE7B41" w:rsidRPr="00977EBF">
        <w:rPr>
          <w:rFonts w:ascii="Times New Roman" w:hAnsi="Times New Roman" w:cs="Times New Roman"/>
          <w:noProof/>
          <w:color w:val="000000" w:themeColor="text1"/>
        </w:rPr>
        <w:t>(Hakim 2000)</w:t>
      </w:r>
      <w:r w:rsidR="00997364" w:rsidRPr="00977EBF">
        <w:rPr>
          <w:rFonts w:ascii="Times New Roman" w:hAnsi="Times New Roman" w:cs="Times New Roman"/>
          <w:color w:val="000000" w:themeColor="text1"/>
        </w:rPr>
        <w:fldChar w:fldCharType="end"/>
      </w:r>
      <w:r w:rsidR="00767088" w:rsidRPr="00977EBF">
        <w:rPr>
          <w:rFonts w:ascii="Times New Roman" w:hAnsi="Times New Roman" w:cs="Times New Roman"/>
          <w:color w:val="000000" w:themeColor="text1"/>
        </w:rPr>
        <w:t>.</w:t>
      </w:r>
      <w:r w:rsidR="00DC2D75" w:rsidRPr="00977EBF">
        <w:rPr>
          <w:rFonts w:ascii="Times New Roman" w:hAnsi="Times New Roman" w:cs="Times New Roman"/>
          <w:color w:val="000000" w:themeColor="text1"/>
        </w:rPr>
        <w:t xml:space="preserve"> Moreover, vortices will tend to remain stationary when </w:t>
      </w:r>
      <w:r w:rsidR="00DC2D75" w:rsidRPr="00977EBF">
        <w:rPr>
          <w:rFonts w:ascii="Times New Roman" w:hAnsi="Times New Roman" w:cs="Times New Roman"/>
          <w:color w:val="000000" w:themeColor="text1"/>
          <w:lang w:val="el-GR"/>
        </w:rPr>
        <w:t>β</w:t>
      </w:r>
      <w:r w:rsidR="00DC2D75" w:rsidRPr="00977EBF">
        <w:rPr>
          <w:rFonts w:ascii="Times New Roman" w:hAnsi="Times New Roman" w:cs="Times New Roman"/>
          <w:color w:val="000000" w:themeColor="text1"/>
        </w:rPr>
        <w:t xml:space="preserve"> is absent</w:t>
      </w:r>
      <w:r w:rsidR="00FD3A62" w:rsidRPr="00977EBF">
        <w:rPr>
          <w:rFonts w:ascii="Times New Roman" w:hAnsi="Times New Roman" w:cs="Times New Roman"/>
          <w:color w:val="000000" w:themeColor="text1"/>
        </w:rPr>
        <w:t>, assuming no background flow</w:t>
      </w:r>
      <w:r w:rsidR="004D20A9" w:rsidRPr="00977EBF">
        <w:rPr>
          <w:rFonts w:ascii="Times New Roman" w:hAnsi="Times New Roman" w:cs="Times New Roman"/>
          <w:color w:val="000000" w:themeColor="text1"/>
        </w:rPr>
        <w:t xml:space="preserve"> (e.g. </w:t>
      </w:r>
      <w:r w:rsidR="004D20A9" w:rsidRPr="00977EBF">
        <w:rPr>
          <w:rFonts w:ascii="Times New Roman" w:hAnsi="Times New Roman" w:cs="Times New Roman"/>
          <w:color w:val="000000" w:themeColor="text1"/>
        </w:rPr>
        <w:fldChar w:fldCharType="begin"/>
      </w:r>
      <w:r w:rsidR="006351FA" w:rsidRPr="00977EBF">
        <w:rPr>
          <w:rFonts w:ascii="Times New Roman" w:hAnsi="Times New Roman" w:cs="Times New Roman"/>
          <w:color w:val="000000" w:themeColor="text1"/>
        </w:rPr>
        <w:instrText xml:space="preserve"> ADDIN EN.CITE &lt;EndNote&gt;&lt;Cite AuthorYear="1"&gt;&lt;Author&gt;McWilliams&lt;/Author&gt;&lt;Year&gt;1991&lt;/Year&gt;&lt;RecNum&gt;393&lt;/RecNum&gt;&lt;DisplayText&gt;J. McWilliams (1991)&lt;/DisplayText&gt;&lt;record&gt;&lt;rec-number&gt;393&lt;/rec-number&gt;&lt;foreign-keys&gt;&lt;key app="EN" db-id="2z5tezwwbsrpayeeafsp5aa7d5tprxffv2fx" timestamp="1661380583" guid="2458c5b1-21ab-4286-8c61-7d67c144085f"&gt;393&lt;/key&gt;&lt;/foreign-keys&gt;&lt;ref-type name="Journal Article"&gt;17&lt;/ref-type&gt;&lt;contributors&gt;&lt;authors&gt;&lt;author&gt;McWilliams, JC&lt;/author&gt;&lt;/authors&gt;&lt;/contributors&gt;&lt;titles&gt;&lt;title&gt;Geostrophic vortices&lt;/title&gt;&lt;secondary-title&gt;Nonlinear Topics in Ocean Physics&lt;/secondary-title&gt;&lt;/titles&gt;&lt;periodical&gt;&lt;full-title&gt;Nonlinear Topics in Ocean Physics&lt;/full-title&gt;&lt;/periodical&gt;&lt;pages&gt;5-50&lt;/pages&gt;&lt;dates&gt;&lt;year&gt;1991&lt;/year&gt;&lt;/dates&gt;&lt;urls&gt;&lt;/urls&gt;&lt;/record&gt;&lt;/Cite&gt;&lt;/EndNote&gt;</w:instrText>
      </w:r>
      <w:r w:rsidR="004D20A9"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J. McWilliams (1991)</w:t>
      </w:r>
      <w:r w:rsidR="004D20A9" w:rsidRPr="00977EBF">
        <w:rPr>
          <w:rFonts w:ascii="Times New Roman" w:hAnsi="Times New Roman" w:cs="Times New Roman"/>
          <w:color w:val="000000" w:themeColor="text1"/>
        </w:rPr>
        <w:fldChar w:fldCharType="end"/>
      </w:r>
      <w:r w:rsidR="004D20A9" w:rsidRPr="00977EBF">
        <w:rPr>
          <w:rFonts w:ascii="Times New Roman" w:hAnsi="Times New Roman" w:cs="Times New Roman"/>
          <w:color w:val="000000" w:themeColor="text1"/>
        </w:rPr>
        <w:t>)</w:t>
      </w:r>
      <w:r w:rsidR="00DC2D75" w:rsidRPr="00977EBF">
        <w:rPr>
          <w:rFonts w:ascii="Times New Roman" w:hAnsi="Times New Roman" w:cs="Times New Roman"/>
          <w:color w:val="000000" w:themeColor="text1"/>
        </w:rPr>
        <w:t xml:space="preserve">. </w:t>
      </w:r>
      <w:r w:rsidR="00DC2D75" w:rsidRPr="00977EBF">
        <w:rPr>
          <w:rFonts w:ascii="Times New Roman" w:hAnsi="Times New Roman" w:cs="Times New Roman"/>
        </w:rPr>
        <w:t>On the other hand,</w:t>
      </w:r>
      <w:r w:rsidR="00D0741C" w:rsidRPr="00977EBF">
        <w:rPr>
          <w:rFonts w:ascii="Times New Roman" w:hAnsi="Times New Roman" w:cs="Times New Roman"/>
        </w:rPr>
        <w:t xml:space="preserve"> </w:t>
      </w:r>
      <w:r w:rsidR="00D0741C" w:rsidRPr="00977EBF">
        <w:rPr>
          <w:rFonts w:ascii="Times New Roman" w:hAnsi="Times New Roman" w:cs="Times New Roman"/>
          <w:lang w:val="el-GR"/>
        </w:rPr>
        <w:t>β</w:t>
      </w:r>
      <w:r w:rsidR="00D0741C" w:rsidRPr="00977EBF">
        <w:rPr>
          <w:rFonts w:ascii="Times New Roman" w:hAnsi="Times New Roman" w:cs="Times New Roman"/>
        </w:rPr>
        <w:t xml:space="preserve"> is important</w:t>
      </w:r>
      <w:r w:rsidR="00DC2D75" w:rsidRPr="00977EBF">
        <w:rPr>
          <w:rFonts w:ascii="Times New Roman" w:hAnsi="Times New Roman" w:cs="Times New Roman"/>
        </w:rPr>
        <w:t xml:space="preserve"> in the mid-latitudes. Not only do Rossby waves become common synoptic features, but</w:t>
      </w:r>
      <w:r w:rsidR="00C81A47" w:rsidRPr="00977EBF">
        <w:rPr>
          <w:rFonts w:ascii="Times New Roman" w:hAnsi="Times New Roman" w:cs="Times New Roman"/>
          <w:color w:val="000000" w:themeColor="text1"/>
        </w:rPr>
        <w:t xml:space="preserve"> </w:t>
      </w:r>
      <w:r w:rsidR="00CB3EFD" w:rsidRPr="00977EBF">
        <w:rPr>
          <w:rFonts w:ascii="Times New Roman" w:hAnsi="Times New Roman" w:cs="Times New Roman"/>
          <w:color w:val="000000" w:themeColor="text1"/>
        </w:rPr>
        <w:t>vortices are also no longer stationary.</w:t>
      </w:r>
      <w:r w:rsidR="007C064E" w:rsidRPr="00977EBF">
        <w:rPr>
          <w:rFonts w:ascii="Times New Roman" w:hAnsi="Times New Roman" w:cs="Times New Roman"/>
          <w:color w:val="000000" w:themeColor="text1"/>
        </w:rPr>
        <w:t xml:space="preserve"> </w:t>
      </w:r>
      <w:r w:rsidR="00CB3EFD" w:rsidRPr="00977EBF">
        <w:rPr>
          <w:rFonts w:ascii="Times New Roman" w:hAnsi="Times New Roman" w:cs="Times New Roman"/>
        </w:rPr>
        <w:t xml:space="preserve">When </w:t>
      </w:r>
      <w:r w:rsidR="00CB3EFD" w:rsidRPr="00977EBF">
        <w:rPr>
          <w:rFonts w:ascii="Times New Roman" w:hAnsi="Times New Roman" w:cs="Times New Roman"/>
          <w:lang w:val="el-GR"/>
        </w:rPr>
        <w:t>β</w:t>
      </w:r>
      <w:r w:rsidR="00CB3EFD" w:rsidRPr="00977EBF">
        <w:rPr>
          <w:rFonts w:ascii="Times New Roman" w:hAnsi="Times New Roman" w:cs="Times New Roman"/>
        </w:rPr>
        <w:t xml:space="preserve"> is present, cy</w:t>
      </w:r>
      <w:r w:rsidR="00C85EB5" w:rsidRPr="00977EBF">
        <w:rPr>
          <w:rFonts w:ascii="Times New Roman" w:hAnsi="Times New Roman" w:cs="Times New Roman"/>
        </w:rPr>
        <w:t>clonic v</w:t>
      </w:r>
      <w:r w:rsidR="00873337" w:rsidRPr="00977EBF">
        <w:rPr>
          <w:rFonts w:ascii="Times New Roman" w:hAnsi="Times New Roman" w:cs="Times New Roman"/>
        </w:rPr>
        <w:t>ortices</w:t>
      </w:r>
      <w:r w:rsidR="00D0741C" w:rsidRPr="00977EBF">
        <w:rPr>
          <w:rFonts w:ascii="Times New Roman" w:hAnsi="Times New Roman" w:cs="Times New Roman"/>
        </w:rPr>
        <w:t xml:space="preserve"> </w:t>
      </w:r>
      <w:r w:rsidR="00C85EB5" w:rsidRPr="00977EBF">
        <w:rPr>
          <w:rFonts w:ascii="Times New Roman" w:hAnsi="Times New Roman" w:cs="Times New Roman"/>
        </w:rPr>
        <w:t xml:space="preserve">propagate to the northwest (southwest) in the Northern (Southern) </w:t>
      </w:r>
      <w:r w:rsidR="00C11516" w:rsidRPr="00977EBF">
        <w:rPr>
          <w:rFonts w:ascii="Times New Roman" w:hAnsi="Times New Roman" w:cs="Times New Roman"/>
        </w:rPr>
        <w:t>H</w:t>
      </w:r>
      <w:r w:rsidR="00C85EB5" w:rsidRPr="00977EBF">
        <w:rPr>
          <w:rFonts w:ascii="Times New Roman" w:hAnsi="Times New Roman" w:cs="Times New Roman"/>
        </w:rPr>
        <w:t>emisphere</w:t>
      </w:r>
      <w:r w:rsidR="00D0741C" w:rsidRPr="00977EBF">
        <w:rPr>
          <w:rFonts w:ascii="Times New Roman" w:hAnsi="Times New Roman" w:cs="Times New Roman"/>
        </w:rPr>
        <w:t xml:space="preserve"> </w:t>
      </w:r>
      <w:r w:rsidR="00394949" w:rsidRPr="00977EBF">
        <w:rPr>
          <w:rFonts w:ascii="Times New Roman" w:hAnsi="Times New Roman" w:cs="Times New Roman"/>
        </w:rPr>
        <w:t xml:space="preserve">(also </w:t>
      </w:r>
      <w:r w:rsidR="00D0741C" w:rsidRPr="00977EBF">
        <w:rPr>
          <w:rFonts w:ascii="Times New Roman" w:hAnsi="Times New Roman" w:cs="Times New Roman"/>
        </w:rPr>
        <w:t xml:space="preserve">assuming </w:t>
      </w:r>
      <w:r w:rsidR="00394949" w:rsidRPr="00977EBF">
        <w:rPr>
          <w:rFonts w:ascii="Times New Roman" w:hAnsi="Times New Roman" w:cs="Times New Roman"/>
        </w:rPr>
        <w:t>no</w:t>
      </w:r>
      <w:r w:rsidR="00D0741C" w:rsidRPr="00977EBF">
        <w:rPr>
          <w:rFonts w:ascii="Times New Roman" w:hAnsi="Times New Roman" w:cs="Times New Roman"/>
        </w:rPr>
        <w:t xml:space="preserve"> background flow</w:t>
      </w:r>
      <w:r w:rsidR="00394949" w:rsidRPr="00977EBF">
        <w:rPr>
          <w:rFonts w:ascii="Times New Roman" w:hAnsi="Times New Roman" w:cs="Times New Roman"/>
        </w:rPr>
        <w:t>)</w:t>
      </w:r>
      <w:r w:rsidR="004D666E" w:rsidRPr="00977EBF">
        <w:rPr>
          <w:rFonts w:ascii="Times New Roman" w:hAnsi="Times New Roman" w:cs="Times New Roman"/>
        </w:rPr>
        <w:t xml:space="preserve"> </w:t>
      </w:r>
      <w:r w:rsidR="007E3A96" w:rsidRPr="00977EBF">
        <w:rPr>
          <w:rFonts w:ascii="Times New Roman" w:hAnsi="Times New Roman" w:cs="Times New Roman"/>
        </w:rPr>
        <w:t>(</w:t>
      </w:r>
      <w:proofErr w:type="gramStart"/>
      <w:r w:rsidR="007E3A96" w:rsidRPr="00977EBF">
        <w:rPr>
          <w:rFonts w:ascii="Times New Roman" w:hAnsi="Times New Roman" w:cs="Times New Roman"/>
        </w:rPr>
        <w:t>e.g.</w:t>
      </w:r>
      <w:proofErr w:type="gramEnd"/>
      <w:r w:rsidR="007E3A96" w:rsidRPr="00977EBF">
        <w:rPr>
          <w:rFonts w:ascii="Times New Roman" w:hAnsi="Times New Roman" w:cs="Times New Roman"/>
        </w:rPr>
        <w:t xml:space="preserve"> </w:t>
      </w:r>
      <w:r w:rsidR="004D666E" w:rsidRPr="00977EBF">
        <w:rPr>
          <w:rFonts w:ascii="Times New Roman" w:hAnsi="Times New Roman" w:cs="Times New Roman"/>
        </w:rPr>
        <w:fldChar w:fldCharType="begin">
          <w:fldData xml:space="preserve">PEVuZE5vdGU+PENpdGU+PEF1dGhvcj5Sb3NzYnk8L0F1dGhvcj48WWVhcj4xOTQ4PC9ZZWFyPjxS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PEVuZE5vdGU+PENpdGU+PEF1dGhvcj5Sb3NzYnk8L0F1dGhvcj48WWVhcj4xOTQ4PC9ZZWFyPjxS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004D666E" w:rsidRPr="00977EBF">
        <w:rPr>
          <w:rFonts w:ascii="Times New Roman" w:hAnsi="Times New Roman" w:cs="Times New Roman"/>
        </w:rPr>
      </w:r>
      <w:r w:rsidR="004D666E" w:rsidRPr="00977EBF">
        <w:rPr>
          <w:rFonts w:ascii="Times New Roman" w:hAnsi="Times New Roman" w:cs="Times New Roman"/>
        </w:rPr>
        <w:fldChar w:fldCharType="separate"/>
      </w:r>
      <w:r w:rsidR="006351FA" w:rsidRPr="00977EBF">
        <w:rPr>
          <w:rFonts w:ascii="Times New Roman" w:hAnsi="Times New Roman" w:cs="Times New Roman"/>
          <w:noProof/>
        </w:rPr>
        <w:t>(C. Rossby 1948; Adem 1956; Reznik and Dewar 1994; Hakim 2000)</w:t>
      </w:r>
      <w:r w:rsidR="004D666E" w:rsidRPr="00977EBF">
        <w:rPr>
          <w:rFonts w:ascii="Times New Roman" w:hAnsi="Times New Roman" w:cs="Times New Roman"/>
        </w:rPr>
        <w:fldChar w:fldCharType="end"/>
      </w:r>
      <w:r w:rsidR="007E3A96" w:rsidRPr="00977EBF">
        <w:rPr>
          <w:rFonts w:ascii="Times New Roman" w:hAnsi="Times New Roman" w:cs="Times New Roman"/>
        </w:rPr>
        <w:t>)</w:t>
      </w:r>
      <w:r w:rsidR="000A38C2" w:rsidRPr="00977EBF">
        <w:rPr>
          <w:rFonts w:ascii="Times New Roman" w:hAnsi="Times New Roman" w:cs="Times New Roman"/>
        </w:rPr>
        <w:t>.</w:t>
      </w:r>
      <w:r w:rsidR="00C11516" w:rsidRPr="00977EBF">
        <w:rPr>
          <w:rFonts w:ascii="Times New Roman" w:hAnsi="Times New Roman" w:cs="Times New Roman"/>
        </w:rPr>
        <w:t xml:space="preserve"> </w:t>
      </w:r>
      <w:r w:rsidR="00CB3EFD" w:rsidRPr="00977EBF">
        <w:rPr>
          <w:rFonts w:ascii="Times New Roman" w:hAnsi="Times New Roman" w:cs="Times New Roman"/>
        </w:rPr>
        <w:t xml:space="preserve">The </w:t>
      </w:r>
      <w:r w:rsidR="00332D60" w:rsidRPr="00977EBF">
        <w:rPr>
          <w:rFonts w:ascii="Times New Roman" w:hAnsi="Times New Roman" w:cs="Times New Roman"/>
        </w:rPr>
        <w:t>westward component of the translational velocity of a vortex</w:t>
      </w:r>
      <w:r w:rsidR="00CB3EFD" w:rsidRPr="00977EBF">
        <w:rPr>
          <w:rFonts w:ascii="Times New Roman" w:hAnsi="Times New Roman" w:cs="Times New Roman"/>
        </w:rPr>
        <w:t xml:space="preserve"> also increases with vortex size</w:t>
      </w:r>
      <w:r w:rsidR="007E3A96" w:rsidRPr="00977EBF">
        <w:rPr>
          <w:rFonts w:ascii="Times New Roman" w:hAnsi="Times New Roman" w:cs="Times New Roman"/>
        </w:rPr>
        <w:t xml:space="preserve"> (e.g. </w:t>
      </w:r>
      <w:r w:rsidR="007E3A96"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 AuthorYear="1"&gt;&lt;Author&gt;McWilliams&lt;/Author&gt;&lt;Year&gt;1979&lt;/Year&gt;&lt;RecNum&gt;425&lt;/RecNum&gt;&lt;DisplayText&gt;J.C. McWilliams and Flierl (1979)&lt;/DisplayText&gt;&lt;record&gt;&lt;rec-number&gt;425&lt;/rec-number&gt;&lt;foreign-keys&gt;&lt;key app="EN" db-id="2z5tezwwbsrpayeeafsp5aa7d5tprxffv2fx" timestamp="1665082251" guid="1fc69173-3f82-402e-84dd-7b93caa7f4c8"&gt;425&lt;/key&gt;&lt;/foreign-keys&gt;&lt;ref-type name="Journal Article"&gt;17&lt;/ref-type&gt;&lt;contributors&gt;&lt;authors&gt;&lt;author&gt;McWilliams, James C&lt;/author&gt;&lt;author&gt;Flierl, Glenn R&lt;/author&gt;&lt;/authors&gt;&lt;/contributors&gt;&lt;titles&gt;&lt;title&gt;On the evolution of isolated, nonlinear vortices&lt;/title&gt;&lt;secondary-title&gt;Journal of Physical Oceanography&lt;/secondary-title&gt;&lt;/titles&gt;&lt;periodical&gt;&lt;full-title&gt;Journal of physical oceanography&lt;/full-title&gt;&lt;/periodical&gt;&lt;pages&gt;1155-1182&lt;/pages&gt;&lt;volume&gt;9&lt;/volume&gt;&lt;number&gt;6&lt;/number&gt;&lt;dates&gt;&lt;year&gt;1979&lt;/year&gt;&lt;/dates&gt;&lt;isbn&gt;0022-3670&lt;/isbn&gt;&lt;urls&gt;&lt;/urls&gt;&lt;/record&gt;&lt;/Cite&gt;&lt;/EndNote&gt;</w:instrText>
      </w:r>
      <w:r w:rsidR="007E3A96" w:rsidRPr="00977EBF">
        <w:rPr>
          <w:rFonts w:ascii="Times New Roman" w:hAnsi="Times New Roman" w:cs="Times New Roman"/>
        </w:rPr>
        <w:fldChar w:fldCharType="separate"/>
      </w:r>
      <w:r w:rsidR="006351FA" w:rsidRPr="00977EBF">
        <w:rPr>
          <w:rFonts w:ascii="Times New Roman" w:hAnsi="Times New Roman" w:cs="Times New Roman"/>
          <w:noProof/>
        </w:rPr>
        <w:t>J.C. McWilliams and Flierl (1979)</w:t>
      </w:r>
      <w:r w:rsidR="007E3A96" w:rsidRPr="00977EBF">
        <w:rPr>
          <w:rFonts w:ascii="Times New Roman" w:hAnsi="Times New Roman" w:cs="Times New Roman"/>
        </w:rPr>
        <w:fldChar w:fldCharType="end"/>
      </w:r>
      <w:r w:rsidR="007E3A96" w:rsidRPr="00977EBF">
        <w:rPr>
          <w:rFonts w:ascii="Times New Roman" w:hAnsi="Times New Roman" w:cs="Times New Roman"/>
        </w:rPr>
        <w:t xml:space="preserve">). </w:t>
      </w:r>
      <w:r w:rsidR="00C11516" w:rsidRPr="00977EBF">
        <w:rPr>
          <w:rFonts w:ascii="Times New Roman" w:hAnsi="Times New Roman" w:cs="Times New Roman"/>
        </w:rPr>
        <w:t xml:space="preserve">Lower-latitude cyclonic vortices have been recorded to exhibit this behavior after accounting for background flow </w:t>
      </w:r>
      <w:r w:rsidR="00C11516"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&lt;EndNote&gt;&lt;Cite&gt;&lt;Author&gt;Hakim&lt;/Author&gt;&lt;Year&gt;2000&lt;/Year&gt;&lt;RecNum&gt;28&lt;/RecNum&gt;&lt;DisplayText&gt;(Hakim 2000)&lt;/DisplayText&gt;&lt;record&gt;&lt;rec-number&gt;28&lt;/rec-number&gt;&lt;foreign-keys&gt;&lt;key app="EN" db-id="2z5tezwwbsrpayeeafsp5aa7d5tprxffv2fx" timestamp="1604988158" guid="2842e920-6e71-4c77-8547-b8745f86f1cf"&gt;28&lt;/key&gt;&lt;/foreign-keys&gt;&lt;ref-type name="Journal Article"&gt;17&lt;/ref-type&gt;&lt;contributors&gt;&lt;authors&gt;&lt;author&gt;Hakim, G. J.&lt;/author&gt;&lt;/authors&gt;&lt;/contributors&gt;&lt;titles&gt;&lt;title&gt;Climatology of coherent structures on the extratropical tropopause&lt;/title&gt;&lt;secondary-title&gt;Monthly Weather Review&lt;/secondary-title&gt;&lt;short-title&gt;Climatology of coherent structures on the extratropical tropopause&lt;/short-title&gt;&lt;/titles&gt;&lt;periodical&gt;&lt;full-title&gt;Monthly Weather Review&lt;/full-title&gt;&lt;abbr-1&gt;Mon. Weather Rev.&lt;/abbr-1&gt;&lt;/periodical&gt;&lt;pages&gt;385-406&lt;/pages&gt;&lt;volume&gt;128&lt;/volume&gt;&lt;number&gt;2&lt;/number&gt;&lt;dates&gt;&lt;year&gt;2000&lt;/year&gt;&lt;pub-dates&gt;&lt;date&gt;Feb&lt;/date&gt;&lt;/pub-dates&gt;&lt;/dates&gt;&lt;isbn&gt;0027-0644&lt;/isbn&gt;&lt;accession-num&gt;WOS:000085230500007&lt;/accession-num&gt;&lt;urls&gt;&lt;related-urls&gt;&lt;url&gt;&amp;lt;Go to ISI&amp;gt;://WOS:000085230500007&lt;/url&gt;&lt;/related-urls&gt;&lt;/urls&gt;&lt;electronic-resource-num&gt;10.1175/1520-0493(2000)128&amp;lt;0385:cocsot&amp;gt;2.0.co;2&lt;/electronic-resource-num&gt;&lt;/record&gt;&lt;/Cite&gt;&lt;/EndNote&gt;</w:instrText>
      </w:r>
      <w:r w:rsidR="00C11516" w:rsidRPr="00977EBF">
        <w:rPr>
          <w:rFonts w:ascii="Times New Roman" w:hAnsi="Times New Roman" w:cs="Times New Roman"/>
        </w:rPr>
        <w:fldChar w:fldCharType="separate"/>
      </w:r>
      <w:r w:rsidR="00FE7B41" w:rsidRPr="00977EBF">
        <w:rPr>
          <w:rFonts w:ascii="Times New Roman" w:hAnsi="Times New Roman" w:cs="Times New Roman"/>
          <w:noProof/>
        </w:rPr>
        <w:t>(Hakim 2000)</w:t>
      </w:r>
      <w:r w:rsidR="00C11516" w:rsidRPr="00977EBF">
        <w:rPr>
          <w:rFonts w:ascii="Times New Roman" w:hAnsi="Times New Roman" w:cs="Times New Roman"/>
        </w:rPr>
        <w:fldChar w:fldCharType="end"/>
      </w:r>
      <w:r w:rsidR="00C11516" w:rsidRPr="00977EBF">
        <w:rPr>
          <w:rFonts w:ascii="Times New Roman" w:hAnsi="Times New Roman" w:cs="Times New Roman"/>
        </w:rPr>
        <w:t>.</w:t>
      </w:r>
    </w:p>
    <w:p w14:paraId="58B6E5E0" w14:textId="36211601" w:rsidR="0041782D" w:rsidRPr="00977EBF" w:rsidRDefault="00D0741C" w:rsidP="00D0741C">
      <w:pPr>
        <w:ind w:firstLine="720"/>
        <w:rPr>
          <w:rFonts w:ascii="Times New Roman" w:hAnsi="Times New Roman" w:cs="Times New Roman"/>
        </w:rPr>
      </w:pPr>
      <w:r w:rsidRPr="00977EBF">
        <w:rPr>
          <w:rFonts w:ascii="Times New Roman" w:hAnsi="Times New Roman" w:cs="Times New Roman"/>
        </w:rPr>
        <w:t>However,</w:t>
      </w:r>
      <w:r w:rsidR="000A38C2" w:rsidRPr="00977EBF">
        <w:rPr>
          <w:rFonts w:ascii="Times New Roman" w:hAnsi="Times New Roman" w:cs="Times New Roman"/>
        </w:rPr>
        <w:t xml:space="preserve"> </w:t>
      </w:r>
      <w:r w:rsidR="001E634E">
        <w:rPr>
          <w:rFonts w:ascii="Times New Roman" w:hAnsi="Times New Roman" w:cs="Times New Roman"/>
        </w:rPr>
        <w:t xml:space="preserve">when </w:t>
      </w:r>
      <w:r w:rsidR="000A38C2" w:rsidRPr="00977EBF">
        <w:rPr>
          <w:rFonts w:ascii="Times New Roman" w:hAnsi="Times New Roman" w:cs="Times New Roman"/>
          <w:lang w:val="el-GR"/>
        </w:rPr>
        <w:t>β</w:t>
      </w:r>
      <w:r w:rsidR="000A38C2" w:rsidRPr="00977EBF">
        <w:rPr>
          <w:rFonts w:ascii="Times New Roman" w:hAnsi="Times New Roman" w:cs="Times New Roman"/>
        </w:rPr>
        <w:t xml:space="preserve"> is neglected in polar regions,</w:t>
      </w:r>
      <w:r w:rsidRPr="00977EBF">
        <w:rPr>
          <w:rFonts w:ascii="Times New Roman" w:hAnsi="Times New Roman" w:cs="Times New Roman"/>
        </w:rPr>
        <w:t xml:space="preserve"> </w:t>
      </w:r>
      <w:r w:rsidR="000A38C2" w:rsidRPr="00977EBF">
        <w:rPr>
          <w:rFonts w:ascii="Times New Roman" w:hAnsi="Times New Roman" w:cs="Times New Roman"/>
        </w:rPr>
        <w:t xml:space="preserve">the presence of “synoptic scale” topographies (i.e., the Greenland and East Antarctica ice sheets) can introduce local PV gradients </w:t>
      </w:r>
      <w:r w:rsidR="000A38C2" w:rsidRPr="00977EBF">
        <w:rPr>
          <w:rFonts w:ascii="Times New Roman" w:hAnsi="Times New Roman" w:cs="Times New Roman"/>
        </w:rPr>
        <w:lastRenderedPageBreak/>
        <w:t>since</w:t>
      </w:r>
      <w:r w:rsidR="000A38C2" w:rsidRPr="00977EBF">
        <w:rPr>
          <w:rFonts w:ascii="Times New Roman" w:hAnsi="Times New Roman" w:cs="Times New Roman"/>
          <w:color w:val="000000" w:themeColor="text1"/>
        </w:rPr>
        <w:t xml:space="preserve"> </w:t>
      </w:r>
      <w:r w:rsidR="000A38C2" w:rsidRPr="00977EBF">
        <w:rPr>
          <w:rFonts w:ascii="Times New Roman" w:hAnsi="Times New Roman" w:cs="Times New Roman"/>
          <w:lang w:val="el-GR"/>
        </w:rPr>
        <w:t>ζ</w:t>
      </w:r>
      <w:r w:rsidR="000A38C2" w:rsidRPr="00977EBF">
        <w:rPr>
          <w:rFonts w:ascii="Times New Roman" w:hAnsi="Times New Roman" w:cs="Times New Roman"/>
          <w:vertAlign w:val="subscript"/>
        </w:rPr>
        <w:t>a</w:t>
      </w:r>
      <w:r w:rsidR="000A38C2" w:rsidRPr="00977EBF">
        <w:rPr>
          <w:rFonts w:ascii="Times New Roman" w:hAnsi="Times New Roman" w:cs="Times New Roman"/>
        </w:rPr>
        <w:t>/h is constant</w:t>
      </w:r>
      <w:r w:rsidR="000D352C" w:rsidRPr="00977EBF">
        <w:rPr>
          <w:rFonts w:ascii="Times New Roman" w:hAnsi="Times New Roman" w:cs="Times New Roman"/>
        </w:rPr>
        <w:t>, where h is the depth of the atmospheric column</w:t>
      </w:r>
      <w:r w:rsidR="00163FF5" w:rsidRPr="00977EBF">
        <w:rPr>
          <w:rStyle w:val="FootnoteReference"/>
          <w:rFonts w:ascii="Times New Roman" w:hAnsi="Times New Roman" w:cs="Times New Roman"/>
        </w:rPr>
        <w:footnoteReference w:id="3"/>
      </w:r>
      <w:r w:rsidR="000A38C2" w:rsidRPr="00977EBF">
        <w:rPr>
          <w:rFonts w:ascii="Times New Roman" w:hAnsi="Times New Roman" w:cs="Times New Roman"/>
        </w:rPr>
        <w:t xml:space="preserve"> </w:t>
      </w:r>
      <w:r w:rsidR="000A38C2"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&lt;EndNote&gt;&lt;Cite&gt;&lt;Author&gt;Rossby&lt;/Author&gt;&lt;Year&gt;1940&lt;/Year&gt;&lt;RecNum&gt;269&lt;/RecNum&gt;&lt;DisplayText&gt;(C.-G. Rossby 1940; B.J. Hoskins, McIntyre, and Robertson 1985)&lt;/DisplayText&gt;&lt;record&gt;&lt;rec-number&gt;269&lt;/rec-number&gt;&lt;foreign-keys&gt;&lt;key app="EN" db-id="2z5tezwwbsrpayeeafsp5aa7d5tprxffv2fx" timestamp="1659381591" guid="375aaf42-a6a5-4063-b05a-00450aa9f9a1"&gt;269&lt;/key&gt;&lt;/foreign-keys&gt;&lt;ref-type name="Journal Article"&gt;17&lt;/ref-type&gt;&lt;contributors&gt;&lt;authors&gt;&lt;author&gt;Rossby, Carl-Gustaf&lt;/author&gt;&lt;/authors&gt;&lt;/contributors&gt;&lt;titles&gt;&lt;title&gt;Planetary flow pattern in the atmosphere. Quart&lt;/title&gt;&lt;secondary-title&gt;J. Roy. Meteor. Soc.&lt;/secondary-title&gt;&lt;/titles&gt;&lt;periodical&gt;&lt;full-title&gt;J. Roy. Meteor. Soc.&lt;/full-title&gt;&lt;/periodical&gt;&lt;pages&gt;68-87&lt;/pages&gt;&lt;volume&gt;66&lt;/volume&gt;&lt;dates&gt;&lt;year&gt;1940&lt;/year&gt;&lt;/dates&gt;&lt;urls&gt;&lt;/urls&gt;&lt;/record&gt;&lt;/Cite&gt;&lt;Cite&gt;&lt;Author&gt;Hoskins&lt;/Author&gt;&lt;Year&gt;1985&lt;/Year&gt;&lt;RecNum&gt;116&lt;/RecNum&gt;&lt;record&gt;&lt;rec-number&gt;116&lt;/rec-number&gt;&lt;foreign-keys&gt;&lt;key app="EN" db-id="2z5tezwwbsrpayeeafsp5aa7d5tprxffv2fx" timestamp="1658945585" guid="ab055d94-11d4-41aa-83f0-113bf796d153"&gt;116&lt;/key&gt;&lt;/foreign-keys&gt;&lt;ref-type name="Journal Article"&gt;17&lt;/ref-type&gt;&lt;contributors&gt;&lt;authors&gt;&lt;author&gt;Hoskins, Brian J&lt;/author&gt;&lt;author&gt;McIntyre, Michael E&lt;/author&gt;&lt;author&gt;Robertson, Andrew W&lt;/author&gt;&lt;/authors&gt;&lt;/contributors&gt;&lt;titles&gt;&lt;title&gt;On the use and significance of isentropic potential vorticity maps&lt;/title&gt;&lt;secondary-title&gt;Quarterly Journal of the Royal Meteorological Society&lt;/secondary-title&gt;&lt;/titles&gt;&lt;periodical&gt;&lt;full-title&gt;Quarterly Journal of the Royal Meteorological Society&lt;/full-title&gt;&lt;abbr-1&gt;Q. J. R. Meteorol. Soc.&lt;/abbr-1&gt;&lt;/periodical&gt;&lt;pages&gt;877-946&lt;/pages&gt;&lt;volume&gt;111&lt;/volume&gt;&lt;number&gt;470&lt;/number&gt;&lt;dates&gt;&lt;year&gt;1985&lt;/year&gt;&lt;/dates&gt;&lt;isbn&gt;0035-9009&lt;/isbn&gt;&lt;urls&gt;&lt;/urls&gt;&lt;/record&gt;&lt;/Cite&gt;&lt;/EndNote&gt;</w:instrText>
      </w:r>
      <w:r w:rsidR="000A38C2" w:rsidRPr="00977EBF">
        <w:rPr>
          <w:rFonts w:ascii="Times New Roman" w:hAnsi="Times New Roman" w:cs="Times New Roman"/>
        </w:rPr>
        <w:fldChar w:fldCharType="separate"/>
      </w:r>
      <w:r w:rsidR="006351FA" w:rsidRPr="00977EBF">
        <w:rPr>
          <w:rFonts w:ascii="Times New Roman" w:hAnsi="Times New Roman" w:cs="Times New Roman"/>
          <w:noProof/>
        </w:rPr>
        <w:t>(C.-G. Rossby 1940; B.J. Hoskins, McIntyre, and Robertson 1985)</w:t>
      </w:r>
      <w:r w:rsidR="000A38C2" w:rsidRPr="00977EBF">
        <w:rPr>
          <w:rFonts w:ascii="Times New Roman" w:hAnsi="Times New Roman" w:cs="Times New Roman"/>
        </w:rPr>
        <w:fldChar w:fldCharType="end"/>
      </w:r>
      <w:r w:rsidR="000A38C2" w:rsidRPr="00977EBF">
        <w:rPr>
          <w:rFonts w:ascii="Times New Roman" w:hAnsi="Times New Roman" w:cs="Times New Roman"/>
        </w:rPr>
        <w:t xml:space="preserve">. </w:t>
      </w:r>
      <w:r w:rsidR="003C09BC" w:rsidRPr="00977EBF">
        <w:rPr>
          <w:rFonts w:ascii="Times New Roman" w:hAnsi="Times New Roman" w:cs="Times New Roman"/>
        </w:rPr>
        <w:t>As long as the</w:t>
      </w:r>
      <w:r w:rsidR="00DC44D1" w:rsidRPr="00977EBF">
        <w:rPr>
          <w:rFonts w:ascii="Times New Roman" w:hAnsi="Times New Roman" w:cs="Times New Roman"/>
        </w:rPr>
        <w:t xml:space="preserve"> topography </w:t>
      </w:r>
      <w:r w:rsidR="003C09BC" w:rsidRPr="00977EBF">
        <w:rPr>
          <w:rFonts w:ascii="Times New Roman" w:hAnsi="Times New Roman" w:cs="Times New Roman"/>
        </w:rPr>
        <w:t>has a</w:t>
      </w:r>
      <w:r w:rsidR="00DC44D1" w:rsidRPr="00977EBF">
        <w:rPr>
          <w:rFonts w:ascii="Times New Roman" w:hAnsi="Times New Roman" w:cs="Times New Roman"/>
        </w:rPr>
        <w:t xml:space="preserve"> length scale larger than </w:t>
      </w:r>
      <w:r w:rsidR="003C09BC" w:rsidRPr="00977EBF">
        <w:rPr>
          <w:rFonts w:ascii="Times New Roman" w:hAnsi="Times New Roman" w:cs="Times New Roman"/>
        </w:rPr>
        <w:t>that</w:t>
      </w:r>
      <w:r w:rsidR="00DC44D1" w:rsidRPr="00977EBF">
        <w:rPr>
          <w:rFonts w:ascii="Times New Roman" w:hAnsi="Times New Roman" w:cs="Times New Roman"/>
        </w:rPr>
        <w:t xml:space="preserve"> of the </w:t>
      </w:r>
      <w:r w:rsidR="007F6156" w:rsidRPr="00977EBF">
        <w:rPr>
          <w:rFonts w:ascii="Times New Roman" w:hAnsi="Times New Roman" w:cs="Times New Roman"/>
        </w:rPr>
        <w:t xml:space="preserve">cyclonic </w:t>
      </w:r>
      <w:r w:rsidR="00DC44D1" w:rsidRPr="00977EBF">
        <w:rPr>
          <w:rFonts w:ascii="Times New Roman" w:hAnsi="Times New Roman" w:cs="Times New Roman"/>
        </w:rPr>
        <w:t xml:space="preserve">vortices, </w:t>
      </w:r>
      <w:r w:rsidR="007F6156" w:rsidRPr="00977EBF">
        <w:rPr>
          <w:rFonts w:ascii="Times New Roman" w:hAnsi="Times New Roman" w:cs="Times New Roman"/>
        </w:rPr>
        <w:t xml:space="preserve">the vortices propagate to the “local northwest (southwest)” in which “north” (“south”) is oriented </w:t>
      </w:r>
      <w:r w:rsidR="00690D00" w:rsidRPr="00977EBF">
        <w:rPr>
          <w:rFonts w:ascii="Times New Roman" w:hAnsi="Times New Roman" w:cs="Times New Roman"/>
        </w:rPr>
        <w:t>in</w:t>
      </w:r>
      <w:r w:rsidR="007F6156" w:rsidRPr="00977EBF">
        <w:rPr>
          <w:rFonts w:ascii="Times New Roman" w:hAnsi="Times New Roman" w:cs="Times New Roman"/>
        </w:rPr>
        <w:t xml:space="preserve"> </w:t>
      </w:r>
      <w:r w:rsidR="00C67E28" w:rsidRPr="00977EBF">
        <w:rPr>
          <w:rFonts w:ascii="Times New Roman" w:hAnsi="Times New Roman" w:cs="Times New Roman"/>
        </w:rPr>
        <w:t>the</w:t>
      </w:r>
      <w:r w:rsidR="00690D00" w:rsidRPr="00977EBF">
        <w:rPr>
          <w:rFonts w:ascii="Times New Roman" w:hAnsi="Times New Roman" w:cs="Times New Roman"/>
        </w:rPr>
        <w:t xml:space="preserve"> direction of the</w:t>
      </w:r>
      <w:r w:rsidR="00C67E28" w:rsidRPr="00977EBF">
        <w:rPr>
          <w:rFonts w:ascii="Times New Roman" w:hAnsi="Times New Roman" w:cs="Times New Roman"/>
        </w:rPr>
        <w:t xml:space="preserve"> topographic gradient</w:t>
      </w:r>
      <w:r w:rsidR="00F67EFE" w:rsidRPr="00977EBF">
        <w:rPr>
          <w:rFonts w:ascii="Times New Roman" w:hAnsi="Times New Roman" w:cs="Times New Roman"/>
        </w:rPr>
        <w:t xml:space="preserve"> in the geographic Northern (Southern) hemisphere</w:t>
      </w:r>
      <w:r w:rsidR="004D666E" w:rsidRPr="00977EBF">
        <w:rPr>
          <w:rFonts w:ascii="Times New Roman" w:hAnsi="Times New Roman" w:cs="Times New Roman"/>
        </w:rPr>
        <w:t xml:space="preserve"> </w:t>
      </w:r>
      <w:r w:rsidR="004D666E"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&lt;EndNote&gt;&lt;Cite&gt;&lt;Author&gt;Carnevale&lt;/Author&gt;&lt;Year&gt;1988&lt;/Year&gt;&lt;RecNum&gt;405&lt;/RecNum&gt;&lt;DisplayText&gt;(Carnevale et al. 1988)&lt;/DisplayText&gt;&lt;record&gt;&lt;rec-number&gt;405&lt;/rec-number&gt;&lt;foreign-keys&gt;&lt;key app="EN" db-id="2z5tezwwbsrpayeeafsp5aa7d5tprxffv2fx" timestamp="1661979283" guid="0a2e1f31-83d4-43a0-b57f-cb3755f66a98"&gt;405&lt;/key&gt;&lt;/foreign-keys&gt;&lt;ref-type name="Journal Article"&gt;17&lt;/ref-type&gt;&lt;contributors&gt;&lt;authors&gt;&lt;author&gt;Carnevale, George F&lt;/author&gt;&lt;author&gt;Vallis, Geoffrey K&lt;/author&gt;&lt;author&gt;Purini, Roberto&lt;/author&gt;&lt;author&gt;Briscolini, Marco&lt;/author&gt;&lt;/authors&gt;&lt;/contributors&gt;&lt;titles&gt;&lt;title&gt;Propagation of barotropic modons over topography&lt;/title&gt;&lt;secondary-title&gt;Geophysical &amp;amp; Astrophysical Fluid Dynamics&lt;/secondary-title&gt;&lt;/titles&gt;&lt;periodical&gt;&lt;full-title&gt;Geophysical &amp;amp; Astrophysical Fluid Dynamics&lt;/full-title&gt;&lt;/periodical&gt;&lt;pages&gt;45-101&lt;/pages&gt;&lt;volume&gt;41&lt;/volume&gt;&lt;number&gt;1-2&lt;/number&gt;&lt;dates&gt;&lt;year&gt;1988&lt;/year&gt;&lt;/dates&gt;&lt;isbn&gt;0309-1929&lt;/isbn&gt;&lt;urls&gt;&lt;/urls&gt;&lt;/record&gt;&lt;/Cite&gt;&lt;/EndNote&gt;</w:instrText>
      </w:r>
      <w:r w:rsidR="004D666E" w:rsidRPr="00977EBF">
        <w:rPr>
          <w:rFonts w:ascii="Times New Roman" w:hAnsi="Times New Roman" w:cs="Times New Roman"/>
        </w:rPr>
        <w:fldChar w:fldCharType="separate"/>
      </w:r>
      <w:r w:rsidR="006351FA" w:rsidRPr="00977EBF">
        <w:rPr>
          <w:rFonts w:ascii="Times New Roman" w:hAnsi="Times New Roman" w:cs="Times New Roman"/>
          <w:noProof/>
        </w:rPr>
        <w:t>(Carnevale et al. 1988)</w:t>
      </w:r>
      <w:r w:rsidR="004D666E" w:rsidRPr="00977EBF">
        <w:rPr>
          <w:rFonts w:ascii="Times New Roman" w:hAnsi="Times New Roman" w:cs="Times New Roman"/>
        </w:rPr>
        <w:fldChar w:fldCharType="end"/>
      </w:r>
      <w:r w:rsidR="00450D2D" w:rsidRPr="00977EBF">
        <w:rPr>
          <w:rFonts w:ascii="Times New Roman" w:hAnsi="Times New Roman" w:cs="Times New Roman"/>
        </w:rPr>
        <w:t xml:space="preserve"> (this assumes the absence of background flow)</w:t>
      </w:r>
      <w:r w:rsidR="002C786A" w:rsidRPr="00977EBF">
        <w:rPr>
          <w:rFonts w:ascii="Times New Roman" w:hAnsi="Times New Roman" w:cs="Times New Roman"/>
        </w:rPr>
        <w:t>.</w:t>
      </w:r>
      <w:r w:rsidR="00AF6895" w:rsidRPr="00977EBF">
        <w:rPr>
          <w:rFonts w:ascii="Times New Roman" w:hAnsi="Times New Roman" w:cs="Times New Roman"/>
        </w:rPr>
        <w:t xml:space="preserve"> This might be one possible reason why </w:t>
      </w:r>
      <w:r w:rsidR="00BF4DE3" w:rsidRPr="00977EBF">
        <w:rPr>
          <w:rFonts w:ascii="Times New Roman" w:hAnsi="Times New Roman" w:cs="Times New Roman"/>
        </w:rPr>
        <w:t xml:space="preserve">cyclonic </w:t>
      </w:r>
      <w:r w:rsidR="00AF6895" w:rsidRPr="00977EBF">
        <w:rPr>
          <w:rFonts w:ascii="Times New Roman" w:hAnsi="Times New Roman" w:cs="Times New Roman"/>
        </w:rPr>
        <w:t xml:space="preserve">TPVs on average travel from the geographic southwest to the northeast over Greenland </w:t>
      </w:r>
      <w:r w:rsidR="00AF6895"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00AF6895" w:rsidRPr="00977EBF">
        <w:rPr>
          <w:rFonts w:ascii="Times New Roman" w:hAnsi="Times New Roman" w:cs="Times New Roman"/>
        </w:rPr>
        <w:fldChar w:fldCharType="separate"/>
      </w:r>
      <w:r w:rsidR="006351FA" w:rsidRPr="00977EBF">
        <w:rPr>
          <w:rFonts w:ascii="Times New Roman" w:hAnsi="Times New Roman" w:cs="Times New Roman"/>
          <w:noProof/>
        </w:rPr>
        <w:t>(Borg, Cavallo, and Turner 2020)</w:t>
      </w:r>
      <w:r w:rsidR="00AF6895" w:rsidRPr="00977EBF">
        <w:rPr>
          <w:rFonts w:ascii="Times New Roman" w:hAnsi="Times New Roman" w:cs="Times New Roman"/>
        </w:rPr>
        <w:fldChar w:fldCharType="end"/>
      </w:r>
      <w:r w:rsidR="007433AE" w:rsidRPr="00977EBF">
        <w:rPr>
          <w:rFonts w:ascii="Times New Roman" w:hAnsi="Times New Roman" w:cs="Times New Roman"/>
        </w:rPr>
        <w:t xml:space="preserve">, or </w:t>
      </w:r>
      <w:r w:rsidR="001C42DF" w:rsidRPr="00977EBF">
        <w:rPr>
          <w:rFonts w:ascii="Times New Roman" w:hAnsi="Times New Roman" w:cs="Times New Roman"/>
        </w:rPr>
        <w:t xml:space="preserve">from </w:t>
      </w:r>
      <w:r w:rsidR="007433AE" w:rsidRPr="00977EBF">
        <w:rPr>
          <w:rFonts w:ascii="Times New Roman" w:hAnsi="Times New Roman" w:cs="Times New Roman"/>
        </w:rPr>
        <w:t xml:space="preserve">“local </w:t>
      </w:r>
      <w:r w:rsidR="00060D73" w:rsidRPr="00977EBF">
        <w:rPr>
          <w:rFonts w:ascii="Times New Roman" w:hAnsi="Times New Roman" w:cs="Times New Roman"/>
        </w:rPr>
        <w:t>southeast</w:t>
      </w:r>
      <w:r w:rsidR="00EC7F39" w:rsidRPr="00977EBF">
        <w:rPr>
          <w:rFonts w:ascii="Times New Roman" w:hAnsi="Times New Roman" w:cs="Times New Roman"/>
        </w:rPr>
        <w:t>”</w:t>
      </w:r>
      <w:r w:rsidR="007433AE" w:rsidRPr="00977EBF">
        <w:rPr>
          <w:rFonts w:ascii="Times New Roman" w:hAnsi="Times New Roman" w:cs="Times New Roman"/>
        </w:rPr>
        <w:t xml:space="preserve"> to </w:t>
      </w:r>
      <w:r w:rsidR="00EC7F39" w:rsidRPr="00977EBF">
        <w:rPr>
          <w:rFonts w:ascii="Times New Roman" w:hAnsi="Times New Roman" w:cs="Times New Roman"/>
        </w:rPr>
        <w:t>“</w:t>
      </w:r>
      <w:r w:rsidR="00060D73" w:rsidRPr="00977EBF">
        <w:rPr>
          <w:rFonts w:ascii="Times New Roman" w:hAnsi="Times New Roman" w:cs="Times New Roman"/>
        </w:rPr>
        <w:t>local northwest</w:t>
      </w:r>
      <w:r w:rsidR="00EC7F39" w:rsidRPr="00977EBF">
        <w:rPr>
          <w:rFonts w:ascii="Times New Roman" w:hAnsi="Times New Roman" w:cs="Times New Roman"/>
        </w:rPr>
        <w:t>”</w:t>
      </w:r>
      <w:r w:rsidR="00242264" w:rsidRPr="00977EBF">
        <w:rPr>
          <w:rFonts w:ascii="Times New Roman" w:hAnsi="Times New Roman" w:cs="Times New Roman"/>
        </w:rPr>
        <w:t xml:space="preserve"> from a topographic perspective</w:t>
      </w:r>
      <w:r w:rsidR="009E46B7" w:rsidRPr="00977EBF">
        <w:rPr>
          <w:rFonts w:ascii="Times New Roman" w:hAnsi="Times New Roman" w:cs="Times New Roman"/>
        </w:rPr>
        <w:t>.</w:t>
      </w:r>
    </w:p>
    <w:p w14:paraId="513E02D7" w14:textId="6F5D4752" w:rsidR="005939C9" w:rsidRPr="00977EBF" w:rsidRDefault="00E80637" w:rsidP="005939C9">
      <w:pPr>
        <w:rPr>
          <w:rFonts w:ascii="Times New Roman" w:hAnsi="Times New Roman" w:cs="Times New Roman"/>
          <w:color w:val="000000" w:themeColor="text1"/>
        </w:rPr>
      </w:pPr>
      <w:r w:rsidRPr="00977EBF">
        <w:rPr>
          <w:rFonts w:ascii="Times New Roman" w:hAnsi="Times New Roman" w:cs="Times New Roman"/>
          <w:color w:val="000000" w:themeColor="text1"/>
        </w:rPr>
        <w:tab/>
      </w:r>
      <w:r w:rsidR="00845233" w:rsidRPr="00977EBF">
        <w:rPr>
          <w:rFonts w:ascii="Times New Roman" w:hAnsi="Times New Roman" w:cs="Times New Roman"/>
          <w:color w:val="000000" w:themeColor="text1"/>
        </w:rPr>
        <w:t xml:space="preserve">There are also thermodynamic </w:t>
      </w:r>
      <w:r w:rsidR="00CE4B57" w:rsidRPr="00977EBF">
        <w:rPr>
          <w:rFonts w:ascii="Times New Roman" w:hAnsi="Times New Roman" w:cs="Times New Roman"/>
          <w:color w:val="000000" w:themeColor="text1"/>
        </w:rPr>
        <w:t>characteristics that are unique to</w:t>
      </w:r>
      <w:r w:rsidR="00845233" w:rsidRPr="00977EBF">
        <w:rPr>
          <w:rFonts w:ascii="Times New Roman" w:hAnsi="Times New Roman" w:cs="Times New Roman"/>
          <w:color w:val="000000" w:themeColor="text1"/>
        </w:rPr>
        <w:t xml:space="preserve"> the polar </w:t>
      </w:r>
      <w:r w:rsidR="00D952C1" w:rsidRPr="00977EBF">
        <w:rPr>
          <w:rFonts w:ascii="Times New Roman" w:hAnsi="Times New Roman" w:cs="Times New Roman"/>
          <w:color w:val="000000" w:themeColor="text1"/>
        </w:rPr>
        <w:t>regions</w:t>
      </w:r>
      <w:r w:rsidR="00D454C4" w:rsidRPr="00977EBF">
        <w:rPr>
          <w:rFonts w:ascii="Times New Roman" w:hAnsi="Times New Roman" w:cs="Times New Roman"/>
          <w:color w:val="000000" w:themeColor="text1"/>
        </w:rPr>
        <w:t xml:space="preserve"> and </w:t>
      </w:r>
      <w:r w:rsidR="00510707" w:rsidRPr="00977EBF">
        <w:rPr>
          <w:rFonts w:ascii="Times New Roman" w:hAnsi="Times New Roman" w:cs="Times New Roman"/>
          <w:color w:val="000000" w:themeColor="text1"/>
        </w:rPr>
        <w:t xml:space="preserve">that </w:t>
      </w:r>
      <w:r w:rsidR="00D454C4" w:rsidRPr="00977EBF">
        <w:rPr>
          <w:rFonts w:ascii="Times New Roman" w:hAnsi="Times New Roman" w:cs="Times New Roman"/>
          <w:color w:val="000000" w:themeColor="text1"/>
        </w:rPr>
        <w:t>are highly interconnected with one another. These include the seasonal</w:t>
      </w:r>
      <w:r w:rsidR="008F492C" w:rsidRPr="00977EBF">
        <w:rPr>
          <w:rFonts w:ascii="Times New Roman" w:hAnsi="Times New Roman" w:cs="Times New Roman"/>
          <w:color w:val="000000" w:themeColor="text1"/>
        </w:rPr>
        <w:t xml:space="preserve"> cycle</w:t>
      </w:r>
      <w:r w:rsidR="00D454C4" w:rsidRPr="00977EBF">
        <w:rPr>
          <w:rFonts w:ascii="Times New Roman" w:hAnsi="Times New Roman" w:cs="Times New Roman"/>
          <w:color w:val="000000" w:themeColor="text1"/>
        </w:rPr>
        <w:t xml:space="preserve"> of </w:t>
      </w:r>
      <w:r w:rsidR="008F492C" w:rsidRPr="00977EBF">
        <w:rPr>
          <w:rFonts w:ascii="Times New Roman" w:hAnsi="Times New Roman" w:cs="Times New Roman"/>
          <w:color w:val="000000" w:themeColor="text1"/>
        </w:rPr>
        <w:t>solar radiation,</w:t>
      </w:r>
      <w:r w:rsidR="00FB41CD" w:rsidRPr="00977EBF">
        <w:rPr>
          <w:rFonts w:ascii="Times New Roman" w:hAnsi="Times New Roman" w:cs="Times New Roman"/>
          <w:color w:val="000000" w:themeColor="text1"/>
        </w:rPr>
        <w:t xml:space="preserve"> </w:t>
      </w:r>
      <w:r w:rsidR="00D454C4" w:rsidRPr="00977EBF">
        <w:rPr>
          <w:rFonts w:ascii="Times New Roman" w:hAnsi="Times New Roman" w:cs="Times New Roman"/>
          <w:color w:val="000000" w:themeColor="text1"/>
        </w:rPr>
        <w:t xml:space="preserve">the effects of snow and sea-ice on surface albedo, and the vertical distribution and phase of arctic clouds. </w:t>
      </w:r>
      <w:r w:rsidR="00770AED" w:rsidRPr="00977EBF">
        <w:rPr>
          <w:rFonts w:ascii="Times New Roman" w:hAnsi="Times New Roman" w:cs="Times New Roman"/>
          <w:color w:val="000000" w:themeColor="text1"/>
        </w:rPr>
        <w:t xml:space="preserve">Arctic clouds have been an important topic of study because </w:t>
      </w:r>
      <w:r w:rsidR="00FD74C0" w:rsidRPr="00977EBF">
        <w:rPr>
          <w:rFonts w:ascii="Times New Roman" w:hAnsi="Times New Roman" w:cs="Times New Roman"/>
          <w:color w:val="000000" w:themeColor="text1"/>
        </w:rPr>
        <w:t>of challenges of their</w:t>
      </w:r>
      <w:r w:rsidR="00770AED" w:rsidRPr="00977EBF">
        <w:rPr>
          <w:rFonts w:ascii="Times New Roman" w:hAnsi="Times New Roman" w:cs="Times New Roman"/>
          <w:color w:val="000000" w:themeColor="text1"/>
        </w:rPr>
        <w:t xml:space="preserve"> </w:t>
      </w:r>
      <w:r w:rsidR="005F26F2" w:rsidRPr="00977EBF">
        <w:rPr>
          <w:rFonts w:ascii="Times New Roman" w:hAnsi="Times New Roman" w:cs="Times New Roman"/>
          <w:color w:val="000000" w:themeColor="text1"/>
        </w:rPr>
        <w:t>representation</w:t>
      </w:r>
      <w:r w:rsidR="00770AED" w:rsidRPr="00977EBF">
        <w:rPr>
          <w:rFonts w:ascii="Times New Roman" w:hAnsi="Times New Roman" w:cs="Times New Roman"/>
          <w:color w:val="000000" w:themeColor="text1"/>
        </w:rPr>
        <w:t xml:space="preserve"> in models</w:t>
      </w:r>
      <w:r w:rsidR="000F6418" w:rsidRPr="00977EBF">
        <w:rPr>
          <w:rFonts w:ascii="Times New Roman" w:hAnsi="Times New Roman" w:cs="Times New Roman"/>
          <w:color w:val="000000" w:themeColor="text1"/>
        </w:rPr>
        <w:t xml:space="preserve"> (e.g., </w:t>
      </w:r>
      <w:r w:rsidR="000F6418" w:rsidRPr="00977EBF">
        <w:rPr>
          <w:rFonts w:ascii="Times New Roman" w:hAnsi="Times New Roman" w:cs="Times New Roman"/>
          <w:color w:val="000000" w:themeColor="text1"/>
        </w:rPr>
        <w:fldChar w:fldCharType="begin">
          <w:fldData xml:space="preserve">PEVuZE5vdGU+PENpdGU+PEF1dGhvcj5EZSBCb2VyPC9BdXRob3I+PFllYXI+MjAxMjwvWWVhcj48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</w:fldData>
        </w:fldChar>
      </w:r>
      <w:r w:rsidR="006351FA" w:rsidRPr="00977EBF">
        <w:rPr>
          <w:rFonts w:ascii="Times New Roman" w:hAnsi="Times New Roman" w:cs="Times New Roman"/>
          <w:color w:val="000000" w:themeColor="text1"/>
        </w:rPr>
        <w:instrText xml:space="preserve"> ADDIN EN.CITE </w:instrText>
      </w:r>
      <w:r w:rsidR="006351FA" w:rsidRPr="00977EBF">
        <w:rPr>
          <w:rFonts w:ascii="Times New Roman" w:hAnsi="Times New Roman" w:cs="Times New Roman"/>
          <w:color w:val="000000" w:themeColor="text1"/>
        </w:rPr>
        <w:fldChar w:fldCharType="begin">
          <w:fldData xml:space="preserve">PEVuZE5vdGU+PENpdGU+PEF1dGhvcj5EZSBCb2VyPC9BdXRob3I+PFllYXI+MjAxMjwvWWVhcj48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</w:fldData>
        </w:fldChar>
      </w:r>
      <w:r w:rsidR="006351FA" w:rsidRPr="00977EBF">
        <w:rPr>
          <w:rFonts w:ascii="Times New Roman" w:hAnsi="Times New Roman" w:cs="Times New Roman"/>
          <w:color w:val="000000" w:themeColor="text1"/>
        </w:rPr>
        <w:instrText xml:space="preserve"> ADDIN EN.CITE.DATA </w:instrText>
      </w:r>
      <w:r w:rsidR="006351FA" w:rsidRPr="00977EBF">
        <w:rPr>
          <w:rFonts w:ascii="Times New Roman" w:hAnsi="Times New Roman" w:cs="Times New Roman"/>
          <w:color w:val="000000" w:themeColor="text1"/>
        </w:rPr>
      </w:r>
      <w:r w:rsidR="006351FA" w:rsidRPr="00977EBF">
        <w:rPr>
          <w:rFonts w:ascii="Times New Roman" w:hAnsi="Times New Roman" w:cs="Times New Roman"/>
          <w:color w:val="000000" w:themeColor="text1"/>
        </w:rPr>
        <w:fldChar w:fldCharType="end"/>
      </w:r>
      <w:r w:rsidR="000F6418" w:rsidRPr="00977EBF">
        <w:rPr>
          <w:rFonts w:ascii="Times New Roman" w:hAnsi="Times New Roman" w:cs="Times New Roman"/>
          <w:color w:val="000000" w:themeColor="text1"/>
        </w:rPr>
      </w:r>
      <w:r w:rsidR="000F6418"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(De Boer et al. 2012; Pithan, Medeiros, and Mauritsen 2014; Tjernström, Sedlar, and Shupe 2008)</w:t>
      </w:r>
      <w:r w:rsidR="000F6418" w:rsidRPr="00977EBF">
        <w:rPr>
          <w:rFonts w:ascii="Times New Roman" w:hAnsi="Times New Roman" w:cs="Times New Roman"/>
          <w:color w:val="000000" w:themeColor="text1"/>
        </w:rPr>
        <w:fldChar w:fldCharType="end"/>
      </w:r>
      <w:r w:rsidR="000F6418" w:rsidRPr="00977EBF">
        <w:rPr>
          <w:rFonts w:ascii="Times New Roman" w:hAnsi="Times New Roman" w:cs="Times New Roman"/>
          <w:color w:val="000000" w:themeColor="text1"/>
        </w:rPr>
        <w:t>).</w:t>
      </w:r>
      <w:r w:rsidR="00526261" w:rsidRPr="00977EBF">
        <w:rPr>
          <w:rFonts w:ascii="Times New Roman" w:hAnsi="Times New Roman" w:cs="Times New Roman"/>
          <w:color w:val="000000" w:themeColor="text1"/>
        </w:rPr>
        <w:t xml:space="preserve"> </w:t>
      </w:r>
    </w:p>
    <w:p w14:paraId="6B66CDC9" w14:textId="5FC7C1F7" w:rsidR="0067419F" w:rsidRPr="00977EBF" w:rsidRDefault="00AE34EB" w:rsidP="007F2596">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There are numerous studies of the impact of arctic clouds on the surface radiation budget (e.g., </w:t>
      </w:r>
      <w:r w:rsidRPr="00977EBF">
        <w:rPr>
          <w:rFonts w:ascii="Times New Roman" w:hAnsi="Times New Roman" w:cs="Times New Roman"/>
          <w:color w:val="000000" w:themeColor="text1"/>
        </w:rPr>
        <w:fldChar w:fldCharType="begin">
          <w:fldData xml:space="preserve">PEVuZE5vdGU+PENpdGU+PEF1dGhvcj5DdXJyeTwvQXV0aG9yPjxZZWFyPjE5OTY8L1llYXI+PFJl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</w:fldData>
        </w:fldChar>
      </w:r>
      <w:r w:rsidR="006351FA" w:rsidRPr="00977EBF">
        <w:rPr>
          <w:rFonts w:ascii="Times New Roman" w:hAnsi="Times New Roman" w:cs="Times New Roman"/>
          <w:color w:val="000000" w:themeColor="text1"/>
        </w:rPr>
        <w:instrText xml:space="preserve"> ADDIN EN.CITE </w:instrText>
      </w:r>
      <w:r w:rsidR="006351FA" w:rsidRPr="00977EBF">
        <w:rPr>
          <w:rFonts w:ascii="Times New Roman" w:hAnsi="Times New Roman" w:cs="Times New Roman"/>
          <w:color w:val="000000" w:themeColor="text1"/>
        </w:rPr>
        <w:fldChar w:fldCharType="begin">
          <w:fldData xml:space="preserve">PEVuZE5vdGU+PENpdGU+PEF1dGhvcj5DdXJyeTwvQXV0aG9yPjxZZWFyPjE5OTY8L1llYXI+PFJl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</w:fldData>
        </w:fldChar>
      </w:r>
      <w:r w:rsidR="006351FA" w:rsidRPr="00977EBF">
        <w:rPr>
          <w:rFonts w:ascii="Times New Roman" w:hAnsi="Times New Roman" w:cs="Times New Roman"/>
          <w:color w:val="000000" w:themeColor="text1"/>
        </w:rPr>
        <w:instrText xml:space="preserve"> ADDIN EN.CITE.DATA </w:instrText>
      </w:r>
      <w:r w:rsidR="006351FA" w:rsidRPr="00977EBF">
        <w:rPr>
          <w:rFonts w:ascii="Times New Roman" w:hAnsi="Times New Roman" w:cs="Times New Roman"/>
          <w:color w:val="000000" w:themeColor="text1"/>
        </w:rPr>
      </w:r>
      <w:r w:rsidR="006351FA"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r>
      <w:r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(J.A. Curry et al. 1996; J. Curry, Schramm, and Ebert 1993; Shupe and Intrieri 2004)</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but they are important through</w:t>
      </w:r>
      <w:r w:rsidR="00B80E3F" w:rsidRPr="00977EBF">
        <w:rPr>
          <w:rFonts w:ascii="Times New Roman" w:hAnsi="Times New Roman" w:cs="Times New Roman"/>
          <w:color w:val="000000" w:themeColor="text1"/>
        </w:rPr>
        <w:t>out</w:t>
      </w:r>
      <w:r w:rsidRPr="00977EBF">
        <w:rPr>
          <w:rFonts w:ascii="Times New Roman" w:hAnsi="Times New Roman" w:cs="Times New Roman"/>
          <w:color w:val="000000" w:themeColor="text1"/>
        </w:rPr>
        <w:t xml:space="preserve"> the</w:t>
      </w:r>
      <w:r w:rsidR="0038192C" w:rsidRPr="00977EBF">
        <w:rPr>
          <w:rFonts w:ascii="Times New Roman" w:hAnsi="Times New Roman" w:cs="Times New Roman"/>
          <w:color w:val="000000" w:themeColor="text1"/>
        </w:rPr>
        <w:t xml:space="preserve"> vertical extent of the</w:t>
      </w:r>
      <w:r w:rsidRPr="00977EBF">
        <w:rPr>
          <w:rFonts w:ascii="Times New Roman" w:hAnsi="Times New Roman" w:cs="Times New Roman"/>
          <w:color w:val="000000" w:themeColor="text1"/>
        </w:rPr>
        <w:t xml:space="preserve"> troposphere as well. </w:t>
      </w:r>
      <w:r w:rsidR="005939C9" w:rsidRPr="00977EBF">
        <w:rPr>
          <w:rFonts w:ascii="Times New Roman" w:hAnsi="Times New Roman" w:cs="Times New Roman"/>
          <w:color w:val="000000" w:themeColor="text1"/>
        </w:rPr>
        <w:t xml:space="preserve">Clouds containing liquid water are common in the Arctic (e.g., </w:t>
      </w:r>
      <w:r w:rsidR="005939C9" w:rsidRPr="00977EBF">
        <w:rPr>
          <w:rFonts w:ascii="Times New Roman" w:hAnsi="Times New Roman" w:cs="Times New Roman"/>
          <w:color w:val="000000" w:themeColor="text1"/>
        </w:rPr>
        <w:fldChar w:fldCharType="begin">
          <w:fldData xml:space="preserve">PEVuZE5vdGU+PENpdGU+PEF1dGhvcj5TaHVwZTwvQXV0aG9yPjxZZWFyPjIwMTE8L1llYXI+PFJl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</w:fldData>
        </w:fldChar>
      </w:r>
      <w:r w:rsidR="006351FA" w:rsidRPr="00977EBF">
        <w:rPr>
          <w:rFonts w:ascii="Times New Roman" w:hAnsi="Times New Roman" w:cs="Times New Roman"/>
          <w:color w:val="000000" w:themeColor="text1"/>
        </w:rPr>
        <w:instrText xml:space="preserve"> ADDIN EN.CITE </w:instrText>
      </w:r>
      <w:r w:rsidR="006351FA" w:rsidRPr="00977EBF">
        <w:rPr>
          <w:rFonts w:ascii="Times New Roman" w:hAnsi="Times New Roman" w:cs="Times New Roman"/>
          <w:color w:val="000000" w:themeColor="text1"/>
        </w:rPr>
        <w:fldChar w:fldCharType="begin">
          <w:fldData xml:space="preserve">PEVuZE5vdGU+PENpdGU+PEF1dGhvcj5TaHVwZTwvQXV0aG9yPjxZZWFyPjIwMTE8L1llYXI+PFJl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</w:fldData>
        </w:fldChar>
      </w:r>
      <w:r w:rsidR="006351FA" w:rsidRPr="00977EBF">
        <w:rPr>
          <w:rFonts w:ascii="Times New Roman" w:hAnsi="Times New Roman" w:cs="Times New Roman"/>
          <w:color w:val="000000" w:themeColor="text1"/>
        </w:rPr>
        <w:instrText xml:space="preserve"> ADDIN EN.CITE.DATA </w:instrText>
      </w:r>
      <w:r w:rsidR="006351FA" w:rsidRPr="00977EBF">
        <w:rPr>
          <w:rFonts w:ascii="Times New Roman" w:hAnsi="Times New Roman" w:cs="Times New Roman"/>
          <w:color w:val="000000" w:themeColor="text1"/>
        </w:rPr>
      </w:r>
      <w:r w:rsidR="006351FA" w:rsidRPr="00977EBF">
        <w:rPr>
          <w:rFonts w:ascii="Times New Roman" w:hAnsi="Times New Roman" w:cs="Times New Roman"/>
          <w:color w:val="000000" w:themeColor="text1"/>
        </w:rPr>
        <w:fldChar w:fldCharType="end"/>
      </w:r>
      <w:r w:rsidR="005939C9" w:rsidRPr="00977EBF">
        <w:rPr>
          <w:rFonts w:ascii="Times New Roman" w:hAnsi="Times New Roman" w:cs="Times New Roman"/>
          <w:color w:val="000000" w:themeColor="text1"/>
        </w:rPr>
      </w:r>
      <w:r w:rsidR="005939C9"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(Shupe et al. 2011; Cesana et al. 2012)</w:t>
      </w:r>
      <w:r w:rsidR="005939C9" w:rsidRPr="00977EBF">
        <w:rPr>
          <w:rFonts w:ascii="Times New Roman" w:hAnsi="Times New Roman" w:cs="Times New Roman"/>
          <w:color w:val="000000" w:themeColor="text1"/>
        </w:rPr>
        <w:fldChar w:fldCharType="end"/>
      </w:r>
      <w:r w:rsidR="005939C9" w:rsidRPr="00977EBF">
        <w:rPr>
          <w:rFonts w:ascii="Times New Roman" w:hAnsi="Times New Roman" w:cs="Times New Roman"/>
          <w:color w:val="000000" w:themeColor="text1"/>
        </w:rPr>
        <w:t xml:space="preserve">), and have a higher impact on atmospheric radiation than ice-only clouds, which have little effect by comparison </w:t>
      </w:r>
      <w:r w:rsidR="005939C9" w:rsidRPr="00977EBF">
        <w:rPr>
          <w:rFonts w:ascii="Times New Roman" w:hAnsi="Times New Roman" w:cs="Times New Roman"/>
          <w:color w:val="000000" w:themeColor="text1"/>
        </w:rPr>
        <w:fldChar w:fldCharType="begin">
          <w:fldData xml:space="preserve">PEVuZE5vdGU+PENpdGU+PEF1dGhvcj5TaHVwZTwvQXV0aG9yPjxZZWFyPjIwMDQ8L1llYXI+PFJl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</w:fldData>
        </w:fldChar>
      </w:r>
      <w:r w:rsidR="006351FA" w:rsidRPr="00977EBF">
        <w:rPr>
          <w:rFonts w:ascii="Times New Roman" w:hAnsi="Times New Roman" w:cs="Times New Roman"/>
          <w:color w:val="000000" w:themeColor="text1"/>
        </w:rPr>
        <w:instrText xml:space="preserve"> ADDIN EN.CITE </w:instrText>
      </w:r>
      <w:r w:rsidR="006351FA" w:rsidRPr="00977EBF">
        <w:rPr>
          <w:rFonts w:ascii="Times New Roman" w:hAnsi="Times New Roman" w:cs="Times New Roman"/>
          <w:color w:val="000000" w:themeColor="text1"/>
        </w:rPr>
        <w:fldChar w:fldCharType="begin">
          <w:fldData xml:space="preserve">PEVuZE5vdGU+PENpdGU+PEF1dGhvcj5TaHVwZTwvQXV0aG9yPjxZZWFyPjIwMDQ8L1llYXI+PFJl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</w:fldData>
        </w:fldChar>
      </w:r>
      <w:r w:rsidR="006351FA" w:rsidRPr="00977EBF">
        <w:rPr>
          <w:rFonts w:ascii="Times New Roman" w:hAnsi="Times New Roman" w:cs="Times New Roman"/>
          <w:color w:val="000000" w:themeColor="text1"/>
        </w:rPr>
        <w:instrText xml:space="preserve"> ADDIN EN.CITE.DATA </w:instrText>
      </w:r>
      <w:r w:rsidR="006351FA" w:rsidRPr="00977EBF">
        <w:rPr>
          <w:rFonts w:ascii="Times New Roman" w:hAnsi="Times New Roman" w:cs="Times New Roman"/>
          <w:color w:val="000000" w:themeColor="text1"/>
        </w:rPr>
      </w:r>
      <w:r w:rsidR="006351FA" w:rsidRPr="00977EBF">
        <w:rPr>
          <w:rFonts w:ascii="Times New Roman" w:hAnsi="Times New Roman" w:cs="Times New Roman"/>
          <w:color w:val="000000" w:themeColor="text1"/>
        </w:rPr>
        <w:fldChar w:fldCharType="end"/>
      </w:r>
      <w:r w:rsidR="005939C9" w:rsidRPr="00977EBF">
        <w:rPr>
          <w:rFonts w:ascii="Times New Roman" w:hAnsi="Times New Roman" w:cs="Times New Roman"/>
          <w:color w:val="000000" w:themeColor="text1"/>
        </w:rPr>
      </w:r>
      <w:r w:rsidR="005939C9"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(Shupe and Intrieri 2004; Stramler, Del Genio, and Rossow 2011; Turner, Shupe, and Zwink 2018)</w:t>
      </w:r>
      <w:r w:rsidR="005939C9" w:rsidRPr="00977EBF">
        <w:rPr>
          <w:rFonts w:ascii="Times New Roman" w:hAnsi="Times New Roman" w:cs="Times New Roman"/>
          <w:color w:val="000000" w:themeColor="text1"/>
        </w:rPr>
        <w:fldChar w:fldCharType="end"/>
      </w:r>
      <w:r w:rsidR="005939C9" w:rsidRPr="00977EBF">
        <w:rPr>
          <w:rFonts w:ascii="Times New Roman" w:hAnsi="Times New Roman" w:cs="Times New Roman"/>
          <w:color w:val="000000" w:themeColor="text1"/>
        </w:rPr>
        <w:t>.</w:t>
      </w:r>
      <w:r w:rsidR="00460BD3" w:rsidRPr="00977EBF">
        <w:rPr>
          <w:rFonts w:ascii="Times New Roman" w:hAnsi="Times New Roman" w:cs="Times New Roman"/>
          <w:color w:val="000000" w:themeColor="text1"/>
        </w:rPr>
        <w:t xml:space="preserve"> </w:t>
      </w:r>
      <w:r w:rsidR="00775EA7" w:rsidRPr="00977EBF">
        <w:rPr>
          <w:rFonts w:ascii="Times New Roman" w:hAnsi="Times New Roman" w:cs="Times New Roman"/>
          <w:color w:val="000000" w:themeColor="text1"/>
        </w:rPr>
        <w:t xml:space="preserve">Longwave radiative cooling in the proximity of the </w:t>
      </w:r>
      <w:r w:rsidR="009D3FE2" w:rsidRPr="00977EBF">
        <w:rPr>
          <w:rFonts w:ascii="Times New Roman" w:hAnsi="Times New Roman" w:cs="Times New Roman"/>
          <w:color w:val="000000" w:themeColor="text1"/>
        </w:rPr>
        <w:t xml:space="preserve">cloud </w:t>
      </w:r>
      <w:r w:rsidR="00775EA7" w:rsidRPr="00977EBF">
        <w:rPr>
          <w:rFonts w:ascii="Times New Roman" w:hAnsi="Times New Roman" w:cs="Times New Roman"/>
          <w:color w:val="000000" w:themeColor="text1"/>
        </w:rPr>
        <w:t>top of l</w:t>
      </w:r>
      <w:r w:rsidR="001A1ABB" w:rsidRPr="00977EBF">
        <w:rPr>
          <w:rFonts w:ascii="Times New Roman" w:hAnsi="Times New Roman" w:cs="Times New Roman"/>
          <w:color w:val="000000" w:themeColor="text1"/>
        </w:rPr>
        <w:t xml:space="preserve">iquid-only and mixed phase clouds </w:t>
      </w:r>
      <w:r w:rsidRPr="00977EBF">
        <w:rPr>
          <w:rFonts w:ascii="Times New Roman" w:hAnsi="Times New Roman" w:cs="Times New Roman"/>
          <w:color w:val="000000" w:themeColor="text1"/>
        </w:rPr>
        <w:t>are the largest contributor</w:t>
      </w:r>
      <w:r w:rsidR="009D3FE2" w:rsidRPr="00977EBF">
        <w:rPr>
          <w:rFonts w:ascii="Times New Roman" w:hAnsi="Times New Roman" w:cs="Times New Roman"/>
          <w:color w:val="000000" w:themeColor="text1"/>
        </w:rPr>
        <w:t>s</w:t>
      </w:r>
      <w:r w:rsidRPr="00977EBF">
        <w:rPr>
          <w:rFonts w:ascii="Times New Roman" w:hAnsi="Times New Roman" w:cs="Times New Roman"/>
          <w:color w:val="000000" w:themeColor="text1"/>
        </w:rPr>
        <w:t xml:space="preserve"> to the </w:t>
      </w:r>
      <w:r w:rsidR="009D3FE2" w:rsidRPr="00977EBF">
        <w:rPr>
          <w:rFonts w:ascii="Times New Roman" w:hAnsi="Times New Roman" w:cs="Times New Roman"/>
          <w:color w:val="000000" w:themeColor="text1"/>
        </w:rPr>
        <w:t>vertical heating profile in the Arctic</w:t>
      </w:r>
      <w:r w:rsidR="00217536" w:rsidRPr="00977EBF">
        <w:rPr>
          <w:rFonts w:ascii="Times New Roman" w:hAnsi="Times New Roman" w:cs="Times New Roman"/>
          <w:color w:val="000000" w:themeColor="text1"/>
        </w:rPr>
        <w:t xml:space="preserve">. </w:t>
      </w:r>
      <w:r w:rsidR="0084260C" w:rsidRPr="00977EBF">
        <w:rPr>
          <w:rFonts w:ascii="Times New Roman" w:hAnsi="Times New Roman" w:cs="Times New Roman"/>
          <w:color w:val="000000" w:themeColor="text1"/>
        </w:rPr>
        <w:t xml:space="preserve">In instances </w:t>
      </w:r>
      <w:r w:rsidR="00610064" w:rsidRPr="00977EBF">
        <w:rPr>
          <w:rFonts w:ascii="Times New Roman" w:hAnsi="Times New Roman" w:cs="Times New Roman"/>
          <w:color w:val="000000" w:themeColor="text1"/>
        </w:rPr>
        <w:t>in which there are</w:t>
      </w:r>
      <w:r w:rsidR="0084260C" w:rsidRPr="00977EBF">
        <w:rPr>
          <w:rFonts w:ascii="Times New Roman" w:hAnsi="Times New Roman" w:cs="Times New Roman"/>
          <w:color w:val="000000" w:themeColor="text1"/>
        </w:rPr>
        <w:t xml:space="preserve"> two cloud layers </w:t>
      </w:r>
      <w:r w:rsidR="00610064" w:rsidRPr="00977EBF">
        <w:rPr>
          <w:rFonts w:ascii="Times New Roman" w:hAnsi="Times New Roman" w:cs="Times New Roman"/>
          <w:color w:val="000000" w:themeColor="text1"/>
        </w:rPr>
        <w:t>and</w:t>
      </w:r>
      <w:r w:rsidR="0084260C" w:rsidRPr="00977EBF">
        <w:rPr>
          <w:rFonts w:ascii="Times New Roman" w:hAnsi="Times New Roman" w:cs="Times New Roman"/>
          <w:color w:val="000000" w:themeColor="text1"/>
        </w:rPr>
        <w:t xml:space="preserve"> at least one is liquid-bearing, the uppermost liquid-bearing cloud</w:t>
      </w:r>
      <w:r w:rsidR="00E953CC" w:rsidRPr="00977EBF">
        <w:rPr>
          <w:rFonts w:ascii="Times New Roman" w:hAnsi="Times New Roman" w:cs="Times New Roman"/>
          <w:color w:val="000000" w:themeColor="text1"/>
        </w:rPr>
        <w:t xml:space="preserve"> layer</w:t>
      </w:r>
      <w:r w:rsidR="003D4B04" w:rsidRPr="00977EBF">
        <w:rPr>
          <w:rFonts w:ascii="Times New Roman" w:hAnsi="Times New Roman" w:cs="Times New Roman"/>
          <w:color w:val="000000" w:themeColor="text1"/>
        </w:rPr>
        <w:t xml:space="preserve"> </w:t>
      </w:r>
      <w:r w:rsidR="00E953CC" w:rsidRPr="00977EBF">
        <w:rPr>
          <w:rFonts w:ascii="Times New Roman" w:hAnsi="Times New Roman" w:cs="Times New Roman"/>
          <w:color w:val="000000" w:themeColor="text1"/>
        </w:rPr>
        <w:t xml:space="preserve">is the primary contributor of cloud-top radiative cooling </w:t>
      </w:r>
      <w:r w:rsidR="00E953CC" w:rsidRPr="00977EBF">
        <w:rPr>
          <w:rFonts w:ascii="Times New Roman" w:hAnsi="Times New Roman" w:cs="Times New Roman"/>
          <w:color w:val="000000" w:themeColor="text1"/>
        </w:rPr>
        <w:fldChar w:fldCharType="begin"/>
      </w:r>
      <w:r w:rsidR="006351FA" w:rsidRPr="00977EBF">
        <w:rPr>
          <w:rFonts w:ascii="Times New Roman" w:hAnsi="Times New Roman" w:cs="Times New Roman"/>
          <w:color w:val="000000" w:themeColor="text1"/>
        </w:rPr>
        <w:instrText xml:space="preserve"> ADDIN EN.CITE &lt;EndNote&gt;&lt;Cite&gt;&lt;Author&gt;Turner&lt;/Author&gt;&lt;Year&gt;2018&lt;/Year&gt;&lt;RecNum&gt;194&lt;/RecNum&gt;&lt;DisplayText&gt;(Turner, Shupe, and Zwink 2018)&lt;/DisplayText&gt;&lt;record&gt;&lt;rec-number&gt;194&lt;/rec-number&gt;&lt;foreign-keys&gt;&lt;key app="EN" db-id="2z5tezwwbsrpayeeafsp5aa7d5tprxffv2fx" timestamp="1658964882" guid="b086c9d6-d94e-4fce-a768-f4e798bdc126"&gt;194&lt;/key&gt;&lt;/foreign-keys&gt;&lt;ref-type name="Journal Article"&gt;17&lt;/ref-type&gt;&lt;contributors&gt;&lt;authors&gt;&lt;author&gt;Turner, DD&lt;/author&gt;&lt;author&gt;Shupe, MD&lt;/author&gt;&lt;author&gt;Zwink, AB&lt;/author&gt;&lt;/authors&gt;&lt;/contributors&gt;&lt;titles&gt;&lt;title&gt;Characteristic atmospheric radiative heating rate profiles in Arctic clouds as observed at Barrow, Alaska&lt;/title&gt;&lt;secondary-title&gt;Journal of Applied Meteorology and Climatology&lt;/secondary-title&gt;&lt;/titles&gt;&lt;periodical&gt;&lt;full-title&gt;Journal of Applied Meteorology and Climatology&lt;/full-title&gt;&lt;abbr-1&gt;J. Appl. Meteorol. Climatol.&lt;/abbr-1&gt;&lt;/periodical&gt;&lt;pages&gt;953-968&lt;/pages&gt;&lt;volume&gt;57&lt;/volume&gt;&lt;number&gt;4&lt;/number&gt;&lt;dates&gt;&lt;year&gt;2018&lt;/year&gt;&lt;/dates&gt;&lt;isbn&gt;1558-8424&lt;/isbn&gt;&lt;urls&gt;&lt;/urls&gt;&lt;/record&gt;&lt;/Cite&gt;&lt;/EndNote&gt;</w:instrText>
      </w:r>
      <w:r w:rsidR="00E953CC"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(Turner, Shupe, and Zwink 2018)</w:t>
      </w:r>
      <w:r w:rsidR="00E953CC" w:rsidRPr="00977EBF">
        <w:rPr>
          <w:rFonts w:ascii="Times New Roman" w:hAnsi="Times New Roman" w:cs="Times New Roman"/>
          <w:color w:val="000000" w:themeColor="text1"/>
        </w:rPr>
        <w:fldChar w:fldCharType="end"/>
      </w:r>
      <w:r w:rsidR="007F2596" w:rsidRPr="00977EBF">
        <w:rPr>
          <w:rFonts w:ascii="Times New Roman" w:hAnsi="Times New Roman" w:cs="Times New Roman"/>
          <w:color w:val="000000" w:themeColor="text1"/>
        </w:rPr>
        <w:t xml:space="preserve">. </w:t>
      </w:r>
      <w:r w:rsidR="003249C1" w:rsidRPr="00977EBF">
        <w:rPr>
          <w:rFonts w:ascii="Times New Roman" w:hAnsi="Times New Roman" w:cs="Times New Roman"/>
        </w:rPr>
        <w:t>Many of these mechanisms</w:t>
      </w:r>
      <w:r w:rsidR="00AA5E2E" w:rsidRPr="00977EBF">
        <w:rPr>
          <w:rFonts w:ascii="Times New Roman" w:hAnsi="Times New Roman" w:cs="Times New Roman"/>
          <w:color w:val="000000" w:themeColor="text1"/>
        </w:rPr>
        <w:t xml:space="preserve"> bec</w:t>
      </w:r>
      <w:r w:rsidR="00197903" w:rsidRPr="00977EBF">
        <w:rPr>
          <w:rFonts w:ascii="Times New Roman" w:hAnsi="Times New Roman" w:cs="Times New Roman"/>
          <w:color w:val="000000" w:themeColor="text1"/>
        </w:rPr>
        <w:t>ome important in how TPVs</w:t>
      </w:r>
      <w:r w:rsidR="00922B4B" w:rsidRPr="00977EBF">
        <w:rPr>
          <w:rFonts w:ascii="Times New Roman" w:hAnsi="Times New Roman" w:cs="Times New Roman"/>
          <w:color w:val="000000" w:themeColor="text1"/>
        </w:rPr>
        <w:t xml:space="preserve"> are maintained and how they evolve over time</w:t>
      </w:r>
      <w:r w:rsidR="00C46AE0" w:rsidRPr="00977EBF">
        <w:rPr>
          <w:rFonts w:ascii="Times New Roman" w:hAnsi="Times New Roman" w:cs="Times New Roman"/>
          <w:color w:val="000000" w:themeColor="text1"/>
        </w:rPr>
        <w:t xml:space="preserve"> </w:t>
      </w:r>
      <w:r w:rsidR="0099729F" w:rsidRPr="00977EBF">
        <w:rPr>
          <w:rFonts w:ascii="Times New Roman" w:hAnsi="Times New Roman" w:cs="Times New Roman"/>
          <w:color w:val="000000" w:themeColor="text1"/>
        </w:rPr>
        <w:fldChar w:fldCharType="begin">
          <w:fldData xml:space="preserve">PEVuZE5vdGU+PENpdGU+PEF1dGhvcj5DYXZhbGxvPC9BdXRob3I+PFllYXI+MjAxMzwvWWVhcj48
UmVjTnVtPjE8L1JlY051bT48RGlzcGxheVRleHQ+KENhdmFsbG8gYW5kIEhha2ltIDIwMTMsIDIw
MTIpPC9EaXNwbGF5VGV4dD48cmVjb3JkPjxyZWMtbnVtYmVyPjE8L3JlYy1udW1iZXI+PGZvcmVp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dWFnZT48L3JlY29yZD48L0NpdGU+PENpdGU+PEF1dGhvcj5DYXZhbGxvPC9BdXRob3I+PFllYXI+
MjAxMjwvWWVhcj48UmVjTnVtPjI8L1JlY051bT48cmVjb3JkPjxyZWMtbnVtYmVyPjI8L3JlYy1u
dW1iZXI+PGZvcmVpZ24ta2V5cz48a2V5IGFwcD0iRU4iIGRiLWlkPSIyejV0ZXp3d2JzcnBheWVl
YWZzcDVhYTdkNXRwcnhmZnYyZngiIHRpbWVzdGFtcD0iMTYwNDM3ODMxNCIgZ3VpZD0iYzZiZTll
M2UtYmMyMi00ZjJlLWE2MmUtMDhmZmY5NDkwNGE0Ij4yPC9rZXk+PC9mb3JlaWduLWtleXM+PHJl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LCBXQSA5ODE5NSBVU0EuJiN4RDtDYXZhbGxvLCBTTSAocmVwcmludCBhdXRob3IpLCBVbml2IE9r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</w:fldData>
        </w:fldChar>
      </w:r>
      <w:r w:rsidR="006351FA" w:rsidRPr="00977EBF">
        <w:rPr>
          <w:rFonts w:ascii="Times New Roman" w:hAnsi="Times New Roman" w:cs="Times New Roman"/>
          <w:color w:val="000000" w:themeColor="text1"/>
        </w:rPr>
        <w:instrText xml:space="preserve"> ADDIN EN.CITE </w:instrText>
      </w:r>
      <w:r w:rsidR="006351FA" w:rsidRPr="00977EBF">
        <w:rPr>
          <w:rFonts w:ascii="Times New Roman" w:hAnsi="Times New Roman" w:cs="Times New Roman"/>
          <w:color w:val="000000" w:themeColor="text1"/>
        </w:rPr>
        <w:fldChar w:fldCharType="begin">
          <w:fldData xml:space="preserve">PEVuZE5vdGU+PENpdGU+PEF1dGhvcj5DYXZhbGxvPC9BdXRob3I+PFllYXI+MjAxMzwvWWVhcj48
UmVjTnVtPjE8L1JlY051bT48RGlzcGxheVRleHQ+KENhdmFsbG8gYW5kIEhha2ltIDIwMTMsIDIw
MTIpPC9EaXNwbGF5VGV4dD48cmVjb3JkPjxyZWMtbnVtYmVyPjE8L3JlYy1udW1iZXI+PGZvcmVp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dWFnZT48L3JlY29yZD48L0NpdGU+PENpdGU+PEF1dGhvcj5DYXZhbGxvPC9BdXRob3I+PFllYXI+
MjAxMjwvWWVhcj48UmVjTnVtPjI8L1JlY051bT48cmVjb3JkPjxyZWMtbnVtYmVyPjI8L3JlYy1u
dW1iZXI+PGZvcmVpZ24ta2V5cz48a2V5IGFwcD0iRU4iIGRiLWlkPSIyejV0ZXp3d2JzcnBheWVl
YWZzcDVhYTdkNXRwcnhmZnYyZngiIHRpbWVzdGFtcD0iMTYwNDM3ODMxNCIgZ3VpZD0iYzZiZTll
M2UtYmMyMi00ZjJlLWE2MmUtMDhmZmY5NDkwNGE0Ij4yPC9rZXk+PC9mb3JlaWduLWtleXM+PHJl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LCBXQSA5ODE5NSBVU0EuJiN4RDtDYXZhbGxvLCBTTSAocmVwcmludCBhdXRob3IpLCBVbml2IE9r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</w:fldData>
        </w:fldChar>
      </w:r>
      <w:r w:rsidR="006351FA" w:rsidRPr="00977EBF">
        <w:rPr>
          <w:rFonts w:ascii="Times New Roman" w:hAnsi="Times New Roman" w:cs="Times New Roman"/>
          <w:color w:val="000000" w:themeColor="text1"/>
        </w:rPr>
        <w:instrText xml:space="preserve"> ADDIN EN.CITE.DATA </w:instrText>
      </w:r>
      <w:r w:rsidR="006351FA" w:rsidRPr="00977EBF">
        <w:rPr>
          <w:rFonts w:ascii="Times New Roman" w:hAnsi="Times New Roman" w:cs="Times New Roman"/>
          <w:color w:val="000000" w:themeColor="text1"/>
        </w:rPr>
      </w:r>
      <w:r w:rsidR="006351FA" w:rsidRPr="00977EBF">
        <w:rPr>
          <w:rFonts w:ascii="Times New Roman" w:hAnsi="Times New Roman" w:cs="Times New Roman"/>
          <w:color w:val="000000" w:themeColor="text1"/>
        </w:rPr>
        <w:fldChar w:fldCharType="end"/>
      </w:r>
      <w:r w:rsidR="0099729F" w:rsidRPr="00977EBF">
        <w:rPr>
          <w:rFonts w:ascii="Times New Roman" w:hAnsi="Times New Roman" w:cs="Times New Roman"/>
          <w:color w:val="000000" w:themeColor="text1"/>
        </w:rPr>
      </w:r>
      <w:r w:rsidR="0099729F"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(Cavallo and Hakim 2013, 2012)</w:t>
      </w:r>
      <w:r w:rsidR="0099729F" w:rsidRPr="00977EBF">
        <w:rPr>
          <w:rFonts w:ascii="Times New Roman" w:hAnsi="Times New Roman" w:cs="Times New Roman"/>
          <w:color w:val="000000" w:themeColor="text1"/>
        </w:rPr>
        <w:fldChar w:fldCharType="end"/>
      </w:r>
      <w:r w:rsidR="00AD43F5" w:rsidRPr="00977EBF">
        <w:rPr>
          <w:rFonts w:ascii="Times New Roman" w:hAnsi="Times New Roman" w:cs="Times New Roman"/>
        </w:rPr>
        <w:t>,</w:t>
      </w:r>
      <w:r w:rsidR="0067419F" w:rsidRPr="00977EBF">
        <w:rPr>
          <w:rFonts w:ascii="Times New Roman" w:hAnsi="Times New Roman" w:cs="Times New Roman"/>
          <w:color w:val="000000" w:themeColor="text1"/>
        </w:rPr>
        <w:t xml:space="preserve"> </w:t>
      </w:r>
      <w:r w:rsidR="00AD43F5" w:rsidRPr="00977EBF">
        <w:rPr>
          <w:rFonts w:ascii="Times New Roman" w:hAnsi="Times New Roman" w:cs="Times New Roman"/>
          <w:color w:val="000000" w:themeColor="text1"/>
        </w:rPr>
        <w:t>which is discussed in the next section.</w:t>
      </w:r>
    </w:p>
    <w:p w14:paraId="633D0C98" w14:textId="61524702" w:rsidR="00F95F04" w:rsidRDefault="00D76D3F" w:rsidP="00D013E2">
      <w:pPr>
        <w:rPr>
          <w:rFonts w:ascii="Times New Roman" w:hAnsi="Times New Roman" w:cs="Times New Roman"/>
        </w:rPr>
      </w:pPr>
      <w:r w:rsidRPr="00977EBF">
        <w:rPr>
          <w:rFonts w:ascii="Times New Roman" w:hAnsi="Times New Roman" w:cs="Times New Roman"/>
        </w:rPr>
        <w:tab/>
      </w:r>
    </w:p>
    <w:p w14:paraId="2C7B037A" w14:textId="77777777" w:rsidR="00306C0A" w:rsidRPr="00977EBF" w:rsidRDefault="00306C0A" w:rsidP="00D013E2">
      <w:pPr>
        <w:rPr>
          <w:rFonts w:ascii="Times New Roman" w:hAnsi="Times New Roman" w:cs="Times New Roman"/>
        </w:rPr>
      </w:pPr>
    </w:p>
    <w:p w14:paraId="63EF7345" w14:textId="77C49471" w:rsidR="003C14F8" w:rsidRPr="00306C0A" w:rsidRDefault="009033AE" w:rsidP="00D013E2">
      <w:pPr>
        <w:rPr>
          <w:rFonts w:ascii="Times New Roman" w:hAnsi="Times New Roman" w:cs="Times New Roman"/>
        </w:rPr>
      </w:pPr>
      <w:r w:rsidRPr="00977EBF">
        <w:rPr>
          <w:rFonts w:ascii="Times New Roman" w:hAnsi="Times New Roman" w:cs="Times New Roman"/>
          <w:sz w:val="32"/>
          <w:szCs w:val="32"/>
        </w:rPr>
        <w:t xml:space="preserve">Section </w:t>
      </w:r>
      <w:r w:rsidR="009D31E6" w:rsidRPr="00977EBF">
        <w:rPr>
          <w:rFonts w:ascii="Times New Roman" w:hAnsi="Times New Roman" w:cs="Times New Roman"/>
          <w:sz w:val="32"/>
          <w:szCs w:val="32"/>
        </w:rPr>
        <w:t>1</w:t>
      </w:r>
      <w:r w:rsidR="00F95F04" w:rsidRPr="00977EBF">
        <w:rPr>
          <w:rFonts w:ascii="Times New Roman" w:hAnsi="Times New Roman" w:cs="Times New Roman"/>
          <w:sz w:val="32"/>
          <w:szCs w:val="32"/>
        </w:rPr>
        <w:t>.</w:t>
      </w:r>
      <w:r w:rsidR="009D31E6" w:rsidRPr="00977EBF">
        <w:rPr>
          <w:rFonts w:ascii="Times New Roman" w:hAnsi="Times New Roman" w:cs="Times New Roman"/>
          <w:sz w:val="32"/>
          <w:szCs w:val="32"/>
        </w:rPr>
        <w:t>3</w:t>
      </w:r>
      <w:r w:rsidR="00F95F04" w:rsidRPr="00977EBF">
        <w:rPr>
          <w:rFonts w:ascii="Times New Roman" w:hAnsi="Times New Roman" w:cs="Times New Roman"/>
          <w:sz w:val="32"/>
          <w:szCs w:val="32"/>
        </w:rPr>
        <w:t xml:space="preserve">: </w:t>
      </w:r>
      <w:r w:rsidR="0067276E" w:rsidRPr="00977EBF">
        <w:rPr>
          <w:rFonts w:ascii="Times New Roman" w:hAnsi="Times New Roman" w:cs="Times New Roman"/>
          <w:sz w:val="32"/>
          <w:szCs w:val="32"/>
        </w:rPr>
        <w:t>T</w:t>
      </w:r>
      <w:r w:rsidRPr="00977EBF">
        <w:rPr>
          <w:rFonts w:ascii="Times New Roman" w:hAnsi="Times New Roman" w:cs="Times New Roman"/>
          <w:sz w:val="32"/>
          <w:szCs w:val="32"/>
        </w:rPr>
        <w:t>ropopause polar vortices in the Arctic</w:t>
      </w:r>
    </w:p>
    <w:p w14:paraId="7358E646" w14:textId="77777777" w:rsidR="003C14F8" w:rsidRPr="001239BA" w:rsidRDefault="003C14F8" w:rsidP="00D013E2">
      <w:pPr>
        <w:rPr>
          <w:rFonts w:ascii="Times New Roman" w:hAnsi="Times New Roman" w:cs="Times New Roman"/>
          <w:color w:val="000000" w:themeColor="text1"/>
        </w:rPr>
      </w:pPr>
    </w:p>
    <w:p w14:paraId="0DD1947D" w14:textId="40D8ED6C" w:rsidR="00F64687" w:rsidRPr="00977EBF" w:rsidRDefault="0067419F" w:rsidP="00BF4DE3">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For </w:t>
      </w:r>
      <w:r w:rsidR="001B6591" w:rsidRPr="00977EBF">
        <w:rPr>
          <w:rFonts w:ascii="Times New Roman" w:hAnsi="Times New Roman" w:cs="Times New Roman"/>
          <w:color w:val="000000" w:themeColor="text1"/>
        </w:rPr>
        <w:t>this point onward</w:t>
      </w:r>
      <w:r w:rsidR="00C46AE0" w:rsidRPr="00977EBF">
        <w:rPr>
          <w:rFonts w:ascii="Times New Roman" w:hAnsi="Times New Roman" w:cs="Times New Roman"/>
          <w:color w:val="000000" w:themeColor="text1"/>
        </w:rPr>
        <w:t xml:space="preserve"> TPVs will reference</w:t>
      </w:r>
      <w:r w:rsidR="00F566FF" w:rsidRPr="00977EBF">
        <w:rPr>
          <w:rFonts w:ascii="Times New Roman" w:hAnsi="Times New Roman" w:cs="Times New Roman"/>
          <w:color w:val="000000" w:themeColor="text1"/>
        </w:rPr>
        <w:t xml:space="preserve"> </w:t>
      </w:r>
      <w:r w:rsidR="00476BF4" w:rsidRPr="00977EBF">
        <w:rPr>
          <w:rFonts w:ascii="Times New Roman" w:hAnsi="Times New Roman" w:cs="Times New Roman"/>
          <w:color w:val="000000" w:themeColor="text1"/>
        </w:rPr>
        <w:t xml:space="preserve">only </w:t>
      </w:r>
      <w:r w:rsidR="00F566FF" w:rsidRPr="00977EBF">
        <w:rPr>
          <w:rFonts w:ascii="Times New Roman" w:hAnsi="Times New Roman" w:cs="Times New Roman"/>
          <w:color w:val="000000" w:themeColor="text1"/>
        </w:rPr>
        <w:t>cyclonic TPVs rather than cyclonic TPVs and ATPVs collectively.</w:t>
      </w:r>
      <w:r w:rsidR="00796AE7" w:rsidRPr="00977EBF">
        <w:rPr>
          <w:rFonts w:ascii="Times New Roman" w:hAnsi="Times New Roman" w:cs="Times New Roman"/>
          <w:color w:val="000000" w:themeColor="text1"/>
        </w:rPr>
        <w:t xml:space="preserve"> The same applies when referencing vortices in general</w:t>
      </w:r>
      <w:r w:rsidR="00FC39D0" w:rsidRPr="00977EBF">
        <w:rPr>
          <w:rFonts w:ascii="Times New Roman" w:hAnsi="Times New Roman" w:cs="Times New Roman"/>
          <w:color w:val="000000" w:themeColor="text1"/>
        </w:rPr>
        <w:t xml:space="preserve"> unless otherwise noted</w:t>
      </w:r>
      <w:r w:rsidR="00796AE7" w:rsidRPr="00977EBF">
        <w:rPr>
          <w:rFonts w:ascii="Times New Roman" w:hAnsi="Times New Roman" w:cs="Times New Roman"/>
          <w:color w:val="000000" w:themeColor="text1"/>
        </w:rPr>
        <w:t>.</w:t>
      </w:r>
    </w:p>
    <w:p w14:paraId="14A34B14" w14:textId="61C125F1" w:rsidR="00F155DD" w:rsidRPr="00977EBF" w:rsidRDefault="00F155DD" w:rsidP="00F155DD">
      <w:pPr>
        <w:ind w:firstLine="720"/>
        <w:rPr>
          <w:rFonts w:ascii="Times New Roman" w:hAnsi="Times New Roman" w:cs="Times New Roman"/>
          <w:color w:val="2F5496" w:themeColor="accent1" w:themeShade="BF"/>
        </w:rPr>
      </w:pPr>
      <w:r w:rsidRPr="00977EBF">
        <w:rPr>
          <w:rFonts w:ascii="Times New Roman" w:hAnsi="Times New Roman" w:cs="Times New Roman"/>
          <w:color w:val="000000" w:themeColor="text1"/>
        </w:rPr>
        <w:t>IPV-thinking</w:t>
      </w:r>
      <w:r w:rsidR="009366C7" w:rsidRPr="00977EBF">
        <w:rPr>
          <w:rFonts w:ascii="Times New Roman" w:hAnsi="Times New Roman" w:cs="Times New Roman"/>
          <w:color w:val="000000" w:themeColor="text1"/>
        </w:rPr>
        <w:t xml:space="preserve"> is a</w:t>
      </w:r>
      <w:r w:rsidRPr="00977EBF">
        <w:rPr>
          <w:rFonts w:ascii="Times New Roman" w:hAnsi="Times New Roman" w:cs="Times New Roman"/>
          <w:color w:val="000000" w:themeColor="text1"/>
        </w:rPr>
        <w:t xml:space="preserve"> useful tool in analyzing tropopause disturbances (</w:t>
      </w:r>
      <w:proofErr w:type="gramStart"/>
      <w:r w:rsidRPr="00977EBF">
        <w:rPr>
          <w:rFonts w:ascii="Times New Roman" w:hAnsi="Times New Roman" w:cs="Times New Roman"/>
          <w:color w:val="000000" w:themeColor="text1"/>
        </w:rPr>
        <w:t>e.g.</w:t>
      </w:r>
      <w:proofErr w:type="gramEnd"/>
      <w:r w:rsidRPr="00977EBF">
        <w:rPr>
          <w:rFonts w:ascii="Times New Roman" w:hAnsi="Times New Roman" w:cs="Times New Roman"/>
          <w:color w:val="000000" w:themeColor="text1"/>
        </w:rPr>
        <w:t xml:space="preserve"> </w:t>
      </w:r>
      <w:r w:rsidRPr="00977EBF">
        <w:rPr>
          <w:rFonts w:ascii="Times New Roman" w:hAnsi="Times New Roman" w:cs="Times New Roman"/>
          <w:color w:val="000000" w:themeColor="text1"/>
        </w:rPr>
        <w:fldChar w:fldCharType="begin">
          <w:fldData xml:space="preserve">PEVuZE5vdGU+PENpdGU+PEF1dGhvcj5VY2NlbGxpbmk8L0F1dGhvcj48WWVhcj4xOTg0PC9ZZWFy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==
</w:fldData>
        </w:fldChar>
      </w:r>
      <w:r w:rsidR="006351FA" w:rsidRPr="00977EBF">
        <w:rPr>
          <w:rFonts w:ascii="Times New Roman" w:hAnsi="Times New Roman" w:cs="Times New Roman"/>
          <w:color w:val="000000" w:themeColor="text1"/>
        </w:rPr>
        <w:instrText xml:space="preserve"> ADDIN EN.CITE </w:instrText>
      </w:r>
      <w:r w:rsidR="006351FA" w:rsidRPr="00977EBF">
        <w:rPr>
          <w:rFonts w:ascii="Times New Roman" w:hAnsi="Times New Roman" w:cs="Times New Roman"/>
          <w:color w:val="000000" w:themeColor="text1"/>
        </w:rPr>
        <w:fldChar w:fldCharType="begin">
          <w:fldData xml:space="preserve">PEVuZE5vdGU+PENpdGU+PEF1dGhvcj5VY2NlbGxpbmk8L0F1dGhvcj48WWVhcj4xOTg0PC9ZZWFy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==
</w:fldData>
        </w:fldChar>
      </w:r>
      <w:r w:rsidR="006351FA" w:rsidRPr="00977EBF">
        <w:rPr>
          <w:rFonts w:ascii="Times New Roman" w:hAnsi="Times New Roman" w:cs="Times New Roman"/>
          <w:color w:val="000000" w:themeColor="text1"/>
        </w:rPr>
        <w:instrText xml:space="preserve"> ADDIN EN.CITE.DATA </w:instrText>
      </w:r>
      <w:r w:rsidR="006351FA" w:rsidRPr="00977EBF">
        <w:rPr>
          <w:rFonts w:ascii="Times New Roman" w:hAnsi="Times New Roman" w:cs="Times New Roman"/>
          <w:color w:val="000000" w:themeColor="text1"/>
        </w:rPr>
      </w:r>
      <w:r w:rsidR="006351FA"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r>
      <w:r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(Uccellini et al. 1984; Uccellini et al. 1985; Kew, Sprenger, and Davies 2010; B. Hoskins and Berrisford 1988)</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w:t>
      </w:r>
      <w:r w:rsidR="00A77984" w:rsidRPr="00977EBF">
        <w:rPr>
          <w:rFonts w:ascii="Times New Roman" w:hAnsi="Times New Roman" w:cs="Times New Roman"/>
          <w:color w:val="000000" w:themeColor="text1"/>
        </w:rPr>
        <w:t xml:space="preserve">but </w:t>
      </w:r>
      <w:r w:rsidRPr="00977EBF">
        <w:rPr>
          <w:rFonts w:ascii="Times New Roman" w:hAnsi="Times New Roman" w:cs="Times New Roman"/>
          <w:color w:val="000000" w:themeColor="text1"/>
        </w:rPr>
        <w:t xml:space="preserve">it has the disadvantage of requiring multiple isentropic surfaces. An alternative approach by </w:t>
      </w:r>
      <w:r w:rsidRPr="00977EBF">
        <w:rPr>
          <w:rFonts w:ascii="Times New Roman" w:hAnsi="Times New Roman" w:cs="Times New Roman"/>
          <w:color w:val="000000" w:themeColor="text1"/>
        </w:rPr>
        <w:fldChar w:fldCharType="begin"/>
      </w:r>
      <w:r w:rsidR="00FE7B41" w:rsidRPr="00977EBF">
        <w:rPr>
          <w:rFonts w:ascii="Times New Roman" w:hAnsi="Times New Roman" w:cs="Times New Roman"/>
          <w:color w:val="000000" w:themeColor="text1"/>
        </w:rPr>
        <w:instrText xml:space="preserve"> ADDIN EN.CITE &lt;EndNote&gt;&lt;Cite AuthorYear="1"&gt;&lt;Author&gt;Morgan&lt;/Author&gt;&lt;Year&gt;1998&lt;/Year&gt;&lt;RecNum&gt;39&lt;/RecNum&gt;&lt;DisplayText&gt;Morgan and Nielsen-Gammon (1998)&lt;/DisplayText&gt;&lt;record&gt;&lt;rec-number&gt;39&lt;/rec-number&gt;&lt;foreign-keys&gt;&lt;key app="EN" db-id="2z5tezwwbsrpayeeafsp5aa7d5tprxffv2fx" timestamp="1604988325" guid="a5721349-0ab3-4261-ae6f-415f50615a9d"&gt;39&lt;/key&gt;&lt;/foreign-keys&gt;&lt;ref-type name="Journal Article"&gt;17&lt;/ref-type&gt;&lt;contributors&gt;&lt;authors&gt;&lt;author&gt;Morgan, M. C.&lt;/author&gt;&lt;author&gt;Nielsen-Gammon, J. W.&lt;/author&gt;&lt;/authors&gt;&lt;/contributors&gt;&lt;titles&gt;&lt;title&gt;Using tropopause maps to diagnose midlatitude weather systems&lt;/title&gt;&lt;secondary-title&gt;Monthly Weather Review&lt;/secondary-title&gt;&lt;short-title&gt;Using tropopause maps to diagnose midlatitude weather systems&lt;/short-title&gt;&lt;/titles&gt;&lt;periodical&gt;&lt;full-title&gt;Monthly Weather Review&lt;/full-title&gt;&lt;abbr-1&gt;Mon. Weather Rev.&lt;/abbr-1&gt;&lt;/periodical&gt;&lt;pages&gt;2555-2579&lt;/pages&gt;&lt;volume&gt;126&lt;/volume&gt;&lt;number&gt;10&lt;/number&gt;&lt;dates&gt;&lt;year&gt;1998&lt;/year&gt;&lt;pub-dates&gt;&lt;date&gt;Oct&lt;/date&gt;&lt;/pub-dates&gt;&lt;/dates&gt;&lt;isbn&gt;0027-0644&lt;/isbn&gt;&lt;accession-num&gt;WOS:000076306400002&lt;/accession-num&gt;&lt;urls&gt;&lt;/urls&gt;&lt;electronic-resource-num&gt;10.1175/1520-0493(1998)126&amp;lt;2555:utmtdm&amp;gt;2.0.co;2&lt;/electronic-resource-num&gt;&lt;/record&gt;&lt;/Cite&gt;&lt;/EndNote&gt;</w:instrText>
      </w:r>
      <w:r w:rsidRPr="00977EBF">
        <w:rPr>
          <w:rFonts w:ascii="Times New Roman" w:hAnsi="Times New Roman" w:cs="Times New Roman"/>
          <w:color w:val="000000" w:themeColor="text1"/>
        </w:rPr>
        <w:fldChar w:fldCharType="separate"/>
      </w:r>
      <w:r w:rsidR="00FE7B41" w:rsidRPr="00977EBF">
        <w:rPr>
          <w:rFonts w:ascii="Times New Roman" w:hAnsi="Times New Roman" w:cs="Times New Roman"/>
          <w:noProof/>
          <w:color w:val="000000" w:themeColor="text1"/>
        </w:rPr>
        <w:t>Morgan and Nielsen-Gammon (1998)</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uses a surface of constant PV in which potential temperature is a conserved quantity. Surfaces of constant PV can be used to define a dynamic tropopause, </w:t>
      </w:r>
      <w:r w:rsidR="00876925" w:rsidRPr="00977EBF">
        <w:rPr>
          <w:rFonts w:ascii="Times New Roman" w:hAnsi="Times New Roman" w:cs="Times New Roman"/>
          <w:color w:val="000000" w:themeColor="text1"/>
        </w:rPr>
        <w:t xml:space="preserve">where values ranging </w:t>
      </w:r>
      <w:r w:rsidRPr="00977EBF">
        <w:rPr>
          <w:rFonts w:ascii="Times New Roman" w:hAnsi="Times New Roman" w:cs="Times New Roman"/>
          <w:color w:val="000000" w:themeColor="text1"/>
        </w:rPr>
        <w:t>from 1</w:t>
      </w:r>
      <w:r w:rsidR="004917B3">
        <w:rPr>
          <w:rFonts w:ascii="Times New Roman" w:hAnsi="Times New Roman" w:cs="Times New Roman"/>
          <w:color w:val="000000" w:themeColor="text1"/>
        </w:rPr>
        <w:t>–</w:t>
      </w:r>
      <w:r w:rsidRPr="00977EBF">
        <w:rPr>
          <w:rFonts w:ascii="Times New Roman" w:hAnsi="Times New Roman" w:cs="Times New Roman"/>
          <w:color w:val="000000" w:themeColor="text1"/>
        </w:rPr>
        <w:t xml:space="preserve">3.5 PVU have previously been used </w:t>
      </w:r>
      <w:r w:rsidRPr="00977EBF">
        <w:rPr>
          <w:rFonts w:ascii="Times New Roman" w:hAnsi="Times New Roman" w:cs="Times New Roman"/>
          <w:color w:val="000000" w:themeColor="text1"/>
        </w:rPr>
        <w:fldChar w:fldCharType="begin">
          <w:fldData xml:space="preserve">PEVuZE5vdGU+PENpdGU+PEF1dGhvcj5TcGFldGU8L0F1dGhvcj48WWVhcj4xOTk0PC9ZZWFyPjxS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</w:fldData>
        </w:fldChar>
      </w:r>
      <w:r w:rsidR="006351FA" w:rsidRPr="00977EBF">
        <w:rPr>
          <w:rFonts w:ascii="Times New Roman" w:hAnsi="Times New Roman" w:cs="Times New Roman"/>
          <w:color w:val="000000" w:themeColor="text1"/>
        </w:rPr>
        <w:instrText xml:space="preserve"> ADDIN EN.CITE </w:instrText>
      </w:r>
      <w:r w:rsidR="006351FA" w:rsidRPr="00977EBF">
        <w:rPr>
          <w:rFonts w:ascii="Times New Roman" w:hAnsi="Times New Roman" w:cs="Times New Roman"/>
          <w:color w:val="000000" w:themeColor="text1"/>
        </w:rPr>
        <w:fldChar w:fldCharType="begin">
          <w:fldData xml:space="preserve">PEVuZE5vdGU+PENpdGU+PEF1dGhvcj5TcGFldGU8L0F1dGhvcj48WWVhcj4xOTk0PC9ZZWFyPjxS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</w:fldData>
        </w:fldChar>
      </w:r>
      <w:r w:rsidR="006351FA" w:rsidRPr="00977EBF">
        <w:rPr>
          <w:rFonts w:ascii="Times New Roman" w:hAnsi="Times New Roman" w:cs="Times New Roman"/>
          <w:color w:val="000000" w:themeColor="text1"/>
        </w:rPr>
        <w:instrText xml:space="preserve"> ADDIN EN.CITE.DATA </w:instrText>
      </w:r>
      <w:r w:rsidR="006351FA" w:rsidRPr="00977EBF">
        <w:rPr>
          <w:rFonts w:ascii="Times New Roman" w:hAnsi="Times New Roman" w:cs="Times New Roman"/>
          <w:color w:val="000000" w:themeColor="text1"/>
        </w:rPr>
      </w:r>
      <w:r w:rsidR="006351FA"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r>
      <w:r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(Spaete, Johnson, and Schaack 1994; Hoerling, Schaack, and Lenzen 1991; Morgan and Nielsen-Gammon 1998)</w:t>
      </w:r>
      <w:r w:rsidRPr="00977EBF">
        <w:rPr>
          <w:rFonts w:ascii="Times New Roman" w:hAnsi="Times New Roman" w:cs="Times New Roman"/>
          <w:color w:val="000000" w:themeColor="text1"/>
        </w:rPr>
        <w:fldChar w:fldCharType="end"/>
      </w:r>
      <w:r w:rsidRPr="00977EBF">
        <w:rPr>
          <w:rFonts w:ascii="Times New Roman" w:hAnsi="Times New Roman" w:cs="Times New Roman"/>
          <w:color w:val="2F5496" w:themeColor="accent1" w:themeShade="BF"/>
        </w:rPr>
        <w:t>.</w:t>
      </w:r>
    </w:p>
    <w:p w14:paraId="13DD96CB" w14:textId="16C0F58B" w:rsidR="00F155DD" w:rsidRPr="00977EBF" w:rsidRDefault="00F155DD" w:rsidP="003B1D28">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The 2 PVU surface currently defines the dynamic tropopause and is used to identify TPVs along the tropopause. </w:t>
      </w:r>
      <w:r w:rsidR="003B1D28" w:rsidRPr="00977EBF">
        <w:rPr>
          <w:rFonts w:ascii="Times New Roman" w:hAnsi="Times New Roman" w:cs="Times New Roman"/>
          <w:color w:val="000000" w:themeColor="text1"/>
        </w:rPr>
        <w:t>On a dynamic tropopause map,</w:t>
      </w:r>
      <w:r w:rsidR="003E1543" w:rsidRPr="00977EBF">
        <w:rPr>
          <w:rFonts w:ascii="Times New Roman" w:hAnsi="Times New Roman" w:cs="Times New Roman"/>
          <w:color w:val="000000" w:themeColor="text1"/>
        </w:rPr>
        <w:t xml:space="preserve"> </w:t>
      </w:r>
      <w:r w:rsidR="003B1D28" w:rsidRPr="00977EBF">
        <w:rPr>
          <w:rFonts w:ascii="Times New Roman" w:hAnsi="Times New Roman" w:cs="Times New Roman"/>
          <w:color w:val="000000" w:themeColor="text1"/>
        </w:rPr>
        <w:t xml:space="preserve">a </w:t>
      </w:r>
      <w:r w:rsidRPr="00977EBF">
        <w:rPr>
          <w:rFonts w:ascii="Times New Roman" w:hAnsi="Times New Roman" w:cs="Times New Roman"/>
          <w:color w:val="000000" w:themeColor="text1"/>
        </w:rPr>
        <w:t>TPV</w:t>
      </w:r>
      <w:r w:rsidR="003E1543" w:rsidRPr="00977EBF">
        <w:rPr>
          <w:rFonts w:ascii="Times New Roman" w:hAnsi="Times New Roman" w:cs="Times New Roman"/>
          <w:color w:val="000000" w:themeColor="text1"/>
        </w:rPr>
        <w:t xml:space="preserve"> will have</w:t>
      </w:r>
      <w:r w:rsidRPr="00977EBF">
        <w:rPr>
          <w:rFonts w:ascii="Times New Roman" w:hAnsi="Times New Roman" w:cs="Times New Roman"/>
          <w:color w:val="000000" w:themeColor="text1"/>
        </w:rPr>
        <w:t xml:space="preserve"> local minim</w:t>
      </w:r>
      <w:r w:rsidR="003E1543" w:rsidRPr="00977EBF">
        <w:rPr>
          <w:rFonts w:ascii="Times New Roman" w:hAnsi="Times New Roman" w:cs="Times New Roman"/>
          <w:color w:val="000000" w:themeColor="text1"/>
        </w:rPr>
        <w:t>um</w:t>
      </w:r>
      <w:r w:rsidRPr="00977EBF">
        <w:rPr>
          <w:rFonts w:ascii="Times New Roman" w:hAnsi="Times New Roman" w:cs="Times New Roman"/>
          <w:color w:val="000000" w:themeColor="text1"/>
        </w:rPr>
        <w:t xml:space="preserve"> of potential </w:t>
      </w:r>
      <w:r w:rsidR="003E1543" w:rsidRPr="00977EBF">
        <w:rPr>
          <w:rFonts w:ascii="Times New Roman" w:hAnsi="Times New Roman" w:cs="Times New Roman"/>
          <w:color w:val="000000" w:themeColor="text1"/>
        </w:rPr>
        <w:t xml:space="preserve">temperature </w:t>
      </w:r>
      <w:r w:rsidR="00C80367" w:rsidRPr="00977EBF">
        <w:rPr>
          <w:rFonts w:ascii="Times New Roman" w:hAnsi="Times New Roman" w:cs="Times New Roman"/>
          <w:color w:val="000000" w:themeColor="text1"/>
        </w:rPr>
        <w:t xml:space="preserve">surrounded by closed </w:t>
      </w:r>
      <w:proofErr w:type="spellStart"/>
      <w:r w:rsidR="00255115" w:rsidRPr="00977EBF">
        <w:rPr>
          <w:rFonts w:ascii="Times New Roman" w:hAnsi="Times New Roman" w:cs="Times New Roman"/>
          <w:color w:val="000000" w:themeColor="text1"/>
        </w:rPr>
        <w:t>isentropes</w:t>
      </w:r>
      <w:proofErr w:type="spellEnd"/>
      <w:r w:rsidR="00C80367" w:rsidRPr="00977EBF">
        <w:rPr>
          <w:rFonts w:ascii="Times New Roman" w:hAnsi="Times New Roman" w:cs="Times New Roman"/>
          <w:color w:val="000000" w:themeColor="text1"/>
        </w:rPr>
        <w:t>.</w:t>
      </w:r>
      <w:r w:rsidR="00526169" w:rsidRPr="00977EBF">
        <w:rPr>
          <w:rFonts w:ascii="Times New Roman" w:hAnsi="Times New Roman" w:cs="Times New Roman"/>
          <w:color w:val="000000" w:themeColor="text1"/>
        </w:rPr>
        <w:t xml:space="preserve"> The largest closed </w:t>
      </w:r>
      <w:proofErr w:type="spellStart"/>
      <w:r w:rsidR="00526169" w:rsidRPr="00977EBF">
        <w:rPr>
          <w:rFonts w:ascii="Times New Roman" w:hAnsi="Times New Roman" w:cs="Times New Roman"/>
          <w:color w:val="000000" w:themeColor="text1"/>
        </w:rPr>
        <w:t>isentrope</w:t>
      </w:r>
      <w:proofErr w:type="spellEnd"/>
      <w:r w:rsidR="00526169" w:rsidRPr="00977EBF">
        <w:rPr>
          <w:rFonts w:ascii="Times New Roman" w:hAnsi="Times New Roman" w:cs="Times New Roman"/>
          <w:color w:val="000000" w:themeColor="text1"/>
        </w:rPr>
        <w:t xml:space="preserve"> </w:t>
      </w:r>
      <w:r w:rsidR="00BC52E5" w:rsidRPr="00977EBF">
        <w:rPr>
          <w:rFonts w:ascii="Times New Roman" w:hAnsi="Times New Roman" w:cs="Times New Roman"/>
          <w:color w:val="000000" w:themeColor="text1"/>
        </w:rPr>
        <w:t xml:space="preserve">around the </w:t>
      </w:r>
      <w:r w:rsidR="00BC52E5" w:rsidRPr="00977EBF">
        <w:rPr>
          <w:rFonts w:ascii="Times New Roman" w:hAnsi="Times New Roman" w:cs="Times New Roman"/>
          <w:color w:val="000000" w:themeColor="text1"/>
        </w:rPr>
        <w:lastRenderedPageBreak/>
        <w:t xml:space="preserve">TPV </w:t>
      </w:r>
      <w:r w:rsidR="00526169" w:rsidRPr="00977EBF">
        <w:rPr>
          <w:rFonts w:ascii="Times New Roman" w:hAnsi="Times New Roman" w:cs="Times New Roman"/>
          <w:color w:val="000000" w:themeColor="text1"/>
        </w:rPr>
        <w:t xml:space="preserve">defines the separation of </w:t>
      </w:r>
      <w:r w:rsidR="002F4AAA" w:rsidRPr="00977EBF">
        <w:rPr>
          <w:rFonts w:ascii="Times New Roman" w:hAnsi="Times New Roman" w:cs="Times New Roman"/>
          <w:color w:val="000000" w:themeColor="text1"/>
        </w:rPr>
        <w:t>the</w:t>
      </w:r>
      <w:r w:rsidR="00526169" w:rsidRPr="00977EBF">
        <w:rPr>
          <w:rFonts w:ascii="Times New Roman" w:hAnsi="Times New Roman" w:cs="Times New Roman"/>
          <w:color w:val="000000" w:themeColor="text1"/>
        </w:rPr>
        <w:t xml:space="preserve"> TPV from </w:t>
      </w:r>
      <w:r w:rsidR="002F4AAA" w:rsidRPr="00977EBF">
        <w:rPr>
          <w:rFonts w:ascii="Times New Roman" w:hAnsi="Times New Roman" w:cs="Times New Roman"/>
          <w:color w:val="000000" w:themeColor="text1"/>
        </w:rPr>
        <w:t>the</w:t>
      </w:r>
      <w:r w:rsidR="00526169" w:rsidRPr="00977EBF">
        <w:rPr>
          <w:rFonts w:ascii="Times New Roman" w:hAnsi="Times New Roman" w:cs="Times New Roman"/>
          <w:color w:val="000000" w:themeColor="text1"/>
        </w:rPr>
        <w:t xml:space="preserve"> background flow.</w:t>
      </w:r>
      <w:r w:rsidRPr="00977EBF">
        <w:rPr>
          <w:rFonts w:ascii="Times New Roman" w:hAnsi="Times New Roman" w:cs="Times New Roman"/>
          <w:color w:val="000000" w:themeColor="text1"/>
        </w:rPr>
        <w:t xml:space="preserve"> </w:t>
      </w:r>
      <w:r w:rsidR="00F45586" w:rsidRPr="00977EBF">
        <w:rPr>
          <w:rFonts w:ascii="Times New Roman" w:hAnsi="Times New Roman" w:cs="Times New Roman"/>
          <w:color w:val="000000" w:themeColor="text1"/>
        </w:rPr>
        <w:t xml:space="preserve">A TPV’s amplitude </w:t>
      </w:r>
      <w:r w:rsidR="00E267C5" w:rsidRPr="00977EBF">
        <w:rPr>
          <w:rFonts w:ascii="Times New Roman" w:hAnsi="Times New Roman" w:cs="Times New Roman"/>
          <w:color w:val="000000" w:themeColor="text1"/>
        </w:rPr>
        <w:t xml:space="preserve">(expressed in K) </w:t>
      </w:r>
      <w:r w:rsidR="00171569" w:rsidRPr="00977EBF">
        <w:rPr>
          <w:rFonts w:ascii="Times New Roman" w:hAnsi="Times New Roman" w:cs="Times New Roman"/>
          <w:color w:val="000000" w:themeColor="text1"/>
        </w:rPr>
        <w:t>is</w:t>
      </w:r>
      <w:r w:rsidR="00F45586" w:rsidRPr="00977EBF">
        <w:rPr>
          <w:rFonts w:ascii="Times New Roman" w:hAnsi="Times New Roman" w:cs="Times New Roman"/>
          <w:color w:val="000000" w:themeColor="text1"/>
        </w:rPr>
        <w:t xml:space="preserve"> the difference between the values of the </w:t>
      </w:r>
      <w:r w:rsidR="00F45586" w:rsidRPr="00977EBF">
        <w:rPr>
          <w:rFonts w:ascii="Times New Roman" w:hAnsi="Times New Roman" w:cs="Times New Roman"/>
          <w:color w:val="000000" w:themeColor="text1"/>
          <w:lang w:val="el-GR"/>
        </w:rPr>
        <w:t>θ</w:t>
      </w:r>
      <w:r w:rsidR="00F45586" w:rsidRPr="00977EBF">
        <w:rPr>
          <w:rFonts w:ascii="Times New Roman" w:hAnsi="Times New Roman" w:cs="Times New Roman"/>
          <w:color w:val="000000" w:themeColor="text1"/>
        </w:rPr>
        <w:t xml:space="preserve"> minimum and last closed </w:t>
      </w:r>
      <w:r w:rsidR="00F45586" w:rsidRPr="00977EBF">
        <w:rPr>
          <w:rFonts w:ascii="Times New Roman" w:hAnsi="Times New Roman" w:cs="Times New Roman"/>
          <w:color w:val="000000" w:themeColor="text1"/>
          <w:lang w:val="el-GR"/>
        </w:rPr>
        <w:t>θ</w:t>
      </w:r>
      <w:r w:rsidR="00F45586" w:rsidRPr="00977EBF">
        <w:rPr>
          <w:rFonts w:ascii="Times New Roman" w:hAnsi="Times New Roman" w:cs="Times New Roman"/>
          <w:color w:val="000000" w:themeColor="text1"/>
        </w:rPr>
        <w:t xml:space="preserve"> </w:t>
      </w:r>
      <w:proofErr w:type="spellStart"/>
      <w:r w:rsidR="00A77984" w:rsidRPr="00977EBF">
        <w:rPr>
          <w:rFonts w:ascii="Times New Roman" w:hAnsi="Times New Roman" w:cs="Times New Roman"/>
          <w:color w:val="000000" w:themeColor="text1"/>
        </w:rPr>
        <w:t>isentrope</w:t>
      </w:r>
      <w:proofErr w:type="spellEnd"/>
      <w:r w:rsidR="00E352F7" w:rsidRPr="00977EBF">
        <w:rPr>
          <w:rFonts w:ascii="Times New Roman" w:hAnsi="Times New Roman" w:cs="Times New Roman"/>
          <w:color w:val="000000" w:themeColor="text1"/>
        </w:rPr>
        <w:t xml:space="preserve"> </w:t>
      </w:r>
      <w:r w:rsidR="00E352F7" w:rsidRPr="00977EBF">
        <w:rPr>
          <w:rFonts w:ascii="Times New Roman" w:hAnsi="Times New Roman" w:cs="Times New Roman"/>
          <w:color w:val="000000" w:themeColor="text1"/>
        </w:rPr>
        <w:fldChar w:fldCharType="begin">
          <w:fldData xml:space="preserve">PEVuZE5vdGU+PENpdGU+PEF1dGhvcj5DYXZhbGxvPC9BdXRob3I+PFllYXI+MjAxMjwvWWVhcj48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</w:fldData>
        </w:fldChar>
      </w:r>
      <w:r w:rsidR="006351FA" w:rsidRPr="00977EBF">
        <w:rPr>
          <w:rFonts w:ascii="Times New Roman" w:hAnsi="Times New Roman" w:cs="Times New Roman"/>
          <w:color w:val="000000" w:themeColor="text1"/>
        </w:rPr>
        <w:instrText xml:space="preserve"> ADDIN EN.CITE </w:instrText>
      </w:r>
      <w:r w:rsidR="006351FA" w:rsidRPr="00977EBF">
        <w:rPr>
          <w:rFonts w:ascii="Times New Roman" w:hAnsi="Times New Roman" w:cs="Times New Roman"/>
          <w:color w:val="000000" w:themeColor="text1"/>
        </w:rPr>
        <w:fldChar w:fldCharType="begin">
          <w:fldData xml:space="preserve">PEVuZE5vdGU+PENpdGU+PEF1dGhvcj5DYXZhbGxvPC9BdXRob3I+PFllYXI+MjAxMjwvWWVhcj48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</w:fldData>
        </w:fldChar>
      </w:r>
      <w:r w:rsidR="006351FA" w:rsidRPr="00977EBF">
        <w:rPr>
          <w:rFonts w:ascii="Times New Roman" w:hAnsi="Times New Roman" w:cs="Times New Roman"/>
          <w:color w:val="000000" w:themeColor="text1"/>
        </w:rPr>
        <w:instrText xml:space="preserve"> ADDIN EN.CITE.DATA </w:instrText>
      </w:r>
      <w:r w:rsidR="006351FA" w:rsidRPr="00977EBF">
        <w:rPr>
          <w:rFonts w:ascii="Times New Roman" w:hAnsi="Times New Roman" w:cs="Times New Roman"/>
          <w:color w:val="000000" w:themeColor="text1"/>
        </w:rPr>
      </w:r>
      <w:r w:rsidR="006351FA" w:rsidRPr="00977EBF">
        <w:rPr>
          <w:rFonts w:ascii="Times New Roman" w:hAnsi="Times New Roman" w:cs="Times New Roman"/>
          <w:color w:val="000000" w:themeColor="text1"/>
        </w:rPr>
        <w:fldChar w:fldCharType="end"/>
      </w:r>
      <w:r w:rsidR="00E352F7" w:rsidRPr="00977EBF">
        <w:rPr>
          <w:rFonts w:ascii="Times New Roman" w:hAnsi="Times New Roman" w:cs="Times New Roman"/>
          <w:color w:val="000000" w:themeColor="text1"/>
        </w:rPr>
      </w:r>
      <w:r w:rsidR="00E352F7"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(Cavallo and Hakim 2012, 2010, 2009)</w:t>
      </w:r>
      <w:r w:rsidR="00E352F7" w:rsidRPr="00977EBF">
        <w:rPr>
          <w:rFonts w:ascii="Times New Roman" w:hAnsi="Times New Roman" w:cs="Times New Roman"/>
          <w:color w:val="000000" w:themeColor="text1"/>
        </w:rPr>
        <w:fldChar w:fldCharType="end"/>
      </w:r>
      <w:r w:rsidR="00E352F7" w:rsidRPr="00977EBF">
        <w:rPr>
          <w:rFonts w:ascii="Times New Roman" w:hAnsi="Times New Roman" w:cs="Times New Roman"/>
          <w:color w:val="000000" w:themeColor="text1"/>
        </w:rPr>
        <w:t>.</w:t>
      </w:r>
    </w:p>
    <w:p w14:paraId="577DC3C6" w14:textId="08403754" w:rsidR="00590C90" w:rsidRPr="00977EBF" w:rsidRDefault="00830CE5" w:rsidP="002A064F">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In </w:t>
      </w:r>
      <w:r w:rsidRPr="00977EBF">
        <w:rPr>
          <w:rFonts w:ascii="Times New Roman" w:hAnsi="Times New Roman" w:cs="Times New Roman"/>
          <w:color w:val="000000" w:themeColor="text1"/>
        </w:rPr>
        <w:fldChar w:fldCharType="begin"/>
      </w:r>
      <w:r w:rsidR="00FE7B41" w:rsidRPr="00977EBF">
        <w:rPr>
          <w:rFonts w:ascii="Times New Roman" w:hAnsi="Times New Roman" w:cs="Times New Roman"/>
          <w:color w:val="000000" w:themeColor="text1"/>
        </w:rPr>
        <w:instrText xml:space="preserve"> ADDIN EN.CITE &lt;EndNote&gt;&lt;Cite AuthorYear="1"&gt;&lt;Author&gt;Hakim&lt;/Author&gt;&lt;Year&gt;2005&lt;/Year&gt;&lt;RecNum&gt;38&lt;/RecNum&gt;&lt;DisplayText&gt;Hakim and Canavan (2005)&lt;/DisplayText&gt;&lt;record&gt;&lt;rec-number&gt;38&lt;/rec-number&gt;&lt;foreign-keys&gt;&lt;key app="EN" db-id="2z5tezwwbsrpayeeafsp5aa7d5tprxffv2fx" timestamp="1604988325" guid="99c6dfdb-6392-49ae-b328-4831352194fe"&gt;38&lt;/key&gt;&lt;/foreign-keys&gt;&lt;ref-type name="Journal Article"&gt;17&lt;/ref-type&gt;&lt;contributors&gt;&lt;authors&gt;&lt;author&gt;Hakim, G. J.&lt;/author&gt;&lt;author&gt;Canavan, A. K.&lt;/author&gt;&lt;/authors&gt;&lt;/contributors&gt;&lt;titles&gt;&lt;title&gt;Observed cyclone-anticyclone tropopause vortex Asymmetries&lt;/title&gt;&lt;secondary-title&gt;Journal of the Atmospheric Sciences&lt;/secondary-title&gt;&lt;short-title&gt;Observed cyclone-anticyclone tropopause vortex Asymmetries&lt;/short-title&gt;&lt;/titles&gt;&lt;periodical&gt;&lt;full-title&gt;Journal of the Atmospheric Sciences&lt;/full-title&gt;&lt;abbr-1&gt;J. Atmos. Sci.&lt;/abbr-1&gt;&lt;/periodical&gt;&lt;pages&gt;231-240&lt;/pages&gt;&lt;volume&gt;62&lt;/volume&gt;&lt;number&gt;1&lt;/number&gt;&lt;dates&gt;&lt;year&gt;2005&lt;/year&gt;&lt;pub-dates&gt;&lt;date&gt;Jan&lt;/date&gt;&lt;/pub-dates&gt;&lt;/dates&gt;&lt;isbn&gt;0022-4928&lt;/isbn&gt;&lt;accession-num&gt;WOS:000226838600014&lt;/accession-num&gt;&lt;urls&gt;&lt;/urls&gt;&lt;electronic-resource-num&gt;10.1175/jas-3353.1&lt;/electronic-resource-num&gt;&lt;/record&gt;&lt;/Cite&gt;&lt;/EndNote&gt;</w:instrText>
      </w:r>
      <w:r w:rsidRPr="00977EBF">
        <w:rPr>
          <w:rFonts w:ascii="Times New Roman" w:hAnsi="Times New Roman" w:cs="Times New Roman"/>
          <w:color w:val="000000" w:themeColor="text1"/>
        </w:rPr>
        <w:fldChar w:fldCharType="separate"/>
      </w:r>
      <w:r w:rsidR="00FE7B41" w:rsidRPr="00977EBF">
        <w:rPr>
          <w:rFonts w:ascii="Times New Roman" w:hAnsi="Times New Roman" w:cs="Times New Roman"/>
          <w:noProof/>
          <w:color w:val="000000" w:themeColor="text1"/>
        </w:rPr>
        <w:t>Hakim and Canavan (2005)</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t</w:t>
      </w:r>
      <w:r w:rsidR="00714B76" w:rsidRPr="00977EBF">
        <w:rPr>
          <w:rFonts w:ascii="Times New Roman" w:hAnsi="Times New Roman" w:cs="Times New Roman"/>
          <w:color w:val="000000" w:themeColor="text1"/>
        </w:rPr>
        <w:t>ropopause vortices</w:t>
      </w:r>
      <w:r w:rsidRPr="00977EBF">
        <w:rPr>
          <w:rFonts w:ascii="Times New Roman" w:hAnsi="Times New Roman" w:cs="Times New Roman"/>
          <w:color w:val="000000" w:themeColor="text1"/>
        </w:rPr>
        <w:t xml:space="preserve"> in the Arctic have been a subject of study because </w:t>
      </w:r>
      <w:r w:rsidR="00A72B07" w:rsidRPr="00977EBF">
        <w:rPr>
          <w:rFonts w:ascii="Times New Roman" w:hAnsi="Times New Roman" w:cs="Times New Roman"/>
          <w:color w:val="000000" w:themeColor="text1"/>
        </w:rPr>
        <w:t>of their separation from the polar and subtropical jet streams.</w:t>
      </w:r>
      <w:r w:rsidR="00BC58B4" w:rsidRPr="00977EBF">
        <w:rPr>
          <w:rFonts w:ascii="Times New Roman" w:hAnsi="Times New Roman" w:cs="Times New Roman"/>
          <w:color w:val="000000" w:themeColor="text1"/>
        </w:rPr>
        <w:t xml:space="preserve"> This</w:t>
      </w:r>
      <w:r w:rsidR="0080015F" w:rsidRPr="00977EBF">
        <w:rPr>
          <w:rFonts w:ascii="Times New Roman" w:hAnsi="Times New Roman" w:cs="Times New Roman"/>
          <w:color w:val="000000" w:themeColor="text1"/>
        </w:rPr>
        <w:t xml:space="preserve"> subset of vortices</w:t>
      </w:r>
      <w:r w:rsidR="00BC58B4" w:rsidRPr="00977EBF">
        <w:rPr>
          <w:rFonts w:ascii="Times New Roman" w:hAnsi="Times New Roman" w:cs="Times New Roman"/>
          <w:color w:val="000000" w:themeColor="text1"/>
        </w:rPr>
        <w:t xml:space="preserve"> was desirable because it </w:t>
      </w:r>
      <w:r w:rsidR="00D03959" w:rsidRPr="00977EBF">
        <w:rPr>
          <w:rFonts w:ascii="Times New Roman" w:hAnsi="Times New Roman" w:cs="Times New Roman"/>
          <w:color w:val="000000" w:themeColor="text1"/>
        </w:rPr>
        <w:t>enabled</w:t>
      </w:r>
      <w:r w:rsidR="00BC58B4" w:rsidRPr="00977EBF">
        <w:rPr>
          <w:rFonts w:ascii="Times New Roman" w:hAnsi="Times New Roman" w:cs="Times New Roman"/>
          <w:color w:val="000000" w:themeColor="text1"/>
        </w:rPr>
        <w:t xml:space="preserve"> </w:t>
      </w:r>
      <w:r w:rsidR="00D03959" w:rsidRPr="00977EBF">
        <w:rPr>
          <w:rFonts w:ascii="Times New Roman" w:hAnsi="Times New Roman" w:cs="Times New Roman"/>
          <w:color w:val="000000" w:themeColor="text1"/>
        </w:rPr>
        <w:t xml:space="preserve">direct </w:t>
      </w:r>
      <w:r w:rsidR="00BC58B4" w:rsidRPr="00977EBF">
        <w:rPr>
          <w:rFonts w:ascii="Times New Roman" w:hAnsi="Times New Roman" w:cs="Times New Roman"/>
          <w:color w:val="000000" w:themeColor="text1"/>
        </w:rPr>
        <w:t xml:space="preserve">comparisons between </w:t>
      </w:r>
      <w:r w:rsidR="005D5949" w:rsidRPr="00977EBF">
        <w:rPr>
          <w:rFonts w:ascii="Times New Roman" w:hAnsi="Times New Roman" w:cs="Times New Roman"/>
          <w:color w:val="000000" w:themeColor="text1"/>
        </w:rPr>
        <w:t>real-</w:t>
      </w:r>
      <w:r w:rsidR="00C578F8">
        <w:rPr>
          <w:rFonts w:ascii="Times New Roman" w:hAnsi="Times New Roman" w:cs="Times New Roman"/>
          <w:color w:val="000000" w:themeColor="text1"/>
        </w:rPr>
        <w:t>world</w:t>
      </w:r>
      <w:r w:rsidR="005D5949" w:rsidRPr="00977EBF">
        <w:rPr>
          <w:rFonts w:ascii="Times New Roman" w:hAnsi="Times New Roman" w:cs="Times New Roman"/>
          <w:color w:val="000000" w:themeColor="text1"/>
        </w:rPr>
        <w:t xml:space="preserve"> vortices and vortices in idealized simulations.</w:t>
      </w:r>
      <w:r w:rsidR="00796AE7" w:rsidRPr="00977EBF">
        <w:rPr>
          <w:rFonts w:ascii="Times New Roman" w:hAnsi="Times New Roman" w:cs="Times New Roman"/>
          <w:color w:val="000000" w:themeColor="text1"/>
        </w:rPr>
        <w:t xml:space="preserve"> </w:t>
      </w:r>
      <w:r w:rsidR="00031C3E" w:rsidRPr="00977EBF">
        <w:rPr>
          <w:rFonts w:ascii="Times New Roman" w:hAnsi="Times New Roman" w:cs="Times New Roman"/>
          <w:color w:val="000000" w:themeColor="text1"/>
        </w:rPr>
        <w:t xml:space="preserve">Arctic vortices on the tropopause have been </w:t>
      </w:r>
      <w:r w:rsidR="002E72E5" w:rsidRPr="00977EBF">
        <w:rPr>
          <w:rFonts w:ascii="Times New Roman" w:hAnsi="Times New Roman" w:cs="Times New Roman"/>
          <w:color w:val="000000" w:themeColor="text1"/>
        </w:rPr>
        <w:t>enacted</w:t>
      </w:r>
      <w:r w:rsidR="00265294" w:rsidRPr="00977EBF">
        <w:rPr>
          <w:rFonts w:ascii="Times New Roman" w:hAnsi="Times New Roman" w:cs="Times New Roman"/>
          <w:color w:val="000000" w:themeColor="text1"/>
        </w:rPr>
        <w:t xml:space="preserve"> to satisfy the</w:t>
      </w:r>
      <w:r w:rsidR="00031C3E" w:rsidRPr="00977EBF">
        <w:rPr>
          <w:rFonts w:ascii="Times New Roman" w:hAnsi="Times New Roman" w:cs="Times New Roman"/>
          <w:color w:val="000000" w:themeColor="text1"/>
        </w:rPr>
        <w:t xml:space="preserve"> requirements </w:t>
      </w:r>
      <w:r w:rsidR="00265294" w:rsidRPr="00977EBF">
        <w:rPr>
          <w:rFonts w:ascii="Times New Roman" w:hAnsi="Times New Roman" w:cs="Times New Roman"/>
          <w:color w:val="000000" w:themeColor="text1"/>
        </w:rPr>
        <w:t>having</w:t>
      </w:r>
      <w:r w:rsidR="00BA4C7A" w:rsidRPr="00977EBF">
        <w:rPr>
          <w:rFonts w:ascii="Times New Roman" w:hAnsi="Times New Roman" w:cs="Times New Roman"/>
          <w:color w:val="000000" w:themeColor="text1"/>
        </w:rPr>
        <w:t xml:space="preserve"> lifetimes of at least 48 hours, and </w:t>
      </w:r>
      <w:r w:rsidR="00636AB3" w:rsidRPr="00977EBF">
        <w:rPr>
          <w:rFonts w:ascii="Times New Roman" w:hAnsi="Times New Roman" w:cs="Times New Roman"/>
          <w:color w:val="000000" w:themeColor="text1"/>
        </w:rPr>
        <w:t>spend</w:t>
      </w:r>
      <w:r w:rsidR="00265294" w:rsidRPr="00977EBF">
        <w:rPr>
          <w:rFonts w:ascii="Times New Roman" w:hAnsi="Times New Roman" w:cs="Times New Roman"/>
          <w:color w:val="000000" w:themeColor="text1"/>
        </w:rPr>
        <w:t>ing</w:t>
      </w:r>
      <w:r w:rsidR="00636AB3" w:rsidRPr="00977EBF">
        <w:rPr>
          <w:rFonts w:ascii="Times New Roman" w:hAnsi="Times New Roman" w:cs="Times New Roman"/>
          <w:color w:val="000000" w:themeColor="text1"/>
        </w:rPr>
        <w:t xml:space="preserve"> 60% of their lifetime north of </w:t>
      </w:r>
      <w:r w:rsidR="00BA4C7A" w:rsidRPr="00977EBF">
        <w:rPr>
          <w:rFonts w:ascii="Times New Roman" w:hAnsi="Times New Roman" w:cs="Times New Roman"/>
          <w:color w:val="000000" w:themeColor="text1"/>
        </w:rPr>
        <w:t xml:space="preserve">the </w:t>
      </w:r>
      <w:r w:rsidR="00636AB3" w:rsidRPr="00977EBF">
        <w:rPr>
          <w:rFonts w:ascii="Times New Roman" w:hAnsi="Times New Roman" w:cs="Times New Roman"/>
          <w:color w:val="000000" w:themeColor="text1"/>
        </w:rPr>
        <w:t>65</w:t>
      </w:r>
      <w:r w:rsidR="00BA4C7A" w:rsidRPr="00977EBF">
        <w:rPr>
          <w:rFonts w:ascii="Times New Roman" w:hAnsi="Times New Roman" w:cs="Times New Roman"/>
          <w:color w:val="000000" w:themeColor="text1"/>
        </w:rPr>
        <w:t xml:space="preserve">˚N latitude circle </w:t>
      </w:r>
      <w:r w:rsidR="00BA4C7A" w:rsidRPr="00977EBF">
        <w:rPr>
          <w:rFonts w:ascii="Times New Roman" w:hAnsi="Times New Roman" w:cs="Times New Roman"/>
          <w:color w:val="000000" w:themeColor="text1"/>
        </w:rPr>
        <w:fldChar w:fldCharType="begin"/>
      </w:r>
      <w:r w:rsidR="00FE7B41" w:rsidRPr="00977EBF">
        <w:rPr>
          <w:rFonts w:ascii="Times New Roman" w:hAnsi="Times New Roman" w:cs="Times New Roman"/>
          <w:color w:val="000000" w:themeColor="text1"/>
        </w:rPr>
        <w:instrText xml:space="preserve"> ADDIN EN.CITE &lt;EndNote&gt;&lt;Cite&gt;&lt;Author&gt;Hakim&lt;/Author&gt;&lt;Year&gt;2005&lt;/Year&gt;&lt;RecNum&gt;38&lt;/RecNum&gt;&lt;DisplayText&gt;(Hakim and Canavan 2005)&lt;/DisplayText&gt;&lt;record&gt;&lt;rec-number&gt;38&lt;/rec-number&gt;&lt;foreign-keys&gt;&lt;key app="EN" db-id="2z5tezwwbsrpayeeafsp5aa7d5tprxffv2fx" timestamp="1604988325" guid="99c6dfdb-6392-49ae-b328-4831352194fe"&gt;38&lt;/key&gt;&lt;/foreign-keys&gt;&lt;ref-type name="Journal Article"&gt;17&lt;/ref-type&gt;&lt;contributors&gt;&lt;authors&gt;&lt;author&gt;Hakim, G. J.&lt;/author&gt;&lt;author&gt;Canavan, A. K.&lt;/author&gt;&lt;/authors&gt;&lt;/contributors&gt;&lt;titles&gt;&lt;title&gt;Observed cyclone-anticyclone tropopause vortex Asymmetries&lt;/title&gt;&lt;secondary-title&gt;Journal of the Atmospheric Sciences&lt;/secondary-title&gt;&lt;short-title&gt;Observed cyclone-anticyclone tropopause vortex Asymmetries&lt;/short-title&gt;&lt;/titles&gt;&lt;periodical&gt;&lt;full-title&gt;Journal of the Atmospheric Sciences&lt;/full-title&gt;&lt;abbr-1&gt;J. Atmos. Sci.&lt;/abbr-1&gt;&lt;/periodical&gt;&lt;pages&gt;231-240&lt;/pages&gt;&lt;volume&gt;62&lt;/volume&gt;&lt;number&gt;1&lt;/number&gt;&lt;dates&gt;&lt;year&gt;2005&lt;/year&gt;&lt;pub-dates&gt;&lt;date&gt;Jan&lt;/date&gt;&lt;/pub-dates&gt;&lt;/dates&gt;&lt;isbn&gt;0022-4928&lt;/isbn&gt;&lt;accession-num&gt;WOS:000226838600014&lt;/accession-num&gt;&lt;urls&gt;&lt;/urls&gt;&lt;electronic-resource-num&gt;10.1175/jas-3353.1&lt;/electronic-resource-num&gt;&lt;/record&gt;&lt;/Cite&gt;&lt;/EndNote&gt;</w:instrText>
      </w:r>
      <w:r w:rsidR="00BA4C7A" w:rsidRPr="00977EBF">
        <w:rPr>
          <w:rFonts w:ascii="Times New Roman" w:hAnsi="Times New Roman" w:cs="Times New Roman"/>
          <w:color w:val="000000" w:themeColor="text1"/>
        </w:rPr>
        <w:fldChar w:fldCharType="separate"/>
      </w:r>
      <w:r w:rsidR="00FE7B41" w:rsidRPr="00977EBF">
        <w:rPr>
          <w:rFonts w:ascii="Times New Roman" w:hAnsi="Times New Roman" w:cs="Times New Roman"/>
          <w:noProof/>
          <w:color w:val="000000" w:themeColor="text1"/>
        </w:rPr>
        <w:t>(Hakim and Canavan 2005)</w:t>
      </w:r>
      <w:r w:rsidR="00BA4C7A" w:rsidRPr="00977EBF">
        <w:rPr>
          <w:rFonts w:ascii="Times New Roman" w:hAnsi="Times New Roman" w:cs="Times New Roman"/>
          <w:color w:val="000000" w:themeColor="text1"/>
        </w:rPr>
        <w:fldChar w:fldCharType="end"/>
      </w:r>
      <w:r w:rsidR="00BA4C7A" w:rsidRPr="00977EBF">
        <w:rPr>
          <w:rFonts w:ascii="Times New Roman" w:hAnsi="Times New Roman" w:cs="Times New Roman"/>
          <w:color w:val="000000" w:themeColor="text1"/>
        </w:rPr>
        <w:t xml:space="preserve">. It is </w:t>
      </w:r>
      <w:r w:rsidR="00AC6160">
        <w:rPr>
          <w:rFonts w:ascii="Times New Roman" w:hAnsi="Times New Roman" w:cs="Times New Roman"/>
          <w:color w:val="000000" w:themeColor="text1"/>
        </w:rPr>
        <w:t xml:space="preserve">at </w:t>
      </w:r>
      <w:r w:rsidR="00BA4C7A" w:rsidRPr="00977EBF">
        <w:rPr>
          <w:rFonts w:ascii="Times New Roman" w:hAnsi="Times New Roman" w:cs="Times New Roman"/>
          <w:color w:val="000000" w:themeColor="text1"/>
        </w:rPr>
        <w:t>around 48–72-hour</w:t>
      </w:r>
      <w:r w:rsidR="00AC6160">
        <w:rPr>
          <w:rFonts w:ascii="Times New Roman" w:hAnsi="Times New Roman" w:cs="Times New Roman"/>
          <w:color w:val="000000" w:themeColor="text1"/>
        </w:rPr>
        <w:t>s</w:t>
      </w:r>
      <w:r w:rsidR="00BA4C7A" w:rsidRPr="00977EBF">
        <w:rPr>
          <w:rFonts w:ascii="Times New Roman" w:hAnsi="Times New Roman" w:cs="Times New Roman"/>
          <w:color w:val="000000" w:themeColor="text1"/>
        </w:rPr>
        <w:t xml:space="preserve"> in which the amplitude and radii of the vortices do not change as much with respect to time (Figure</w:t>
      </w:r>
      <w:r w:rsidR="009812FE" w:rsidRPr="00977EBF">
        <w:rPr>
          <w:rFonts w:ascii="Times New Roman" w:hAnsi="Times New Roman" w:cs="Times New Roman"/>
          <w:color w:val="000000" w:themeColor="text1"/>
        </w:rPr>
        <w:t xml:space="preserve"> 5a, b, &amp; d in </w:t>
      </w:r>
      <w:r w:rsidR="009812FE" w:rsidRPr="00977EBF">
        <w:rPr>
          <w:rFonts w:ascii="Times New Roman" w:hAnsi="Times New Roman" w:cs="Times New Roman"/>
          <w:color w:val="000000" w:themeColor="text1"/>
        </w:rPr>
        <w:fldChar w:fldCharType="begin"/>
      </w:r>
      <w:r w:rsidR="00FE7B41" w:rsidRPr="00977EBF">
        <w:rPr>
          <w:rFonts w:ascii="Times New Roman" w:hAnsi="Times New Roman" w:cs="Times New Roman"/>
          <w:color w:val="000000" w:themeColor="text1"/>
        </w:rPr>
        <w:instrText xml:space="preserve"> ADDIN EN.CITE &lt;EndNote&gt;&lt;Cite AuthorYear="1"&gt;&lt;Author&gt;Hakim&lt;/Author&gt;&lt;Year&gt;2005&lt;/Year&gt;&lt;RecNum&gt;38&lt;/RecNum&gt;&lt;DisplayText&gt;Hakim and Canavan (2005)&lt;/DisplayText&gt;&lt;record&gt;&lt;rec-number&gt;38&lt;/rec-number&gt;&lt;foreign-keys&gt;&lt;key app="EN" db-id="2z5tezwwbsrpayeeafsp5aa7d5tprxffv2fx" timestamp="1604988325" guid="99c6dfdb-6392-49ae-b328-4831352194fe"&gt;38&lt;/key&gt;&lt;/foreign-keys&gt;&lt;ref-type name="Journal Article"&gt;17&lt;/ref-type&gt;&lt;contributors&gt;&lt;authors&gt;&lt;author&gt;Hakim, G. J.&lt;/author&gt;&lt;author&gt;Canavan, A. K.&lt;/author&gt;&lt;/authors&gt;&lt;/contributors&gt;&lt;titles&gt;&lt;title&gt;Observed cyclone-anticyclone tropopause vortex Asymmetries&lt;/title&gt;&lt;secondary-title&gt;Journal of the Atmospheric Sciences&lt;/secondary-title&gt;&lt;short-title&gt;Observed cyclone-anticyclone tropopause vortex Asymmetries&lt;/short-title&gt;&lt;/titles&gt;&lt;periodical&gt;&lt;full-title&gt;Journal of the Atmospheric Sciences&lt;/full-title&gt;&lt;abbr-1&gt;J. Atmos. Sci.&lt;/abbr-1&gt;&lt;/periodical&gt;&lt;pages&gt;231-240&lt;/pages&gt;&lt;volume&gt;62&lt;/volume&gt;&lt;number&gt;1&lt;/number&gt;&lt;dates&gt;&lt;year&gt;2005&lt;/year&gt;&lt;pub-dates&gt;&lt;date&gt;Jan&lt;/date&gt;&lt;/pub-dates&gt;&lt;/dates&gt;&lt;isbn&gt;0022-4928&lt;/isbn&gt;&lt;accession-num&gt;WOS:000226838600014&lt;/accession-num&gt;&lt;urls&gt;&lt;/urls&gt;&lt;electronic-resource-num&gt;10.1175/jas-3353.1&lt;/electronic-resource-num&gt;&lt;/record&gt;&lt;/Cite&gt;&lt;/EndNote&gt;</w:instrText>
      </w:r>
      <w:r w:rsidR="009812FE" w:rsidRPr="00977EBF">
        <w:rPr>
          <w:rFonts w:ascii="Times New Roman" w:hAnsi="Times New Roman" w:cs="Times New Roman"/>
          <w:color w:val="000000" w:themeColor="text1"/>
        </w:rPr>
        <w:fldChar w:fldCharType="separate"/>
      </w:r>
      <w:r w:rsidR="00FE7B41" w:rsidRPr="00977EBF">
        <w:rPr>
          <w:rFonts w:ascii="Times New Roman" w:hAnsi="Times New Roman" w:cs="Times New Roman"/>
          <w:noProof/>
          <w:color w:val="000000" w:themeColor="text1"/>
        </w:rPr>
        <w:t>Hakim and Canavan (2005)</w:t>
      </w:r>
      <w:r w:rsidR="009812FE" w:rsidRPr="00977EBF">
        <w:rPr>
          <w:rFonts w:ascii="Times New Roman" w:hAnsi="Times New Roman" w:cs="Times New Roman"/>
          <w:color w:val="000000" w:themeColor="text1"/>
        </w:rPr>
        <w:fldChar w:fldCharType="end"/>
      </w:r>
      <w:r w:rsidR="00265294" w:rsidRPr="00977EBF">
        <w:rPr>
          <w:rFonts w:ascii="Times New Roman" w:hAnsi="Times New Roman" w:cs="Times New Roman"/>
          <w:color w:val="000000" w:themeColor="text1"/>
        </w:rPr>
        <w:t>)</w:t>
      </w:r>
      <w:r w:rsidR="009812FE" w:rsidRPr="00977EBF">
        <w:rPr>
          <w:rFonts w:ascii="Times New Roman" w:hAnsi="Times New Roman" w:cs="Times New Roman"/>
          <w:color w:val="000000" w:themeColor="text1"/>
        </w:rPr>
        <w:t>.</w:t>
      </w:r>
      <w:r w:rsidR="00B22F7B" w:rsidRPr="00977EBF">
        <w:rPr>
          <w:rFonts w:ascii="Times New Roman" w:hAnsi="Times New Roman" w:cs="Times New Roman"/>
          <w:color w:val="000000" w:themeColor="text1"/>
        </w:rPr>
        <w:t xml:space="preserve"> These requirements have been used in subsequent studies of TPVs.</w:t>
      </w:r>
    </w:p>
    <w:p w14:paraId="080F9BBD" w14:textId="7CE791A7" w:rsidR="007A4D0A" w:rsidRPr="00977EBF" w:rsidRDefault="00B04EAF" w:rsidP="00810F99">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There are </w:t>
      </w:r>
      <w:proofErr w:type="gramStart"/>
      <w:r w:rsidRPr="00977EBF">
        <w:rPr>
          <w:rFonts w:ascii="Times New Roman" w:hAnsi="Times New Roman" w:cs="Times New Roman"/>
          <w:color w:val="000000" w:themeColor="text1"/>
        </w:rPr>
        <w:t>a number of</w:t>
      </w:r>
      <w:proofErr w:type="gramEnd"/>
      <w:r w:rsidRPr="00977EBF">
        <w:rPr>
          <w:rFonts w:ascii="Times New Roman" w:hAnsi="Times New Roman" w:cs="Times New Roman"/>
          <w:color w:val="000000" w:themeColor="text1"/>
        </w:rPr>
        <w:t xml:space="preserve"> studies that investigate </w:t>
      </w:r>
      <w:r w:rsidR="00E72A02" w:rsidRPr="00977EBF">
        <w:rPr>
          <w:rFonts w:ascii="Times New Roman" w:hAnsi="Times New Roman" w:cs="Times New Roman"/>
          <w:color w:val="000000" w:themeColor="text1"/>
        </w:rPr>
        <w:t>the</w:t>
      </w:r>
      <w:r w:rsidR="00AD3D3E" w:rsidRPr="00977EBF">
        <w:rPr>
          <w:rFonts w:ascii="Times New Roman" w:hAnsi="Times New Roman" w:cs="Times New Roman"/>
          <w:color w:val="000000" w:themeColor="text1"/>
        </w:rPr>
        <w:t xml:space="preserve"> </w:t>
      </w:r>
      <w:r w:rsidRPr="00977EBF">
        <w:rPr>
          <w:rFonts w:ascii="Times New Roman" w:hAnsi="Times New Roman" w:cs="Times New Roman"/>
          <w:color w:val="000000" w:themeColor="text1"/>
        </w:rPr>
        <w:t xml:space="preserve">mechanisms </w:t>
      </w:r>
      <w:r w:rsidR="00E72A02" w:rsidRPr="00977EBF">
        <w:rPr>
          <w:rFonts w:ascii="Times New Roman" w:hAnsi="Times New Roman" w:cs="Times New Roman"/>
          <w:color w:val="000000" w:themeColor="text1"/>
        </w:rPr>
        <w:t xml:space="preserve">that </w:t>
      </w:r>
      <w:r w:rsidRPr="00977EBF">
        <w:rPr>
          <w:rFonts w:ascii="Times New Roman" w:hAnsi="Times New Roman" w:cs="Times New Roman"/>
          <w:color w:val="000000" w:themeColor="text1"/>
        </w:rPr>
        <w:t>influence changes in TPV intensity</w:t>
      </w:r>
      <w:r w:rsidR="001B3663" w:rsidRPr="00977EBF">
        <w:rPr>
          <w:rFonts w:ascii="Times New Roman" w:hAnsi="Times New Roman" w:cs="Times New Roman"/>
          <w:color w:val="000000" w:themeColor="text1"/>
        </w:rPr>
        <w:t xml:space="preserve">, as TPVs in the absence of any forcing will simply be </w:t>
      </w:r>
      <w:r w:rsidR="00F851FE" w:rsidRPr="00977EBF">
        <w:rPr>
          <w:rFonts w:ascii="Times New Roman" w:hAnsi="Times New Roman" w:cs="Times New Roman"/>
          <w:color w:val="000000" w:themeColor="text1"/>
        </w:rPr>
        <w:t>transla</w:t>
      </w:r>
      <w:r w:rsidR="001B3663" w:rsidRPr="00977EBF">
        <w:rPr>
          <w:rFonts w:ascii="Times New Roman" w:hAnsi="Times New Roman" w:cs="Times New Roman"/>
          <w:color w:val="000000" w:themeColor="text1"/>
        </w:rPr>
        <w:t xml:space="preserve">ted by the background flow. </w:t>
      </w:r>
      <w:r w:rsidR="00F96350" w:rsidRPr="00977EBF">
        <w:rPr>
          <w:rFonts w:ascii="Times New Roman" w:hAnsi="Times New Roman" w:cs="Times New Roman"/>
          <w:color w:val="000000" w:themeColor="text1"/>
        </w:rPr>
        <w:t xml:space="preserve">TPV intensity change </w:t>
      </w:r>
      <w:r w:rsidR="006B10F0" w:rsidRPr="00977EBF">
        <w:rPr>
          <w:rFonts w:ascii="Times New Roman" w:hAnsi="Times New Roman" w:cs="Times New Roman"/>
          <w:color w:val="000000" w:themeColor="text1"/>
        </w:rPr>
        <w:t>is expressed</w:t>
      </w:r>
      <w:r w:rsidR="008C12AF" w:rsidRPr="00977EBF">
        <w:rPr>
          <w:rFonts w:ascii="Times New Roman" w:hAnsi="Times New Roman" w:cs="Times New Roman"/>
          <w:color w:val="000000" w:themeColor="text1"/>
        </w:rPr>
        <w:t xml:space="preserve"> </w:t>
      </w:r>
      <w:r w:rsidR="00D04DEF" w:rsidRPr="00977EBF">
        <w:rPr>
          <w:rFonts w:ascii="Times New Roman" w:hAnsi="Times New Roman" w:cs="Times New Roman"/>
          <w:color w:val="000000" w:themeColor="text1"/>
        </w:rPr>
        <w:t>as</w:t>
      </w:r>
      <w:r w:rsidR="008C12AF" w:rsidRPr="00977EBF">
        <w:rPr>
          <w:rFonts w:ascii="Times New Roman" w:hAnsi="Times New Roman" w:cs="Times New Roman"/>
          <w:color w:val="000000" w:themeColor="text1"/>
        </w:rPr>
        <w:t xml:space="preserve"> PV tendency</w:t>
      </w:r>
      <w:r w:rsidR="00AC4057" w:rsidRPr="00977EBF">
        <w:rPr>
          <w:rFonts w:ascii="Times New Roman" w:hAnsi="Times New Roman" w:cs="Times New Roman"/>
          <w:color w:val="000000" w:themeColor="text1"/>
        </w:rPr>
        <w:t>.</w:t>
      </w:r>
      <w:r w:rsidR="007A4D0A" w:rsidRPr="00977EBF">
        <w:rPr>
          <w:rFonts w:ascii="Times New Roman" w:hAnsi="Times New Roman" w:cs="Times New Roman"/>
          <w:color w:val="000000" w:themeColor="text1"/>
        </w:rPr>
        <w:t xml:space="preserve"> The equation in height coordinates </w:t>
      </w:r>
      <w:r w:rsidR="00D05708" w:rsidRPr="00977EBF">
        <w:rPr>
          <w:rFonts w:ascii="Times New Roman" w:hAnsi="Times New Roman" w:cs="Times New Roman"/>
          <w:color w:val="000000" w:themeColor="text1"/>
        </w:rPr>
        <w:t xml:space="preserve">in the </w:t>
      </w:r>
      <w:proofErr w:type="spellStart"/>
      <w:r w:rsidR="00D05708" w:rsidRPr="00977EBF">
        <w:rPr>
          <w:rFonts w:ascii="Times New Roman" w:hAnsi="Times New Roman" w:cs="Times New Roman"/>
          <w:color w:val="000000" w:themeColor="text1"/>
        </w:rPr>
        <w:t>Lagrangian</w:t>
      </w:r>
      <w:proofErr w:type="spellEnd"/>
      <w:r w:rsidR="00D05708" w:rsidRPr="00977EBF">
        <w:rPr>
          <w:rFonts w:ascii="Times New Roman" w:hAnsi="Times New Roman" w:cs="Times New Roman"/>
          <w:color w:val="000000" w:themeColor="text1"/>
        </w:rPr>
        <w:t xml:space="preserve"> format </w:t>
      </w:r>
      <w:r w:rsidR="007A4D0A" w:rsidRPr="00977EBF">
        <w:rPr>
          <w:rFonts w:ascii="Times New Roman" w:hAnsi="Times New Roman" w:cs="Times New Roman"/>
          <w:color w:val="000000" w:themeColor="text1"/>
        </w:rPr>
        <w:t xml:space="preserve">is displayed below. </w:t>
      </w:r>
      <w:r w:rsidR="007A4D0A" w:rsidRPr="00977EBF">
        <w:rPr>
          <w:rFonts w:ascii="Times New Roman" w:hAnsi="Times New Roman" w:cs="Times New Roman"/>
          <w:b/>
          <w:bCs/>
          <w:color w:val="000000" w:themeColor="text1"/>
        </w:rPr>
        <w:t>F</w:t>
      </w:r>
      <w:r w:rsidR="007A4D0A" w:rsidRPr="00977EBF">
        <w:rPr>
          <w:rFonts w:ascii="Times New Roman" w:hAnsi="Times New Roman" w:cs="Times New Roman"/>
          <w:color w:val="000000" w:themeColor="text1"/>
        </w:rPr>
        <w:t xml:space="preserve"> is the </w:t>
      </w:r>
      <w:r w:rsidR="00D04DEF" w:rsidRPr="00977EBF">
        <w:rPr>
          <w:rFonts w:ascii="Times New Roman" w:hAnsi="Times New Roman" w:cs="Times New Roman"/>
          <w:color w:val="000000" w:themeColor="text1"/>
        </w:rPr>
        <w:t xml:space="preserve">surface </w:t>
      </w:r>
      <w:r w:rsidR="007A4D0A" w:rsidRPr="00977EBF">
        <w:rPr>
          <w:rFonts w:ascii="Times New Roman" w:hAnsi="Times New Roman" w:cs="Times New Roman"/>
          <w:color w:val="000000" w:themeColor="text1"/>
        </w:rPr>
        <w:t xml:space="preserve">friction </w:t>
      </w:r>
      <w:r w:rsidR="00AC3D79" w:rsidRPr="00977EBF">
        <w:rPr>
          <w:rFonts w:ascii="Times New Roman" w:hAnsi="Times New Roman" w:cs="Times New Roman"/>
          <w:color w:val="000000" w:themeColor="text1"/>
        </w:rPr>
        <w:t>vector and</w:t>
      </w:r>
      <w:r w:rsidR="00D05708" w:rsidRPr="00977EBF">
        <w:rPr>
          <w:rFonts w:ascii="Times New Roman" w:hAnsi="Times New Roman" w:cs="Times New Roman"/>
          <w:color w:val="000000" w:themeColor="text1"/>
        </w:rPr>
        <w:t xml:space="preserve"> is neglected </w:t>
      </w:r>
      <w:r w:rsidR="00BE4EBD" w:rsidRPr="00977EBF">
        <w:rPr>
          <w:rFonts w:ascii="Times New Roman" w:hAnsi="Times New Roman" w:cs="Times New Roman"/>
          <w:color w:val="000000" w:themeColor="text1"/>
        </w:rPr>
        <w:t xml:space="preserve">(the second term is </w:t>
      </w:r>
      <w:r w:rsidR="008E3CAE" w:rsidRPr="00977EBF">
        <w:rPr>
          <w:rFonts w:ascii="Times New Roman" w:hAnsi="Times New Roman" w:cs="Times New Roman"/>
          <w:color w:val="000000" w:themeColor="text1"/>
        </w:rPr>
        <w:t>effectively</w:t>
      </w:r>
      <w:r w:rsidR="00BE4EBD" w:rsidRPr="00977EBF">
        <w:rPr>
          <w:rFonts w:ascii="Times New Roman" w:hAnsi="Times New Roman" w:cs="Times New Roman"/>
          <w:color w:val="000000" w:themeColor="text1"/>
        </w:rPr>
        <w:t xml:space="preserve"> zero) </w:t>
      </w:r>
      <w:r w:rsidR="00A637ED" w:rsidRPr="00977EBF">
        <w:rPr>
          <w:rFonts w:ascii="Times New Roman" w:hAnsi="Times New Roman" w:cs="Times New Roman"/>
          <w:color w:val="000000" w:themeColor="text1"/>
        </w:rPr>
        <w:t>becau</w:t>
      </w:r>
      <w:r w:rsidR="00D05708" w:rsidRPr="00977EBF">
        <w:rPr>
          <w:rFonts w:ascii="Times New Roman" w:hAnsi="Times New Roman" w:cs="Times New Roman"/>
          <w:color w:val="000000" w:themeColor="text1"/>
        </w:rPr>
        <w:t>s</w:t>
      </w:r>
      <w:r w:rsidR="00A637ED" w:rsidRPr="00977EBF">
        <w:rPr>
          <w:rFonts w:ascii="Times New Roman" w:hAnsi="Times New Roman" w:cs="Times New Roman"/>
          <w:color w:val="000000" w:themeColor="text1"/>
        </w:rPr>
        <w:t>e</w:t>
      </w:r>
      <w:r w:rsidR="00D05708" w:rsidRPr="00977EBF">
        <w:rPr>
          <w:rFonts w:ascii="Times New Roman" w:hAnsi="Times New Roman" w:cs="Times New Roman"/>
          <w:color w:val="000000" w:themeColor="text1"/>
        </w:rPr>
        <w:t xml:space="preserve"> TPVs are along the tropopause</w:t>
      </w:r>
      <w:r w:rsidR="00AC3D79" w:rsidRPr="00977EBF">
        <w:rPr>
          <w:rFonts w:ascii="Times New Roman" w:hAnsi="Times New Roman" w:cs="Times New Roman"/>
          <w:color w:val="000000" w:themeColor="text1"/>
        </w:rPr>
        <w:t xml:space="preserve"> </w:t>
      </w:r>
      <w:r w:rsidR="00AC3D79" w:rsidRPr="00977EBF">
        <w:rPr>
          <w:rFonts w:ascii="Times New Roman" w:hAnsi="Times New Roman" w:cs="Times New Roman"/>
          <w:color w:val="000000" w:themeColor="text1"/>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00FE7B41" w:rsidRPr="00977EBF">
        <w:rPr>
          <w:rFonts w:ascii="Times New Roman" w:hAnsi="Times New Roman" w:cs="Times New Roman"/>
          <w:color w:val="000000" w:themeColor="text1"/>
        </w:rPr>
        <w:instrText xml:space="preserve"> ADDIN EN.CITE </w:instrText>
      </w:r>
      <w:r w:rsidR="00FE7B41" w:rsidRPr="00977EBF">
        <w:rPr>
          <w:rFonts w:ascii="Times New Roman" w:hAnsi="Times New Roman" w:cs="Times New Roman"/>
          <w:color w:val="000000" w:themeColor="text1"/>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00FE7B41" w:rsidRPr="00977EBF">
        <w:rPr>
          <w:rFonts w:ascii="Times New Roman" w:hAnsi="Times New Roman" w:cs="Times New Roman"/>
          <w:color w:val="000000" w:themeColor="text1"/>
        </w:rPr>
        <w:instrText xml:space="preserve"> ADDIN EN.CITE.DATA </w:instrText>
      </w:r>
      <w:r w:rsidR="00FE7B41" w:rsidRPr="00977EBF">
        <w:rPr>
          <w:rFonts w:ascii="Times New Roman" w:hAnsi="Times New Roman" w:cs="Times New Roman"/>
          <w:color w:val="000000" w:themeColor="text1"/>
        </w:rPr>
      </w:r>
      <w:r w:rsidR="00FE7B41" w:rsidRPr="00977EBF">
        <w:rPr>
          <w:rFonts w:ascii="Times New Roman" w:hAnsi="Times New Roman" w:cs="Times New Roman"/>
          <w:color w:val="000000" w:themeColor="text1"/>
        </w:rPr>
        <w:fldChar w:fldCharType="end"/>
      </w:r>
      <w:r w:rsidR="00AC3D79" w:rsidRPr="00977EBF">
        <w:rPr>
          <w:rFonts w:ascii="Times New Roman" w:hAnsi="Times New Roman" w:cs="Times New Roman"/>
          <w:color w:val="000000" w:themeColor="text1"/>
        </w:rPr>
      </w:r>
      <w:r w:rsidR="00AC3D79" w:rsidRPr="00977EBF">
        <w:rPr>
          <w:rFonts w:ascii="Times New Roman" w:hAnsi="Times New Roman" w:cs="Times New Roman"/>
          <w:color w:val="000000" w:themeColor="text1"/>
        </w:rPr>
        <w:fldChar w:fldCharType="separate"/>
      </w:r>
      <w:r w:rsidR="00FE7B41" w:rsidRPr="00977EBF">
        <w:rPr>
          <w:rFonts w:ascii="Times New Roman" w:hAnsi="Times New Roman" w:cs="Times New Roman"/>
          <w:noProof/>
          <w:color w:val="000000" w:themeColor="text1"/>
        </w:rPr>
        <w:t>(Cavallo and Hakim 2013)</w:t>
      </w:r>
      <w:r w:rsidR="00AC3D79" w:rsidRPr="00977EBF">
        <w:rPr>
          <w:rFonts w:ascii="Times New Roman" w:hAnsi="Times New Roman" w:cs="Times New Roman"/>
          <w:color w:val="000000" w:themeColor="text1"/>
        </w:rPr>
        <w:fldChar w:fldCharType="end"/>
      </w:r>
      <w:r w:rsidR="006A0ADA" w:rsidRPr="00977EBF">
        <w:rPr>
          <w:rFonts w:ascii="Times New Roman" w:hAnsi="Times New Roman" w:cs="Times New Roman"/>
          <w:color w:val="000000" w:themeColor="text1"/>
        </w:rPr>
        <w:t>:</w:t>
      </w:r>
    </w:p>
    <w:p w14:paraId="6BB66FA4" w14:textId="2505C9A9" w:rsidR="00CA78A8" w:rsidRPr="00977EBF" w:rsidRDefault="00CA78A8" w:rsidP="00C7012D">
      <w:pPr>
        <w:rPr>
          <w:rFonts w:ascii="Times New Roman" w:hAnsi="Times New Roman" w:cs="Times New Roman"/>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920"/>
        <w:gridCol w:w="715"/>
      </w:tblGrid>
      <w:tr w:rsidR="00C7012D" w:rsidRPr="00977EBF" w14:paraId="7077DAB6" w14:textId="77777777" w:rsidTr="00D20B1B">
        <w:tc>
          <w:tcPr>
            <w:tcW w:w="715" w:type="dxa"/>
            <w:vAlign w:val="center"/>
          </w:tcPr>
          <w:p w14:paraId="716D655C" w14:textId="77777777" w:rsidR="00C7012D" w:rsidRPr="00977EBF" w:rsidRDefault="00C7012D" w:rsidP="009E7574">
            <w:pPr>
              <w:jc w:val="center"/>
              <w:rPr>
                <w:rFonts w:ascii="Times New Roman" w:hAnsi="Times New Roman" w:cs="Times New Roman"/>
                <w:color w:val="000000" w:themeColor="text1"/>
              </w:rPr>
            </w:pPr>
          </w:p>
        </w:tc>
        <w:tc>
          <w:tcPr>
            <w:tcW w:w="7920" w:type="dxa"/>
            <w:vAlign w:val="center"/>
          </w:tcPr>
          <w:p w14:paraId="0CD66460" w14:textId="198703B4" w:rsidR="00C7012D" w:rsidRPr="00977EBF" w:rsidRDefault="00275DBF" w:rsidP="009E7574">
            <w:pPr>
              <w:jc w:val="center"/>
              <w:rPr>
                <w:rFonts w:ascii="Times New Roman" w:hAnsi="Times New Roman" w:cs="Times New Roman"/>
                <w:color w:val="000000" w:themeColor="text1"/>
              </w:rPr>
            </w:pPr>
            <m:oMathPara>
              <m:oMath>
                <m:f>
                  <m:fPr>
                    <m:ctrlPr>
                      <w:rPr>
                        <w:rFonts w:ascii="Cambria Math" w:hAnsi="Cambria Math" w:cs="Times New Roman"/>
                        <w:i/>
                        <w:color w:val="000000" w:themeColor="text1"/>
                      </w:rPr>
                    </m:ctrlPr>
                  </m:fPr>
                  <m:num>
                    <m:r>
                      <w:rPr>
                        <w:rFonts w:ascii="Cambria Math" w:hAnsi="Cambria Math" w:cs="Times New Roman"/>
                        <w:color w:val="000000" w:themeColor="text1"/>
                      </w:rPr>
                      <m:t>DP</m:t>
                    </m:r>
                  </m:num>
                  <m:den>
                    <m:r>
                      <w:rPr>
                        <w:rFonts w:ascii="Cambria Math" w:hAnsi="Cambria Math" w:cs="Times New Roman"/>
                        <w:color w:val="000000" w:themeColor="text1"/>
                      </w:rPr>
                      <m:t>Dt</m:t>
                    </m:r>
                  </m:den>
                </m:f>
                <m:r>
                  <w:rPr>
                    <w:rFonts w:ascii="Cambria Math" w:hAnsi="Cambria Math" w:cs="Times New Roman"/>
                    <w:color w:val="000000" w:themeColor="text1"/>
                  </w:rPr>
                  <m:t>=</m:t>
                </m:r>
                <m:f>
                  <m:fPr>
                    <m:ctrlPr>
                      <w:rPr>
                        <w:rFonts w:ascii="Cambria Math" w:hAnsi="Cambria Math" w:cs="Times New Roman"/>
                      </w:rPr>
                    </m:ctrlPr>
                  </m:fPr>
                  <m:num>
                    <m:sSub>
                      <m:sSubPr>
                        <m:ctrlPr>
                          <w:rPr>
                            <w:rFonts w:ascii="Cambria Math" w:hAnsi="Cambria Math" w:cs="Times New Roman"/>
                            <w:b/>
                            <w:bCs/>
                            <w:i/>
                          </w:rPr>
                        </m:ctrlPr>
                      </m:sSubPr>
                      <m:e>
                        <m:r>
                          <m:rPr>
                            <m:sty m:val="b"/>
                          </m:rPr>
                          <w:rPr>
                            <w:rFonts w:ascii="Cambria Math" w:hAnsi="Cambria Math" w:cs="Times New Roman"/>
                            <w:lang w:val="el-GR"/>
                          </w:rPr>
                          <m:t>ζ</m:t>
                        </m:r>
                        <m:ctrlPr>
                          <w:rPr>
                            <w:rFonts w:ascii="Cambria Math" w:hAnsi="Cambria Math" w:cs="Times New Roman"/>
                            <w:b/>
                            <w:bCs/>
                          </w:rPr>
                        </m:ctrlPr>
                      </m:e>
                      <m:sub>
                        <m:r>
                          <m:rPr>
                            <m:sty m:val="bi"/>
                          </m:rPr>
                          <w:rPr>
                            <w:rFonts w:ascii="Cambria Math" w:hAnsi="Cambria Math" w:cs="Times New Roman"/>
                          </w:rPr>
                          <m:t>a</m:t>
                        </m:r>
                      </m:sub>
                    </m:sSub>
                  </m:num>
                  <m:den>
                    <m:r>
                      <m:rPr>
                        <m:sty m:val="p"/>
                      </m:rPr>
                      <w:rPr>
                        <w:rFonts w:ascii="Cambria Math" w:hAnsi="Cambria Math" w:cs="Times New Roman"/>
                        <w:lang w:val="el-GR"/>
                      </w:rPr>
                      <m:t>ρ</m:t>
                    </m:r>
                  </m:den>
                </m:f>
                <m:r>
                  <m:rPr>
                    <m:sty m:val="b"/>
                  </m:rPr>
                  <w:rPr>
                    <w:rFonts w:ascii="Cambria Math" w:hAnsi="Cambria Math" w:cs="Times New Roman"/>
                  </w:rPr>
                  <m:t>∙∇</m:t>
                </m:r>
                <m:d>
                  <m:dPr>
                    <m:ctrlPr>
                      <w:rPr>
                        <w:rFonts w:ascii="Cambria Math" w:hAnsi="Cambria Math" w:cs="Times New Roman"/>
                        <w:b/>
                        <w:bCs/>
                      </w:rPr>
                    </m:ctrlPr>
                  </m:dPr>
                  <m:e>
                    <m:f>
                      <m:fPr>
                        <m:ctrlPr>
                          <w:rPr>
                            <w:rFonts w:ascii="Cambria Math" w:hAnsi="Cambria Math" w:cs="Times New Roman"/>
                          </w:rPr>
                        </m:ctrlPr>
                      </m:fPr>
                      <m:num>
                        <m:r>
                          <m:rPr>
                            <m:sty m:val="p"/>
                          </m:rPr>
                          <w:rPr>
                            <w:rFonts w:ascii="Cambria Math" w:hAnsi="Cambria Math" w:cs="Times New Roman"/>
                          </w:rPr>
                          <m:t>D</m:t>
                        </m:r>
                        <m:r>
                          <m:rPr>
                            <m:sty m:val="p"/>
                          </m:rPr>
                          <w:rPr>
                            <w:rFonts w:ascii="Cambria Math" w:hAnsi="Cambria Math" w:cs="Times New Roman"/>
                            <w:lang w:val="el-GR"/>
                          </w:rPr>
                          <m:t>θ</m:t>
                        </m:r>
                      </m:num>
                      <m:den>
                        <m:r>
                          <w:rPr>
                            <w:rFonts w:ascii="Cambria Math" w:hAnsi="Cambria Math" w:cs="Times New Roman"/>
                          </w:rPr>
                          <m:t>Dt</m:t>
                        </m:r>
                      </m:den>
                    </m:f>
                  </m:e>
                </m:d>
                <m:r>
                  <m:rPr>
                    <m:sty m:val="bi"/>
                  </m:rPr>
                  <w:rPr>
                    <w:rFonts w:ascii="Cambria Math" w:hAnsi="Cambria Math" w:cs="Times New Roman"/>
                  </w:rPr>
                  <m:t>+</m:t>
                </m:r>
                <m:f>
                  <m:fPr>
                    <m:ctrlPr>
                      <w:rPr>
                        <w:rFonts w:ascii="Cambria Math" w:hAnsi="Cambria Math" w:cs="Times New Roman"/>
                        <w:b/>
                        <w:bCs/>
                        <w:i/>
                      </w:rPr>
                    </m:ctrlPr>
                  </m:fPr>
                  <m:num>
                    <m:r>
                      <m:rPr>
                        <m:sty m:val="b"/>
                      </m:rPr>
                      <w:rPr>
                        <w:rFonts w:ascii="Cambria Math" w:hAnsi="Cambria Math" w:cs="Times New Roman"/>
                      </w:rPr>
                      <m:t>∇</m:t>
                    </m:r>
                    <m:r>
                      <w:rPr>
                        <w:rFonts w:ascii="Cambria Math" w:hAnsi="Cambria Math" w:cs="Times New Roman"/>
                      </w:rPr>
                      <m:t>θ</m:t>
                    </m:r>
                  </m:num>
                  <m:den>
                    <m:r>
                      <w:rPr>
                        <w:rFonts w:ascii="Cambria Math" w:hAnsi="Cambria Math" w:cs="Times New Roman"/>
                      </w:rPr>
                      <m:t>ρ</m:t>
                    </m:r>
                  </m:den>
                </m:f>
                <m:r>
                  <m:rPr>
                    <m:sty m:val="bi"/>
                  </m:rPr>
                  <w:rPr>
                    <w:rFonts w:ascii="Cambria Math" w:hAnsi="Cambria Math" w:cs="Times New Roman"/>
                  </w:rPr>
                  <m:t>∙</m:t>
                </m:r>
                <m:d>
                  <m:dPr>
                    <m:ctrlPr>
                      <w:rPr>
                        <w:rFonts w:ascii="Cambria Math" w:hAnsi="Cambria Math" w:cs="Times New Roman"/>
                        <w:b/>
                        <w:bCs/>
                        <w:i/>
                      </w:rPr>
                    </m:ctrlPr>
                  </m:dPr>
                  <m:e>
                    <m:f>
                      <m:fPr>
                        <m:ctrlPr>
                          <w:rPr>
                            <w:rFonts w:ascii="Cambria Math" w:hAnsi="Cambria Math" w:cs="Times New Roman"/>
                            <w:b/>
                            <w:bCs/>
                            <w:i/>
                          </w:rPr>
                        </m:ctrlPr>
                      </m:fPr>
                      <m:num>
                        <m:r>
                          <m:rPr>
                            <m:sty m:val="b"/>
                          </m:rPr>
                          <w:rPr>
                            <w:rFonts w:ascii="Cambria Math" w:hAnsi="Cambria Math" w:cs="Times New Roman"/>
                          </w:rPr>
                          <m:t>∇×</m:t>
                        </m:r>
                        <m:r>
                          <m:rPr>
                            <m:sty m:val="bi"/>
                          </m:rPr>
                          <w:rPr>
                            <w:rFonts w:ascii="Cambria Math" w:hAnsi="Cambria Math" w:cs="Times New Roman"/>
                          </w:rPr>
                          <m:t>F</m:t>
                        </m:r>
                      </m:num>
                      <m:den>
                        <m:r>
                          <w:rPr>
                            <w:rFonts w:ascii="Cambria Math" w:hAnsi="Cambria Math" w:cs="Times New Roman"/>
                          </w:rPr>
                          <m:t>ρ</m:t>
                        </m:r>
                      </m:den>
                    </m:f>
                  </m:e>
                </m:d>
                <m:r>
                  <w:rPr>
                    <w:rFonts w:ascii="Cambria Math" w:hAnsi="Cambria Math" w:cs="Times New Roman"/>
                    <w:color w:val="000000" w:themeColor="text1"/>
                  </w:rPr>
                  <m:t xml:space="preserve"> .</m:t>
                </m:r>
              </m:oMath>
            </m:oMathPara>
          </w:p>
        </w:tc>
        <w:tc>
          <w:tcPr>
            <w:tcW w:w="715" w:type="dxa"/>
            <w:vAlign w:val="center"/>
          </w:tcPr>
          <w:p w14:paraId="17D5645C" w14:textId="52FE7A4F" w:rsidR="00C7012D" w:rsidRPr="00977EBF" w:rsidRDefault="00C7012D" w:rsidP="009E7574">
            <w:pPr>
              <w:jc w:val="center"/>
              <w:rPr>
                <w:rFonts w:ascii="Times New Roman" w:hAnsi="Times New Roman" w:cs="Times New Roman"/>
                <w:color w:val="000000" w:themeColor="text1"/>
              </w:rPr>
            </w:pPr>
            <w:r w:rsidRPr="00977EBF">
              <w:rPr>
                <w:rFonts w:ascii="Times New Roman" w:hAnsi="Times New Roman" w:cs="Times New Roman"/>
                <w:color w:val="000000" w:themeColor="text1"/>
              </w:rPr>
              <w:t>(2)</w:t>
            </w:r>
          </w:p>
        </w:tc>
      </w:tr>
    </w:tbl>
    <w:p w14:paraId="2E5BBA6A" w14:textId="79A8B292" w:rsidR="00AF607F" w:rsidRPr="00977EBF" w:rsidRDefault="00AF607F">
      <w:pPr>
        <w:rPr>
          <w:rFonts w:ascii="Times New Roman" w:hAnsi="Times New Roman" w:cs="Times New Roman"/>
          <w:color w:val="000000" w:themeColor="text1"/>
        </w:rPr>
      </w:pPr>
    </w:p>
    <w:p w14:paraId="0900ADC4" w14:textId="238B0E7E" w:rsidR="00560665" w:rsidRPr="00977EBF" w:rsidRDefault="009347B2" w:rsidP="00225D1E">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Potential temperature tendency (t</w:t>
      </w:r>
      <w:r w:rsidR="00AC3D79" w:rsidRPr="00977EBF">
        <w:rPr>
          <w:rFonts w:ascii="Times New Roman" w:hAnsi="Times New Roman" w:cs="Times New Roman"/>
          <w:color w:val="000000" w:themeColor="text1"/>
        </w:rPr>
        <w:t xml:space="preserve">he material derivative of </w:t>
      </w:r>
      <w:r w:rsidR="00AC3D79" w:rsidRPr="00977EBF">
        <w:rPr>
          <w:rFonts w:ascii="Times New Roman" w:hAnsi="Times New Roman" w:cs="Times New Roman"/>
          <w:color w:val="000000" w:themeColor="text1"/>
          <w:lang w:val="el-GR"/>
        </w:rPr>
        <w:t>θ</w:t>
      </w:r>
      <w:r w:rsidRPr="00977EBF">
        <w:rPr>
          <w:rFonts w:ascii="Times New Roman" w:hAnsi="Times New Roman" w:cs="Times New Roman"/>
          <w:color w:val="000000" w:themeColor="text1"/>
        </w:rPr>
        <w:t>)</w:t>
      </w:r>
      <w:r w:rsidR="00AC3D79" w:rsidRPr="00977EBF">
        <w:rPr>
          <w:rFonts w:ascii="Times New Roman" w:hAnsi="Times New Roman" w:cs="Times New Roman"/>
          <w:color w:val="000000" w:themeColor="text1"/>
        </w:rPr>
        <w:t xml:space="preserve"> c</w:t>
      </w:r>
      <w:r w:rsidR="004D23C2" w:rsidRPr="00977EBF">
        <w:rPr>
          <w:rFonts w:ascii="Times New Roman" w:hAnsi="Times New Roman" w:cs="Times New Roman"/>
          <w:color w:val="000000" w:themeColor="text1"/>
        </w:rPr>
        <w:t xml:space="preserve">an be decomposed into </w:t>
      </w:r>
      <w:r w:rsidRPr="00977EBF">
        <w:rPr>
          <w:rFonts w:ascii="Times New Roman" w:hAnsi="Times New Roman" w:cs="Times New Roman"/>
          <w:color w:val="000000" w:themeColor="text1"/>
        </w:rPr>
        <w:t xml:space="preserve">separate </w:t>
      </w:r>
      <w:r w:rsidR="00BE4EBD" w:rsidRPr="00977EBF">
        <w:rPr>
          <w:rFonts w:ascii="Times New Roman" w:hAnsi="Times New Roman" w:cs="Times New Roman"/>
          <w:color w:val="000000" w:themeColor="text1"/>
        </w:rPr>
        <w:t>constituent</w:t>
      </w:r>
      <w:r w:rsidR="00955588" w:rsidRPr="00977EBF">
        <w:rPr>
          <w:rFonts w:ascii="Times New Roman" w:hAnsi="Times New Roman" w:cs="Times New Roman"/>
          <w:color w:val="000000" w:themeColor="text1"/>
        </w:rPr>
        <w:t xml:space="preserve"> diabatic processes</w:t>
      </w:r>
      <w:r w:rsidR="00BE4EBD" w:rsidRPr="00977EBF">
        <w:rPr>
          <w:rFonts w:ascii="Times New Roman" w:hAnsi="Times New Roman" w:cs="Times New Roman"/>
          <w:color w:val="000000" w:themeColor="text1"/>
        </w:rPr>
        <w:t>.</w:t>
      </w:r>
      <w:r w:rsidRPr="00977EBF">
        <w:rPr>
          <w:rFonts w:ascii="Times New Roman" w:hAnsi="Times New Roman" w:cs="Times New Roman"/>
          <w:color w:val="000000" w:themeColor="text1"/>
        </w:rPr>
        <w:t xml:space="preserve"> </w:t>
      </w:r>
      <w:r w:rsidR="00BE4EBD" w:rsidRPr="00977EBF">
        <w:rPr>
          <w:rFonts w:ascii="Times New Roman" w:hAnsi="Times New Roman" w:cs="Times New Roman"/>
          <w:color w:val="000000" w:themeColor="text1"/>
        </w:rPr>
        <w:t>L</w:t>
      </w:r>
      <w:r w:rsidR="004D23C2" w:rsidRPr="00977EBF">
        <w:rPr>
          <w:rFonts w:ascii="Times New Roman" w:hAnsi="Times New Roman" w:cs="Times New Roman"/>
          <w:color w:val="000000" w:themeColor="text1"/>
        </w:rPr>
        <w:t xml:space="preserve">ongwave radiation (LW), shortwave radiation (SW), </w:t>
      </w:r>
      <w:r w:rsidR="00BE4EBD" w:rsidRPr="00977EBF">
        <w:rPr>
          <w:rFonts w:ascii="Times New Roman" w:hAnsi="Times New Roman" w:cs="Times New Roman"/>
          <w:color w:val="000000" w:themeColor="text1"/>
        </w:rPr>
        <w:t xml:space="preserve">and </w:t>
      </w:r>
      <w:r w:rsidR="004D23C2" w:rsidRPr="00977EBF">
        <w:rPr>
          <w:rFonts w:ascii="Times New Roman" w:hAnsi="Times New Roman" w:cs="Times New Roman"/>
          <w:color w:val="000000" w:themeColor="text1"/>
        </w:rPr>
        <w:t>laten</w:t>
      </w:r>
      <w:r w:rsidR="008E144B" w:rsidRPr="00977EBF">
        <w:rPr>
          <w:rFonts w:ascii="Times New Roman" w:hAnsi="Times New Roman" w:cs="Times New Roman"/>
          <w:color w:val="000000" w:themeColor="text1"/>
        </w:rPr>
        <w:t xml:space="preserve">t heating (LH) </w:t>
      </w:r>
      <w:r w:rsidR="000969E4" w:rsidRPr="00977EBF">
        <w:rPr>
          <w:rFonts w:ascii="Times New Roman" w:hAnsi="Times New Roman" w:cs="Times New Roman"/>
          <w:color w:val="000000" w:themeColor="text1"/>
        </w:rPr>
        <w:t>make up the bulk of the overall potential temperature tendency, while other processes such as convection, boundary layer effects, and entrainment have a negligible effect and are generally neglected</w:t>
      </w:r>
      <w:r w:rsidR="00C05316" w:rsidRPr="00977EBF">
        <w:rPr>
          <w:rFonts w:ascii="Times New Roman" w:hAnsi="Times New Roman" w:cs="Times New Roman"/>
          <w:color w:val="000000" w:themeColor="text1"/>
        </w:rPr>
        <w:t xml:space="preserve"> </w:t>
      </w:r>
      <w:r w:rsidR="00C05316" w:rsidRPr="00977EBF">
        <w:rPr>
          <w:rFonts w:ascii="Times New Roman" w:hAnsi="Times New Roman" w:cs="Times New Roman"/>
          <w:color w:val="000000" w:themeColor="text1"/>
        </w:rPr>
        <w:fldChar w:fldCharType="begin">
          <w:fldData xml:space="preserve">PEVuZE5vdGU+PENpdGU+PEF1dGhvcj5DYXZhbGxvPC9BdXRob3I+PFllYXI+MjAwOTwvWWVhcj48
UmVjTnVtPjQ8L1JlY051bT48RGlzcGxheVRleHQ+KENhdmFsbG8gYW5kIEhha2ltIDIwMDksIDIw
MTAsIDIwMTIsIDIwMTMpPC9EaXNwbGF5VGV4dD48cmVjb3JkPjxyZWMtbnVtYmVyPjQ8L3JlYy1u
dW1iZXI+PGZvcmVpZ24ta2V5cz48a2V5IGFwcD0iRU4iIGRiLWlkPSIyejV0ZXp3d2JzcnBheWVl
YWZzcDVhYTdkNXRwcnhmZnYyZngiIHRpbWVzdGFtcD0iMTYwNDM3ODMxNCIgZ3VpZD0iOTQ5OWM3
MDQtMTExYy00NzRlLWFjY2MtNTIwYzY0OTMwNWJkIj40PC9rZXk+PC9mb3JlaWduLWtleXM+PHJl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bG8sIFN0ZXZlbiBNLnxIYWtpbSwgR3JlZ29yeSBKLl0gVW5pdiBXYXNoaW5ndG9uLCBEZXB0IEF0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dWFnZT48L3JlY29yZD48L0NpdGU+PC9FbmROb3RlPgB=
</w:fldData>
        </w:fldChar>
      </w:r>
      <w:r w:rsidR="006351FA" w:rsidRPr="00977EBF">
        <w:rPr>
          <w:rFonts w:ascii="Times New Roman" w:hAnsi="Times New Roman" w:cs="Times New Roman"/>
          <w:color w:val="000000" w:themeColor="text1"/>
        </w:rPr>
        <w:instrText xml:space="preserve"> ADDIN EN.CITE </w:instrText>
      </w:r>
      <w:r w:rsidR="006351FA" w:rsidRPr="00977EBF">
        <w:rPr>
          <w:rFonts w:ascii="Times New Roman" w:hAnsi="Times New Roman" w:cs="Times New Roman"/>
          <w:color w:val="000000" w:themeColor="text1"/>
        </w:rPr>
        <w:fldChar w:fldCharType="begin">
          <w:fldData xml:space="preserve">PEVuZE5vdGU+PENpdGU+PEF1dGhvcj5DYXZhbGxvPC9BdXRob3I+PFllYXI+MjAwOTwvWWVhcj48
UmVjTnVtPjQ8L1JlY051bT48RGlzcGxheVRleHQ+KENhdmFsbG8gYW5kIEhha2ltIDIwMDksIDIw
MTAsIDIwMTIsIDIwMTMpPC9EaXNwbGF5VGV4dD48cmVjb3JkPjxyZWMtbnVtYmVyPjQ8L3JlYy1u
dW1iZXI+PGZvcmVpZ24ta2V5cz48a2V5IGFwcD0iRU4iIGRiLWlkPSIyejV0ZXp3d2JzcnBheWVl
YWZzcDVhYTdkNXRwcnhmZnYyZngiIHRpbWVzdGFtcD0iMTYwNDM3ODMxNCIgZ3VpZD0iOTQ5OWM3
MDQtMTExYy00NzRlLWFjY2MtNTIwYzY0OTMwNWJkIj40PC9rZXk+PC9mb3JlaWduLWtleXM+PHJl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bG8sIFN0ZXZlbiBNLnxIYWtpbSwgR3JlZ29yeSBKLl0gVW5pdiBXYXNoaW5ndG9uLCBEZXB0IEF0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dWFnZT48L3JlY29yZD48L0NpdGU+PC9FbmROb3RlPgB=
</w:fldData>
        </w:fldChar>
      </w:r>
      <w:r w:rsidR="006351FA" w:rsidRPr="00977EBF">
        <w:rPr>
          <w:rFonts w:ascii="Times New Roman" w:hAnsi="Times New Roman" w:cs="Times New Roman"/>
          <w:color w:val="000000" w:themeColor="text1"/>
        </w:rPr>
        <w:instrText xml:space="preserve"> ADDIN EN.CITE.DATA </w:instrText>
      </w:r>
      <w:r w:rsidR="006351FA" w:rsidRPr="00977EBF">
        <w:rPr>
          <w:rFonts w:ascii="Times New Roman" w:hAnsi="Times New Roman" w:cs="Times New Roman"/>
          <w:color w:val="000000" w:themeColor="text1"/>
        </w:rPr>
      </w:r>
      <w:r w:rsidR="006351FA" w:rsidRPr="00977EBF">
        <w:rPr>
          <w:rFonts w:ascii="Times New Roman" w:hAnsi="Times New Roman" w:cs="Times New Roman"/>
          <w:color w:val="000000" w:themeColor="text1"/>
        </w:rPr>
        <w:fldChar w:fldCharType="end"/>
      </w:r>
      <w:r w:rsidR="00C05316" w:rsidRPr="00977EBF">
        <w:rPr>
          <w:rFonts w:ascii="Times New Roman" w:hAnsi="Times New Roman" w:cs="Times New Roman"/>
          <w:color w:val="000000" w:themeColor="text1"/>
        </w:rPr>
      </w:r>
      <w:r w:rsidR="00C05316" w:rsidRPr="00977EBF">
        <w:rPr>
          <w:rFonts w:ascii="Times New Roman" w:hAnsi="Times New Roman" w:cs="Times New Roman"/>
          <w:color w:val="000000" w:themeColor="text1"/>
        </w:rPr>
        <w:fldChar w:fldCharType="separate"/>
      </w:r>
      <w:r w:rsidR="006351FA" w:rsidRPr="00977EBF">
        <w:rPr>
          <w:rFonts w:ascii="Times New Roman" w:hAnsi="Times New Roman" w:cs="Times New Roman"/>
          <w:noProof/>
          <w:color w:val="000000" w:themeColor="text1"/>
        </w:rPr>
        <w:t>(Cavallo and Hakim 2009, 2010, 2012, 2013)</w:t>
      </w:r>
      <w:r w:rsidR="00C05316" w:rsidRPr="00977EBF">
        <w:rPr>
          <w:rFonts w:ascii="Times New Roman" w:hAnsi="Times New Roman" w:cs="Times New Roman"/>
          <w:color w:val="000000" w:themeColor="text1"/>
        </w:rPr>
        <w:fldChar w:fldCharType="end"/>
      </w:r>
      <w:r w:rsidR="00BF729A" w:rsidRPr="00977EBF">
        <w:rPr>
          <w:rFonts w:ascii="Times New Roman" w:hAnsi="Times New Roman" w:cs="Times New Roman"/>
          <w:color w:val="000000" w:themeColor="text1"/>
        </w:rPr>
        <w:t>:</w:t>
      </w:r>
    </w:p>
    <w:p w14:paraId="2E3E6C9D" w14:textId="2BD99E13" w:rsidR="00C7012D" w:rsidRPr="00977EBF" w:rsidRDefault="00C7012D" w:rsidP="00C7012D">
      <w:pPr>
        <w:rPr>
          <w:rFonts w:ascii="Times New Roman" w:hAnsi="Times New Roman" w:cs="Times New Roman"/>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920"/>
        <w:gridCol w:w="715"/>
      </w:tblGrid>
      <w:tr w:rsidR="00C7012D" w:rsidRPr="00977EBF" w14:paraId="1871DD98" w14:textId="77777777" w:rsidTr="00D20B1B">
        <w:tc>
          <w:tcPr>
            <w:tcW w:w="715" w:type="dxa"/>
            <w:vAlign w:val="center"/>
          </w:tcPr>
          <w:p w14:paraId="3087B10C" w14:textId="77777777" w:rsidR="00C7012D" w:rsidRPr="00977EBF" w:rsidRDefault="00C7012D" w:rsidP="009E7574">
            <w:pPr>
              <w:jc w:val="center"/>
              <w:rPr>
                <w:rFonts w:ascii="Times New Roman" w:hAnsi="Times New Roman" w:cs="Times New Roman"/>
                <w:color w:val="000000" w:themeColor="text1"/>
              </w:rPr>
            </w:pPr>
          </w:p>
        </w:tc>
        <w:tc>
          <w:tcPr>
            <w:tcW w:w="7920" w:type="dxa"/>
            <w:vAlign w:val="center"/>
          </w:tcPr>
          <w:p w14:paraId="609FF838" w14:textId="7A7711F3" w:rsidR="00C7012D" w:rsidRPr="00977EBF" w:rsidRDefault="00275DBF" w:rsidP="009E7574">
            <w:pPr>
              <w:jc w:val="center"/>
              <w:rPr>
                <w:rFonts w:ascii="Times New Roman" w:hAnsi="Times New Roman" w:cs="Times New Roman"/>
                <w:color w:val="000000" w:themeColor="text1"/>
              </w:rPr>
            </w:pPr>
            <m:oMathPara>
              <m:oMath>
                <m:f>
                  <m:fPr>
                    <m:ctrlPr>
                      <w:rPr>
                        <w:rFonts w:ascii="Cambria Math" w:hAnsi="Cambria Math" w:cs="Times New Roman"/>
                      </w:rPr>
                    </m:ctrlPr>
                  </m:fPr>
                  <m:num>
                    <m:r>
                      <m:rPr>
                        <m:sty m:val="p"/>
                      </m:rPr>
                      <w:rPr>
                        <w:rFonts w:ascii="Cambria Math" w:hAnsi="Cambria Math" w:cs="Times New Roman"/>
                      </w:rPr>
                      <m:t>Dθ</m:t>
                    </m:r>
                  </m:num>
                  <m:den>
                    <m:r>
                      <w:rPr>
                        <w:rFonts w:ascii="Cambria Math" w:hAnsi="Cambria Math" w:cs="Times New Roman"/>
                      </w:rPr>
                      <m:t>Dt</m:t>
                    </m:r>
                  </m:den>
                </m:f>
                <m:r>
                  <w:rPr>
                    <w:rFonts w:ascii="Cambria Math" w:hAnsi="Cambria Math" w:cs="Times New Roman"/>
                  </w:rPr>
                  <m:t>=</m:t>
                </m:r>
                <m:acc>
                  <m:accPr>
                    <m:chr m:val="̇"/>
                    <m:ctrlPr>
                      <w:rPr>
                        <w:rFonts w:ascii="Cambria Math" w:hAnsi="Cambria Math" w:cs="Times New Roman"/>
                      </w:rPr>
                    </m:ctrlPr>
                  </m:accPr>
                  <m:e>
                    <m:r>
                      <m:rPr>
                        <m:sty m:val="p"/>
                      </m:rPr>
                      <w:rPr>
                        <w:rFonts w:ascii="Cambria Math" w:hAnsi="Cambria Math" w:cs="Times New Roman"/>
                      </w:rPr>
                      <m:t>θ</m:t>
                    </m:r>
                  </m:e>
                </m:acc>
                <m:r>
                  <w:rPr>
                    <w:rFonts w:ascii="Cambria Math" w:hAnsi="Cambria Math" w:cs="Times New Roman"/>
                  </w:rPr>
                  <m:t>=</m:t>
                </m:r>
                <m:sSub>
                  <m:sSubPr>
                    <m:ctrlPr>
                      <w:rPr>
                        <w:rFonts w:ascii="Cambria Math" w:hAnsi="Cambria Math" w:cs="Times New Roman"/>
                      </w:rPr>
                    </m:ctrlPr>
                  </m:sSubPr>
                  <m:e>
                    <m:acc>
                      <m:accPr>
                        <m:chr m:val="̇"/>
                        <m:ctrlPr>
                          <w:rPr>
                            <w:rFonts w:ascii="Cambria Math" w:hAnsi="Cambria Math" w:cs="Times New Roman"/>
                          </w:rPr>
                        </m:ctrlPr>
                      </m:accPr>
                      <m:e>
                        <m:r>
                          <m:rPr>
                            <m:sty m:val="p"/>
                          </m:rPr>
                          <w:rPr>
                            <w:rFonts w:ascii="Cambria Math" w:hAnsi="Cambria Math" w:cs="Times New Roman"/>
                          </w:rPr>
                          <m:t>θ</m:t>
                        </m:r>
                      </m:e>
                    </m:acc>
                    <m:ctrlPr>
                      <w:rPr>
                        <w:rFonts w:ascii="Cambria Math" w:hAnsi="Cambria Math" w:cs="Times New Roman"/>
                        <w:i/>
                      </w:rPr>
                    </m:ctrlPr>
                  </m:e>
                  <m:sub>
                    <m:r>
                      <w:rPr>
                        <w:rFonts w:ascii="Cambria Math" w:hAnsi="Cambria Math" w:cs="Times New Roman"/>
                      </w:rPr>
                      <m:t>LW</m:t>
                    </m:r>
                  </m:sub>
                </m:sSub>
                <m:r>
                  <w:rPr>
                    <w:rFonts w:ascii="Cambria Math" w:hAnsi="Cambria Math" w:cs="Times New Roman"/>
                  </w:rPr>
                  <m:t>+</m:t>
                </m:r>
                <m:sSub>
                  <m:sSubPr>
                    <m:ctrlPr>
                      <w:rPr>
                        <w:rFonts w:ascii="Cambria Math" w:hAnsi="Cambria Math" w:cs="Times New Roman"/>
                      </w:rPr>
                    </m:ctrlPr>
                  </m:sSubPr>
                  <m:e>
                    <m:acc>
                      <m:accPr>
                        <m:chr m:val="̇"/>
                        <m:ctrlPr>
                          <w:rPr>
                            <w:rFonts w:ascii="Cambria Math" w:hAnsi="Cambria Math" w:cs="Times New Roman"/>
                          </w:rPr>
                        </m:ctrlPr>
                      </m:accPr>
                      <m:e>
                        <m:r>
                          <m:rPr>
                            <m:sty m:val="p"/>
                          </m:rPr>
                          <w:rPr>
                            <w:rFonts w:ascii="Cambria Math" w:hAnsi="Cambria Math" w:cs="Times New Roman"/>
                          </w:rPr>
                          <m:t>θ</m:t>
                        </m:r>
                      </m:e>
                    </m:acc>
                    <m:ctrlPr>
                      <w:rPr>
                        <w:rFonts w:ascii="Cambria Math" w:hAnsi="Cambria Math" w:cs="Times New Roman"/>
                        <w:i/>
                      </w:rPr>
                    </m:ctrlPr>
                  </m:e>
                  <m:sub>
                    <m:r>
                      <w:rPr>
                        <w:rFonts w:ascii="Cambria Math" w:hAnsi="Cambria Math" w:cs="Times New Roman"/>
                      </w:rPr>
                      <m:t>SW</m:t>
                    </m:r>
                  </m:sub>
                </m:sSub>
                <m:r>
                  <w:rPr>
                    <w:rFonts w:ascii="Cambria Math" w:hAnsi="Cambria Math" w:cs="Times New Roman"/>
                  </w:rPr>
                  <m:t>+</m:t>
                </m:r>
                <m:sSub>
                  <m:sSubPr>
                    <m:ctrlPr>
                      <w:rPr>
                        <w:rFonts w:ascii="Cambria Math" w:hAnsi="Cambria Math" w:cs="Times New Roman"/>
                      </w:rPr>
                    </m:ctrlPr>
                  </m:sSubPr>
                  <m:e>
                    <m:acc>
                      <m:accPr>
                        <m:chr m:val="̇"/>
                        <m:ctrlPr>
                          <w:rPr>
                            <w:rFonts w:ascii="Cambria Math" w:hAnsi="Cambria Math" w:cs="Times New Roman"/>
                          </w:rPr>
                        </m:ctrlPr>
                      </m:accPr>
                      <m:e>
                        <m:r>
                          <m:rPr>
                            <m:sty m:val="p"/>
                          </m:rPr>
                          <w:rPr>
                            <w:rFonts w:ascii="Cambria Math" w:hAnsi="Cambria Math" w:cs="Times New Roman"/>
                          </w:rPr>
                          <m:t>θ</m:t>
                        </m:r>
                      </m:e>
                    </m:acc>
                    <m:ctrlPr>
                      <w:rPr>
                        <w:rFonts w:ascii="Cambria Math" w:hAnsi="Cambria Math" w:cs="Times New Roman"/>
                        <w:i/>
                      </w:rPr>
                    </m:ctrlPr>
                  </m:e>
                  <m:sub>
                    <m:r>
                      <w:rPr>
                        <w:rFonts w:ascii="Cambria Math" w:hAnsi="Cambria Math" w:cs="Times New Roman"/>
                      </w:rPr>
                      <m:t>LH</m:t>
                    </m:r>
                  </m:sub>
                </m:sSub>
                <m:r>
                  <w:rPr>
                    <w:rFonts w:ascii="Cambria Math" w:hAnsi="Cambria Math" w:cs="Times New Roman"/>
                  </w:rPr>
                  <m:t>+</m:t>
                </m:r>
                <m:sSub>
                  <m:sSubPr>
                    <m:ctrlPr>
                      <w:rPr>
                        <w:rFonts w:ascii="Cambria Math" w:hAnsi="Cambria Math" w:cs="Times New Roman"/>
                      </w:rPr>
                    </m:ctrlPr>
                  </m:sSubPr>
                  <m:e>
                    <m:acc>
                      <m:accPr>
                        <m:chr m:val="̇"/>
                        <m:ctrlPr>
                          <w:rPr>
                            <w:rFonts w:ascii="Cambria Math" w:hAnsi="Cambria Math" w:cs="Times New Roman"/>
                          </w:rPr>
                        </m:ctrlPr>
                      </m:accPr>
                      <m:e>
                        <m:r>
                          <m:rPr>
                            <m:sty m:val="p"/>
                          </m:rPr>
                          <w:rPr>
                            <w:rFonts w:ascii="Cambria Math" w:hAnsi="Cambria Math" w:cs="Times New Roman"/>
                          </w:rPr>
                          <m:t>θ</m:t>
                        </m:r>
                      </m:e>
                    </m:acc>
                    <m:ctrlPr>
                      <w:rPr>
                        <w:rFonts w:ascii="Cambria Math" w:hAnsi="Cambria Math" w:cs="Times New Roman"/>
                        <w:i/>
                      </w:rPr>
                    </m:ctrlPr>
                  </m:e>
                  <m:sub>
                    <m:r>
                      <w:rPr>
                        <w:rFonts w:ascii="Cambria Math" w:hAnsi="Cambria Math" w:cs="Times New Roman"/>
                      </w:rPr>
                      <m:t>everything else</m:t>
                    </m:r>
                  </m:sub>
                </m:sSub>
                <m:r>
                  <w:rPr>
                    <w:rFonts w:ascii="Cambria Math" w:hAnsi="Cambria Math" w:cs="Times New Roman"/>
                    <w:color w:val="000000" w:themeColor="text1"/>
                  </w:rPr>
                  <m:t xml:space="preserve"> .</m:t>
                </m:r>
              </m:oMath>
            </m:oMathPara>
          </w:p>
        </w:tc>
        <w:tc>
          <w:tcPr>
            <w:tcW w:w="715" w:type="dxa"/>
            <w:vAlign w:val="center"/>
          </w:tcPr>
          <w:p w14:paraId="74025488" w14:textId="0CB61F71" w:rsidR="00C7012D" w:rsidRPr="00977EBF" w:rsidRDefault="00C7012D" w:rsidP="009E7574">
            <w:pPr>
              <w:jc w:val="center"/>
              <w:rPr>
                <w:rFonts w:ascii="Times New Roman" w:hAnsi="Times New Roman" w:cs="Times New Roman"/>
                <w:color w:val="000000" w:themeColor="text1"/>
              </w:rPr>
            </w:pPr>
            <w:r w:rsidRPr="00977EBF">
              <w:rPr>
                <w:rFonts w:ascii="Times New Roman" w:hAnsi="Times New Roman" w:cs="Times New Roman"/>
                <w:color w:val="000000" w:themeColor="text1"/>
              </w:rPr>
              <w:t>(3)</w:t>
            </w:r>
          </w:p>
        </w:tc>
      </w:tr>
    </w:tbl>
    <w:p w14:paraId="77700DF8" w14:textId="4744D224" w:rsidR="00A22661" w:rsidRPr="00977EBF" w:rsidRDefault="00A22661" w:rsidP="00D20B1B">
      <w:pPr>
        <w:rPr>
          <w:rFonts w:ascii="Times New Roman" w:hAnsi="Times New Roman" w:cs="Times New Roman"/>
          <w:color w:val="000000" w:themeColor="text1"/>
        </w:rPr>
      </w:pPr>
    </w:p>
    <w:p w14:paraId="73555168" w14:textId="18039A81" w:rsidR="00713FDC" w:rsidRPr="00977EBF" w:rsidRDefault="00C935C7" w:rsidP="00D507DA">
      <w:pPr>
        <w:ind w:firstLine="720"/>
        <w:rPr>
          <w:rFonts w:ascii="Times New Roman" w:hAnsi="Times New Roman" w:cs="Times New Roman"/>
        </w:rPr>
      </w:pPr>
      <w:r w:rsidRPr="00977EBF">
        <w:rPr>
          <w:rFonts w:ascii="Times New Roman" w:hAnsi="Times New Roman" w:cs="Times New Roman"/>
        </w:rPr>
        <w:t xml:space="preserve">The intensity and evolution of TPVs are influenced by local factors rather than by larger circulation patterns in their surrounding environment </w:t>
      </w:r>
      <w:r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&lt;EndNote&gt;&lt;Cite&gt;&lt;Author&gt;Cavallo&lt;/Author&gt;&lt;Year&gt;2009&lt;/Year&gt;&lt;RecNum&gt;4&lt;/RecNum&gt;&lt;DisplayText&gt;(Cavallo and Hakim 2009)&lt;/DisplayText&gt;&lt;record&gt;&lt;rec-number&gt;4&lt;/rec-number&gt;&lt;foreign-keys&gt;&lt;key app="EN" db-id="2z5tezwwbsrpayeeafsp5aa7d5tprxffv2fx" timestamp="1604378314" guid="9499c704-111c-474e-accc-520c649305bd"&gt;4&lt;/key&gt;&lt;/foreign-keys&gt;&lt;ref-type name="Journal Article"&gt;17&lt;/ref-type&gt;&lt;contributors&gt;&lt;authors&gt;&lt;author&gt;Cavallo, S. M.&lt;/author&gt;&lt;author&gt;Hakim, G. J.&lt;/author&gt;&lt;/authors&gt;&lt;/contributors&gt;&lt;auth-address&gt;[Cavallo, Steven M.|Hakim, Gregory J.] Univ Washington, Dept Atmospher Sci, Seattle, WA 98195 USA.&amp;#xD;Cavallo, SM (reprint author), Univ Washington, Dept Atmospher Sci, Box 351640, Seattle, WA 98195 USA.&amp;#xD;scavallo@atmos.washington.edu&lt;/auth-address&gt;&lt;titles&gt;&lt;title&gt;Potential Vorticity Diagnosis of a Tropopause Polar Cyclone&lt;/title&gt;&lt;secondary-title&gt;Monthly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Rev.&lt;/abbr-1&gt;&lt;/alt-periodical&gt;&lt;pages&gt;1358-1371&lt;/pages&gt;&lt;volume&gt;137&lt;/volume&gt;&lt;number&gt;4&lt;/number&gt;&lt;keywords&gt;&lt;keyword&gt;surface-hydrology model&lt;/keyword&gt;&lt;keyword&gt;part ii&lt;/keyword&gt;&lt;keyword&gt;cyclogenesis&lt;/keyword&gt;&lt;keyword&gt;system&lt;/keyword&gt;&lt;keyword&gt;range&lt;/keyword&gt;&lt;keyword&gt;cloud&lt;/keyword&gt;&lt;keyword&gt;layer&lt;/keyword&gt;&lt;keyword&gt;Meteorology &amp;amp; Atmospheric Sciences&lt;/keyword&gt;&lt;/keywords&gt;&lt;dates&gt;&lt;year&gt;2009&lt;/year&gt;&lt;pub-dates&gt;&lt;date&gt;Apr&lt;/date&gt;&lt;/pub-dates&gt;&lt;/dates&gt;&lt;isbn&gt;0027-0644&lt;/isbn&gt;&lt;accession-num&gt;WOS:000266834100010&lt;/accession-num&gt;&lt;work-type&gt;Article&lt;/work-type&gt;&lt;urls&gt;&lt;related-urls&gt;&lt;url&gt;&amp;lt;Go to ISI&amp;gt;://WOS:000266834100010&lt;/url&gt;&lt;/related-urls&gt;&lt;/urls&gt;&lt;electronic-resource-num&gt;10.1175/2008mwr2670.1&lt;/electronic-resource-num&gt;&lt;language&gt;English&lt;/language&gt;&lt;/record&gt;&lt;/Cite&gt;&lt;/EndNote&gt;</w:instrText>
      </w:r>
      <w:r w:rsidRPr="00977EBF">
        <w:rPr>
          <w:rFonts w:ascii="Times New Roman" w:hAnsi="Times New Roman" w:cs="Times New Roman"/>
        </w:rPr>
        <w:fldChar w:fldCharType="separate"/>
      </w:r>
      <w:r w:rsidR="00FE7B41" w:rsidRPr="00977EBF">
        <w:rPr>
          <w:rFonts w:ascii="Times New Roman" w:hAnsi="Times New Roman" w:cs="Times New Roman"/>
          <w:noProof/>
        </w:rPr>
        <w:t>(Cavallo and Hakim 2009)</w:t>
      </w:r>
      <w:r w:rsidRPr="00977EBF">
        <w:rPr>
          <w:rFonts w:ascii="Times New Roman" w:hAnsi="Times New Roman" w:cs="Times New Roman"/>
        </w:rPr>
        <w:fldChar w:fldCharType="end"/>
      </w:r>
      <w:r w:rsidRPr="00977EBF">
        <w:rPr>
          <w:rFonts w:ascii="Times New Roman" w:hAnsi="Times New Roman" w:cs="Times New Roman"/>
        </w:rPr>
        <w:t>. Local factors may include whether a TPV is over land or water, whether it is polar day or polar night at the TPV’s location, and the distribution of ice, liquid, and/or mixed phase clouds within the TPV.</w:t>
      </w:r>
      <w:r w:rsidR="008F0B83" w:rsidRPr="00977EBF">
        <w:rPr>
          <w:rFonts w:ascii="Times New Roman" w:hAnsi="Times New Roman" w:cs="Times New Roman"/>
        </w:rPr>
        <w:t xml:space="preserve"> One example is a </w:t>
      </w:r>
      <w:r w:rsidR="00714B76" w:rsidRPr="00977EBF">
        <w:rPr>
          <w:rFonts w:ascii="Times New Roman" w:hAnsi="Times New Roman" w:cs="Times New Roman"/>
        </w:rPr>
        <w:t>case</w:t>
      </w:r>
      <w:r w:rsidR="00EE2FD0" w:rsidRPr="00977EBF">
        <w:rPr>
          <w:rFonts w:ascii="Times New Roman" w:hAnsi="Times New Roman" w:cs="Times New Roman"/>
        </w:rPr>
        <w:t xml:space="preserve"> </w:t>
      </w:r>
      <w:r w:rsidR="00400AD2" w:rsidRPr="00977EBF">
        <w:rPr>
          <w:rFonts w:ascii="Times New Roman" w:hAnsi="Times New Roman" w:cs="Times New Roman"/>
        </w:rPr>
        <w:t>study</w:t>
      </w:r>
      <w:r w:rsidR="008D6A34" w:rsidRPr="00977EBF">
        <w:rPr>
          <w:rFonts w:ascii="Times New Roman" w:hAnsi="Times New Roman" w:cs="Times New Roman"/>
        </w:rPr>
        <w:t xml:space="preserve"> </w:t>
      </w:r>
      <w:r w:rsidR="00BC5C48" w:rsidRPr="00977EBF">
        <w:rPr>
          <w:rFonts w:ascii="Times New Roman" w:hAnsi="Times New Roman" w:cs="Times New Roman"/>
        </w:rPr>
        <w:t xml:space="preserve">of a long-lived </w:t>
      </w:r>
      <w:r w:rsidR="00414510" w:rsidRPr="00977EBF">
        <w:rPr>
          <w:rFonts w:ascii="Times New Roman" w:hAnsi="Times New Roman" w:cs="Times New Roman"/>
        </w:rPr>
        <w:t xml:space="preserve">TPV </w:t>
      </w:r>
      <w:r w:rsidR="008D6A34" w:rsidRPr="00977EBF">
        <w:rPr>
          <w:rFonts w:ascii="Times New Roman" w:hAnsi="Times New Roman" w:cs="Times New Roman"/>
        </w:rPr>
        <w:t xml:space="preserve">by </w:t>
      </w:r>
      <w:r w:rsidR="008D6A34"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AuthorYear="1"&gt;&lt;Author&gt;Cavallo&lt;/Author&gt;&lt;Year&gt;2009&lt;/Year&gt;&lt;RecNum&gt;4&lt;/RecNum&gt;&lt;DisplayText&gt;Cavallo and Hakim (2009)&lt;/DisplayText&gt;&lt;record&gt;&lt;rec-number&gt;4&lt;/rec-number&gt;&lt;foreign-keys&gt;&lt;key app="EN" db-id="2z5tezwwbsrpayeeafsp5aa7d5tprxffv2fx" timestamp="1604378314" guid="9499c704-111c-474e-accc-520c649305bd"&gt;4&lt;/key&gt;&lt;/foreign-keys&gt;&lt;ref-type name="Journal Article"&gt;17&lt;/ref-type&gt;&lt;contributors&gt;&lt;authors&gt;&lt;author&gt;Cavallo, S. M.&lt;/author&gt;&lt;author&gt;Hakim, G. J.&lt;/author&gt;&lt;/authors&gt;&lt;/contributors&gt;&lt;auth-address&gt;[Cavallo, Steven M.|Hakim, Gregory J.] Univ Washington, Dept Atmospher Sci, Seattle, WA 98195 USA.&amp;#xD;Cavallo, SM (reprint author), Univ Washington, Dept Atmospher Sci, Box 351640, Seattle, WA 98195 USA.&amp;#xD;scavallo@atmos.washington.edu&lt;/auth-address&gt;&lt;titles&gt;&lt;title&gt;Potential Vorticity Diagnosis of a Tropopause Polar Cyclone&lt;/title&gt;&lt;secondary-title&gt;Monthly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Rev.&lt;/abbr-1&gt;&lt;/alt-periodical&gt;&lt;pages&gt;1358-1371&lt;/pages&gt;&lt;volume&gt;137&lt;/volume&gt;&lt;number&gt;4&lt;/number&gt;&lt;keywords&gt;&lt;keyword&gt;surface-hydrology model&lt;/keyword&gt;&lt;keyword&gt;part ii&lt;/keyword&gt;&lt;keyword&gt;cyclogenesis&lt;/keyword&gt;&lt;keyword&gt;system&lt;/keyword&gt;&lt;keyword&gt;range&lt;/keyword&gt;&lt;keyword&gt;cloud&lt;/keyword&gt;&lt;keyword&gt;layer&lt;/keyword&gt;&lt;keyword&gt;Meteorology &amp;amp; Atmospheric Sciences&lt;/keyword&gt;&lt;/keywords&gt;&lt;dates&gt;&lt;year&gt;2009&lt;/year&gt;&lt;pub-dates&gt;&lt;date&gt;Apr&lt;/date&gt;&lt;/pub-dates&gt;&lt;/dates&gt;&lt;isbn&gt;0027-0644&lt;/isbn&gt;&lt;accession-num&gt;WOS:000266834100010&lt;/accession-num&gt;&lt;work-type&gt;Article&lt;/work-type&gt;&lt;urls&gt;&lt;related-urls&gt;&lt;url&gt;&amp;lt;Go to ISI&amp;gt;://WOS:000266834100010&lt;/url&gt;&lt;/related-urls&gt;&lt;/urls&gt;&lt;electronic-resource-num&gt;10.1175/2008mwr2670.1&lt;/electronic-resource-num&gt;&lt;language&gt;English&lt;/language&gt;&lt;/record&gt;&lt;/Cite&gt;&lt;/EndNote&gt;</w:instrText>
      </w:r>
      <w:r w:rsidR="008D6A34" w:rsidRPr="00977EBF">
        <w:rPr>
          <w:rFonts w:ascii="Times New Roman" w:hAnsi="Times New Roman" w:cs="Times New Roman"/>
        </w:rPr>
        <w:fldChar w:fldCharType="separate"/>
      </w:r>
      <w:r w:rsidR="00FE7B41" w:rsidRPr="00977EBF">
        <w:rPr>
          <w:rFonts w:ascii="Times New Roman" w:hAnsi="Times New Roman" w:cs="Times New Roman"/>
          <w:noProof/>
        </w:rPr>
        <w:t>Cavallo and Hakim (2009)</w:t>
      </w:r>
      <w:r w:rsidR="008D6A34" w:rsidRPr="00977EBF">
        <w:rPr>
          <w:rFonts w:ascii="Times New Roman" w:hAnsi="Times New Roman" w:cs="Times New Roman"/>
        </w:rPr>
        <w:fldChar w:fldCharType="end"/>
      </w:r>
      <w:r w:rsidR="008F0B83" w:rsidRPr="00977EBF">
        <w:rPr>
          <w:rFonts w:ascii="Times New Roman" w:hAnsi="Times New Roman" w:cs="Times New Roman"/>
        </w:rPr>
        <w:t>, where the TPV strengthens over Siberia</w:t>
      </w:r>
      <w:r w:rsidR="001A7159" w:rsidRPr="00977EBF">
        <w:rPr>
          <w:rFonts w:ascii="Times New Roman" w:hAnsi="Times New Roman" w:cs="Times New Roman"/>
        </w:rPr>
        <w:t xml:space="preserve"> as a result of cloud-top radiative cooling being the dominant </w:t>
      </w:r>
      <w:r w:rsidR="001A7159" w:rsidRPr="00977EBF">
        <w:rPr>
          <w:rFonts w:ascii="Times New Roman" w:hAnsi="Times New Roman" w:cs="Times New Roman"/>
          <w:lang w:val="el-GR"/>
        </w:rPr>
        <w:t>θ</w:t>
      </w:r>
      <w:r w:rsidR="001A7159" w:rsidRPr="00977EBF">
        <w:rPr>
          <w:rFonts w:ascii="Times New Roman" w:hAnsi="Times New Roman" w:cs="Times New Roman"/>
        </w:rPr>
        <w:t xml:space="preserve"> tendency.</w:t>
      </w:r>
      <w:r w:rsidR="005440C6" w:rsidRPr="00977EBF">
        <w:rPr>
          <w:rFonts w:ascii="Times New Roman" w:hAnsi="Times New Roman" w:cs="Times New Roman"/>
        </w:rPr>
        <w:t xml:space="preserve"> The TPV weakens</w:t>
      </w:r>
      <w:r w:rsidR="001A7159" w:rsidRPr="00977EBF">
        <w:rPr>
          <w:rFonts w:ascii="Times New Roman" w:hAnsi="Times New Roman" w:cs="Times New Roman"/>
        </w:rPr>
        <w:t xml:space="preserve"> over Hudson Bay and eastern Canada</w:t>
      </w:r>
      <w:r w:rsidR="005440C6" w:rsidRPr="00977EBF">
        <w:rPr>
          <w:rFonts w:ascii="Times New Roman" w:hAnsi="Times New Roman" w:cs="Times New Roman"/>
        </w:rPr>
        <w:t xml:space="preserve"> as the locality introduces moisture, and </w:t>
      </w:r>
      <w:r w:rsidR="00154EDE" w:rsidRPr="00977EBF">
        <w:rPr>
          <w:rFonts w:ascii="Times New Roman" w:hAnsi="Times New Roman" w:cs="Times New Roman"/>
        </w:rPr>
        <w:t xml:space="preserve">the magnitude of </w:t>
      </w:r>
      <w:r w:rsidR="005440C6" w:rsidRPr="00977EBF">
        <w:rPr>
          <w:rFonts w:ascii="Times New Roman" w:hAnsi="Times New Roman" w:cs="Times New Roman"/>
        </w:rPr>
        <w:t xml:space="preserve">latent heating </w:t>
      </w:r>
      <w:r w:rsidR="00154EDE" w:rsidRPr="00977EBF">
        <w:rPr>
          <w:rFonts w:ascii="Times New Roman" w:hAnsi="Times New Roman" w:cs="Times New Roman"/>
        </w:rPr>
        <w:t>becomes comparable to that of radiation.</w:t>
      </w:r>
    </w:p>
    <w:p w14:paraId="00B9E7B1" w14:textId="1C751F03" w:rsidR="008C617C" w:rsidRPr="00077532" w:rsidRDefault="00D6072F" w:rsidP="00077532">
      <w:pPr>
        <w:ind w:firstLine="720"/>
        <w:rPr>
          <w:rFonts w:ascii="Times New Roman" w:hAnsi="Times New Roman" w:cs="Times New Roman"/>
        </w:rPr>
      </w:pPr>
      <w:r w:rsidRPr="00977EBF">
        <w:rPr>
          <w:rFonts w:ascii="Times New Roman" w:hAnsi="Times New Roman" w:cs="Times New Roman"/>
        </w:rPr>
        <w:t>Overall</w:t>
      </w:r>
      <w:r w:rsidR="00A23C95" w:rsidRPr="00977EBF">
        <w:rPr>
          <w:rFonts w:ascii="Times New Roman" w:hAnsi="Times New Roman" w:cs="Times New Roman"/>
        </w:rPr>
        <w:t xml:space="preserve">, LW radiation is the primary driver for PV creation and TPV </w:t>
      </w:r>
      <w:r w:rsidR="00507F20" w:rsidRPr="00977EBF">
        <w:rPr>
          <w:rFonts w:ascii="Times New Roman" w:hAnsi="Times New Roman" w:cs="Times New Roman"/>
        </w:rPr>
        <w:t>intensification</w:t>
      </w:r>
      <w:r w:rsidR="00CF2B10" w:rsidRPr="00977EBF">
        <w:rPr>
          <w:rFonts w:ascii="Times New Roman" w:hAnsi="Times New Roman" w:cs="Times New Roman"/>
        </w:rPr>
        <w:t>.</w:t>
      </w:r>
      <w:r w:rsidR="0068018D" w:rsidRPr="00977EBF">
        <w:rPr>
          <w:rFonts w:ascii="Times New Roman" w:hAnsi="Times New Roman" w:cs="Times New Roman"/>
        </w:rPr>
        <w:t xml:space="preserve"> </w:t>
      </w:r>
      <w:r w:rsidR="00E21AD3" w:rsidRPr="00977EBF">
        <w:rPr>
          <w:rFonts w:ascii="Times New Roman" w:hAnsi="Times New Roman" w:cs="Times New Roman"/>
        </w:rPr>
        <w:t xml:space="preserve">Composites of </w:t>
      </w:r>
      <w:r w:rsidR="0047005D" w:rsidRPr="00977EBF">
        <w:rPr>
          <w:rFonts w:ascii="Times New Roman" w:hAnsi="Times New Roman" w:cs="Times New Roman"/>
        </w:rPr>
        <w:t xml:space="preserve">Canadian </w:t>
      </w:r>
      <w:r w:rsidR="00E21AD3" w:rsidRPr="00977EBF">
        <w:rPr>
          <w:rFonts w:ascii="Times New Roman" w:hAnsi="Times New Roman" w:cs="Times New Roman"/>
        </w:rPr>
        <w:t xml:space="preserve">TPVs as </w:t>
      </w:r>
      <w:r w:rsidR="00507F20" w:rsidRPr="00977EBF">
        <w:rPr>
          <w:rFonts w:ascii="Times New Roman" w:hAnsi="Times New Roman" w:cs="Times New Roman"/>
        </w:rPr>
        <w:t xml:space="preserve">anomalies to </w:t>
      </w:r>
      <w:r w:rsidR="0047005D" w:rsidRPr="00977EBF">
        <w:rPr>
          <w:rFonts w:ascii="Times New Roman" w:hAnsi="Times New Roman" w:cs="Times New Roman"/>
        </w:rPr>
        <w:t>a 2-year</w:t>
      </w:r>
      <w:r w:rsidR="00507F20" w:rsidRPr="00977EBF">
        <w:rPr>
          <w:rFonts w:ascii="Times New Roman" w:hAnsi="Times New Roman" w:cs="Times New Roman"/>
        </w:rPr>
        <w:t xml:space="preserve"> background climatology show a warm (cold) temperature anomaly above (below) the</w:t>
      </w:r>
      <w:r w:rsidR="00245B33" w:rsidRPr="00977EBF">
        <w:rPr>
          <w:rFonts w:ascii="Times New Roman" w:hAnsi="Times New Roman" w:cs="Times New Roman"/>
        </w:rPr>
        <w:t xml:space="preserve"> </w:t>
      </w:r>
      <w:r w:rsidR="008A5D76" w:rsidRPr="00977EBF">
        <w:rPr>
          <w:rFonts w:ascii="Times New Roman" w:hAnsi="Times New Roman" w:cs="Times New Roman"/>
        </w:rPr>
        <w:t xml:space="preserve">lowered tropopause at the TPV core </w:t>
      </w:r>
      <w:r w:rsidR="00FC2B12"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00FC2B12" w:rsidRPr="00977EBF">
        <w:rPr>
          <w:rFonts w:ascii="Times New Roman" w:hAnsi="Times New Roman" w:cs="Times New Roman"/>
        </w:rPr>
        <w:fldChar w:fldCharType="separate"/>
      </w:r>
      <w:r w:rsidR="00FE7B41" w:rsidRPr="00977EBF">
        <w:rPr>
          <w:rFonts w:ascii="Times New Roman" w:hAnsi="Times New Roman" w:cs="Times New Roman"/>
          <w:noProof/>
        </w:rPr>
        <w:t>(Cavallo and Hakim 2010)</w:t>
      </w:r>
      <w:r w:rsidR="00FC2B12" w:rsidRPr="00977EBF">
        <w:rPr>
          <w:rFonts w:ascii="Times New Roman" w:hAnsi="Times New Roman" w:cs="Times New Roman"/>
        </w:rPr>
        <w:fldChar w:fldCharType="end"/>
      </w:r>
      <w:r w:rsidR="00FC2B12" w:rsidRPr="00977EBF">
        <w:rPr>
          <w:rFonts w:ascii="Times New Roman" w:hAnsi="Times New Roman" w:cs="Times New Roman"/>
        </w:rPr>
        <w:t>.</w:t>
      </w:r>
      <w:r w:rsidR="00077532">
        <w:rPr>
          <w:rFonts w:ascii="Times New Roman" w:hAnsi="Times New Roman" w:cs="Times New Roman"/>
        </w:rPr>
        <w:t xml:space="preserve"> </w:t>
      </w:r>
      <w:r w:rsidR="00C44E82" w:rsidRPr="00977EBF">
        <w:rPr>
          <w:rFonts w:ascii="Times New Roman" w:hAnsi="Times New Roman" w:cs="Times New Roman"/>
        </w:rPr>
        <w:t xml:space="preserve">Water vapor </w:t>
      </w:r>
      <w:r w:rsidR="00E56206" w:rsidRPr="00977EBF">
        <w:rPr>
          <w:rFonts w:ascii="Times New Roman" w:hAnsi="Times New Roman" w:cs="Times New Roman"/>
        </w:rPr>
        <w:t xml:space="preserve">also </w:t>
      </w:r>
      <w:r w:rsidR="00C44E82" w:rsidRPr="00977EBF">
        <w:rPr>
          <w:rFonts w:ascii="Times New Roman" w:hAnsi="Times New Roman" w:cs="Times New Roman"/>
        </w:rPr>
        <w:t>plays an important role in LW cooling within a TPV.</w:t>
      </w:r>
      <w:r w:rsidR="009E5DDF" w:rsidRPr="00977EBF">
        <w:rPr>
          <w:rFonts w:ascii="Times New Roman" w:hAnsi="Times New Roman" w:cs="Times New Roman"/>
        </w:rPr>
        <w:t xml:space="preserve"> TPV composites exhibit a negative (positive) relative humidity anomaly above (below) the vortex-centered tropopause </w:t>
      </w:r>
      <w:r w:rsidR="009E5DDF"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009E5DDF" w:rsidRPr="00977EBF">
        <w:rPr>
          <w:rFonts w:ascii="Times New Roman" w:hAnsi="Times New Roman" w:cs="Times New Roman"/>
        </w:rPr>
        <w:fldChar w:fldCharType="separate"/>
      </w:r>
      <w:r w:rsidR="00FE7B41" w:rsidRPr="00977EBF">
        <w:rPr>
          <w:rFonts w:ascii="Times New Roman" w:hAnsi="Times New Roman" w:cs="Times New Roman"/>
          <w:noProof/>
        </w:rPr>
        <w:t>(Cavallo and Hakim 2010)</w:t>
      </w:r>
      <w:r w:rsidR="009E5DDF" w:rsidRPr="00977EBF">
        <w:rPr>
          <w:rFonts w:ascii="Times New Roman" w:hAnsi="Times New Roman" w:cs="Times New Roman"/>
        </w:rPr>
        <w:fldChar w:fldCharType="end"/>
      </w:r>
      <w:r w:rsidR="0058575D" w:rsidRPr="00977EBF">
        <w:rPr>
          <w:rFonts w:ascii="Times New Roman" w:hAnsi="Times New Roman" w:cs="Times New Roman"/>
        </w:rPr>
        <w:t xml:space="preserve"> (e.g., Figures 9a, 9d, 14a-d)</w:t>
      </w:r>
      <w:r w:rsidR="009E5DDF" w:rsidRPr="00977EBF">
        <w:rPr>
          <w:rFonts w:ascii="Times New Roman" w:hAnsi="Times New Roman" w:cs="Times New Roman"/>
        </w:rPr>
        <w:t>.</w:t>
      </w:r>
      <w:r w:rsidR="008A5D76" w:rsidRPr="00977EBF">
        <w:rPr>
          <w:rFonts w:ascii="Times New Roman" w:hAnsi="Times New Roman" w:cs="Times New Roman"/>
        </w:rPr>
        <w:t xml:space="preserve"> Anomalously dry air over the lowered tropopause of the TPV increases the vertical water vapor gradient </w:t>
      </w:r>
      <w:r w:rsidR="00197F8C" w:rsidRPr="00977EBF">
        <w:rPr>
          <w:rFonts w:ascii="Times New Roman" w:hAnsi="Times New Roman" w:cs="Times New Roman"/>
        </w:rPr>
        <w:t xml:space="preserve">with </w:t>
      </w:r>
      <w:r w:rsidR="00197F8C" w:rsidRPr="00977EBF">
        <w:rPr>
          <w:rFonts w:ascii="Times New Roman" w:hAnsi="Times New Roman" w:cs="Times New Roman"/>
        </w:rPr>
        <w:lastRenderedPageBreak/>
        <w:t>respect to height a</w:t>
      </w:r>
      <w:r w:rsidR="008A5D76" w:rsidRPr="00977EBF">
        <w:rPr>
          <w:rFonts w:ascii="Times New Roman" w:hAnsi="Times New Roman" w:cs="Times New Roman"/>
        </w:rPr>
        <w:t>cross the tropopause</w:t>
      </w:r>
      <w:r w:rsidR="00197F8C" w:rsidRPr="00977EBF">
        <w:rPr>
          <w:rFonts w:ascii="Times New Roman" w:hAnsi="Times New Roman" w:cs="Times New Roman"/>
        </w:rPr>
        <w:t xml:space="preserve"> at the TPV core</w:t>
      </w:r>
      <w:r w:rsidR="008A5D76" w:rsidRPr="00977EBF">
        <w:rPr>
          <w:rFonts w:ascii="Times New Roman" w:hAnsi="Times New Roman" w:cs="Times New Roman"/>
        </w:rPr>
        <w:t>.</w:t>
      </w:r>
      <w:r w:rsidR="00E56206" w:rsidRPr="00977EBF">
        <w:rPr>
          <w:rFonts w:ascii="Times New Roman" w:hAnsi="Times New Roman" w:cs="Times New Roman"/>
        </w:rPr>
        <w:t xml:space="preserve"> This increases LW cooling at the tropopause </w:t>
      </w:r>
      <w:r w:rsidR="00197F8C" w:rsidRPr="00977EBF">
        <w:rPr>
          <w:rFonts w:ascii="Times New Roman" w:hAnsi="Times New Roman" w:cs="Times New Roman"/>
        </w:rPr>
        <w:t xml:space="preserve">and contributes to TPV intensification and maintenance </w:t>
      </w:r>
      <w:r w:rsidR="00197F8C"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00FE7B41" w:rsidRPr="00977EBF">
        <w:rPr>
          <w:rFonts w:ascii="Times New Roman" w:hAnsi="Times New Roman" w:cs="Times New Roman"/>
        </w:rPr>
        <w:instrText xml:space="preserve"> ADDIN EN.CITE </w:instrText>
      </w:r>
      <w:r w:rsidR="00FE7B41"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00FE7B41" w:rsidRPr="00977EBF">
        <w:rPr>
          <w:rFonts w:ascii="Times New Roman" w:hAnsi="Times New Roman" w:cs="Times New Roman"/>
        </w:rPr>
        <w:instrText xml:space="preserve"> ADDIN EN.CITE.DATA </w:instrText>
      </w:r>
      <w:r w:rsidR="00FE7B41" w:rsidRPr="00977EBF">
        <w:rPr>
          <w:rFonts w:ascii="Times New Roman" w:hAnsi="Times New Roman" w:cs="Times New Roman"/>
        </w:rPr>
      </w:r>
      <w:r w:rsidR="00FE7B41" w:rsidRPr="00977EBF">
        <w:rPr>
          <w:rFonts w:ascii="Times New Roman" w:hAnsi="Times New Roman" w:cs="Times New Roman"/>
        </w:rPr>
        <w:fldChar w:fldCharType="end"/>
      </w:r>
      <w:r w:rsidR="00197F8C" w:rsidRPr="00977EBF">
        <w:rPr>
          <w:rFonts w:ascii="Times New Roman" w:hAnsi="Times New Roman" w:cs="Times New Roman"/>
        </w:rPr>
      </w:r>
      <w:r w:rsidR="00197F8C" w:rsidRPr="00977EBF">
        <w:rPr>
          <w:rFonts w:ascii="Times New Roman" w:hAnsi="Times New Roman" w:cs="Times New Roman"/>
        </w:rPr>
        <w:fldChar w:fldCharType="separate"/>
      </w:r>
      <w:r w:rsidR="00FE7B41" w:rsidRPr="00977EBF">
        <w:rPr>
          <w:rFonts w:ascii="Times New Roman" w:hAnsi="Times New Roman" w:cs="Times New Roman"/>
          <w:noProof/>
        </w:rPr>
        <w:t>(Cavallo and Hakim 2013)</w:t>
      </w:r>
      <w:r w:rsidR="00197F8C" w:rsidRPr="00977EBF">
        <w:rPr>
          <w:rFonts w:ascii="Times New Roman" w:hAnsi="Times New Roman" w:cs="Times New Roman"/>
        </w:rPr>
        <w:fldChar w:fldCharType="end"/>
      </w:r>
      <w:r w:rsidR="00197F8C" w:rsidRPr="00977EBF">
        <w:rPr>
          <w:rFonts w:ascii="Times New Roman" w:hAnsi="Times New Roman" w:cs="Times New Roman"/>
        </w:rPr>
        <w:t>.</w:t>
      </w:r>
    </w:p>
    <w:p w14:paraId="087FD97B" w14:textId="6F9B26E7" w:rsidR="0052240E" w:rsidRPr="00977EBF" w:rsidRDefault="008A7BAD" w:rsidP="00A61FE8">
      <w:pPr>
        <w:ind w:firstLine="720"/>
        <w:rPr>
          <w:rFonts w:ascii="Times New Roman" w:hAnsi="Times New Roman" w:cs="Times New Roman"/>
        </w:rPr>
      </w:pPr>
      <w:r w:rsidRPr="00977EBF">
        <w:rPr>
          <w:rFonts w:ascii="Times New Roman" w:hAnsi="Times New Roman" w:cs="Times New Roman"/>
        </w:rPr>
        <w:t xml:space="preserve">The </w:t>
      </w:r>
      <w:r w:rsidR="00B503C2" w:rsidRPr="00977EBF">
        <w:rPr>
          <w:rFonts w:ascii="Times New Roman" w:hAnsi="Times New Roman" w:cs="Times New Roman"/>
        </w:rPr>
        <w:t>destructive</w:t>
      </w:r>
      <w:r w:rsidRPr="00977EBF">
        <w:rPr>
          <w:rFonts w:ascii="Times New Roman" w:hAnsi="Times New Roman" w:cs="Times New Roman"/>
        </w:rPr>
        <w:t xml:space="preserve"> effect of SW radiation</w:t>
      </w:r>
      <w:r w:rsidR="00B503C2" w:rsidRPr="00977EBF">
        <w:rPr>
          <w:rFonts w:ascii="Times New Roman" w:hAnsi="Times New Roman" w:cs="Times New Roman"/>
        </w:rPr>
        <w:t xml:space="preserve"> on PV</w:t>
      </w:r>
      <w:r w:rsidR="007A589E" w:rsidRPr="00977EBF">
        <w:rPr>
          <w:rFonts w:ascii="Times New Roman" w:hAnsi="Times New Roman" w:cs="Times New Roman"/>
        </w:rPr>
        <w:t xml:space="preserve"> has a </w:t>
      </w:r>
      <w:r w:rsidR="00B32E80" w:rsidRPr="00977EBF">
        <w:rPr>
          <w:rFonts w:ascii="Times New Roman" w:hAnsi="Times New Roman" w:cs="Times New Roman"/>
        </w:rPr>
        <w:t xml:space="preserve">much </w:t>
      </w:r>
      <w:r w:rsidR="007A589E" w:rsidRPr="00977EBF">
        <w:rPr>
          <w:rFonts w:ascii="Times New Roman" w:hAnsi="Times New Roman" w:cs="Times New Roman"/>
        </w:rPr>
        <w:t>lower</w:t>
      </w:r>
      <w:r w:rsidR="00A31AB4" w:rsidRPr="00977EBF">
        <w:rPr>
          <w:rFonts w:ascii="Times New Roman" w:hAnsi="Times New Roman" w:cs="Times New Roman"/>
        </w:rPr>
        <w:t xml:space="preserve"> magnitude than the PV-generating effect of LW radiation</w:t>
      </w:r>
      <w:r w:rsidR="0038279A" w:rsidRPr="00977EBF">
        <w:rPr>
          <w:rFonts w:ascii="Times New Roman" w:hAnsi="Times New Roman" w:cs="Times New Roman"/>
        </w:rPr>
        <w:t>.</w:t>
      </w:r>
      <w:r w:rsidR="00D313DD" w:rsidRPr="00977EBF">
        <w:rPr>
          <w:rFonts w:ascii="Times New Roman" w:hAnsi="Times New Roman" w:cs="Times New Roman"/>
        </w:rPr>
        <w:t xml:space="preserve"> SW radiation slightly reduces TPV intensification in the presence of LW cooling </w:t>
      </w:r>
      <w:r w:rsidR="006B1362" w:rsidRPr="00977EBF">
        <w:rPr>
          <w:rFonts w:ascii="Times New Roman" w:hAnsi="Times New Roman" w:cs="Times New Roman"/>
        </w:rPr>
        <w:t xml:space="preserve">alone </w:t>
      </w:r>
      <w:r w:rsidR="002E32E6" w:rsidRPr="00977EBF">
        <w:rPr>
          <w:rFonts w:ascii="Times New Roman" w:hAnsi="Times New Roman" w:cs="Times New Roman"/>
        </w:rPr>
        <w:t>but</w:t>
      </w:r>
      <w:r w:rsidR="00063BB5" w:rsidRPr="00977EBF">
        <w:rPr>
          <w:rFonts w:ascii="Times New Roman" w:hAnsi="Times New Roman" w:cs="Times New Roman"/>
        </w:rPr>
        <w:t xml:space="preserve"> has a larger abating effect when cloud effects are included. </w:t>
      </w:r>
      <w:r w:rsidR="006B1362" w:rsidRPr="00977EBF">
        <w:rPr>
          <w:rFonts w:ascii="Times New Roman" w:hAnsi="Times New Roman" w:cs="Times New Roman"/>
        </w:rPr>
        <w:t>Ozone</w:t>
      </w:r>
      <w:r w:rsidR="007E3341" w:rsidRPr="00977EBF">
        <w:rPr>
          <w:rFonts w:ascii="Times New Roman" w:hAnsi="Times New Roman" w:cs="Times New Roman"/>
        </w:rPr>
        <w:t xml:space="preserve"> is an absorber of SW radiation, </w:t>
      </w:r>
      <w:r w:rsidR="00A61FE8" w:rsidRPr="00977EBF">
        <w:rPr>
          <w:rFonts w:ascii="Times New Roman" w:hAnsi="Times New Roman" w:cs="Times New Roman"/>
        </w:rPr>
        <w:t>but t</w:t>
      </w:r>
      <w:r w:rsidR="00CB1B6C" w:rsidRPr="00977EBF">
        <w:rPr>
          <w:rFonts w:ascii="Times New Roman" w:hAnsi="Times New Roman" w:cs="Times New Roman"/>
        </w:rPr>
        <w:t xml:space="preserve">he effect of increased ozone </w:t>
      </w:r>
      <w:r w:rsidR="00A61FE8" w:rsidRPr="00977EBF">
        <w:rPr>
          <w:rFonts w:ascii="Times New Roman" w:hAnsi="Times New Roman" w:cs="Times New Roman"/>
        </w:rPr>
        <w:t xml:space="preserve">concentration </w:t>
      </w:r>
      <w:r w:rsidR="00CB1B6C" w:rsidRPr="00977EBF">
        <w:rPr>
          <w:rFonts w:ascii="Times New Roman" w:hAnsi="Times New Roman" w:cs="Times New Roman"/>
        </w:rPr>
        <w:t xml:space="preserve">above the tropopause at the TPV core does not show to have much effect on TPV intensification </w:t>
      </w:r>
      <w:r w:rsidR="00CB1B6C"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00FE7B41" w:rsidRPr="00977EBF">
        <w:rPr>
          <w:rFonts w:ascii="Times New Roman" w:hAnsi="Times New Roman" w:cs="Times New Roman"/>
        </w:rPr>
        <w:instrText xml:space="preserve"> ADDIN EN.CITE </w:instrText>
      </w:r>
      <w:r w:rsidR="00FE7B41"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00FE7B41" w:rsidRPr="00977EBF">
        <w:rPr>
          <w:rFonts w:ascii="Times New Roman" w:hAnsi="Times New Roman" w:cs="Times New Roman"/>
        </w:rPr>
        <w:instrText xml:space="preserve"> ADDIN EN.CITE.DATA </w:instrText>
      </w:r>
      <w:r w:rsidR="00FE7B41" w:rsidRPr="00977EBF">
        <w:rPr>
          <w:rFonts w:ascii="Times New Roman" w:hAnsi="Times New Roman" w:cs="Times New Roman"/>
        </w:rPr>
      </w:r>
      <w:r w:rsidR="00FE7B41" w:rsidRPr="00977EBF">
        <w:rPr>
          <w:rFonts w:ascii="Times New Roman" w:hAnsi="Times New Roman" w:cs="Times New Roman"/>
        </w:rPr>
        <w:fldChar w:fldCharType="end"/>
      </w:r>
      <w:r w:rsidR="00CB1B6C" w:rsidRPr="00977EBF">
        <w:rPr>
          <w:rFonts w:ascii="Times New Roman" w:hAnsi="Times New Roman" w:cs="Times New Roman"/>
        </w:rPr>
      </w:r>
      <w:r w:rsidR="00CB1B6C" w:rsidRPr="00977EBF">
        <w:rPr>
          <w:rFonts w:ascii="Times New Roman" w:hAnsi="Times New Roman" w:cs="Times New Roman"/>
        </w:rPr>
        <w:fldChar w:fldCharType="separate"/>
      </w:r>
      <w:r w:rsidR="00FE7B41" w:rsidRPr="00977EBF">
        <w:rPr>
          <w:rFonts w:ascii="Times New Roman" w:hAnsi="Times New Roman" w:cs="Times New Roman"/>
          <w:noProof/>
        </w:rPr>
        <w:t>(Cavallo and Hakim 2013)</w:t>
      </w:r>
      <w:r w:rsidR="00CB1B6C" w:rsidRPr="00977EBF">
        <w:rPr>
          <w:rFonts w:ascii="Times New Roman" w:hAnsi="Times New Roman" w:cs="Times New Roman"/>
        </w:rPr>
        <w:fldChar w:fldCharType="end"/>
      </w:r>
      <w:r w:rsidR="00CB1B6C" w:rsidRPr="00977EBF">
        <w:rPr>
          <w:rFonts w:ascii="Times New Roman" w:hAnsi="Times New Roman" w:cs="Times New Roman"/>
        </w:rPr>
        <w:t>.</w:t>
      </w:r>
      <w:r w:rsidR="0060589D">
        <w:rPr>
          <w:rFonts w:ascii="Times New Roman" w:hAnsi="Times New Roman" w:cs="Times New Roman"/>
        </w:rPr>
        <w:t xml:space="preserve"> </w:t>
      </w:r>
      <w:r w:rsidR="008D4FBE">
        <w:rPr>
          <w:rFonts w:ascii="Times New Roman" w:hAnsi="Times New Roman" w:cs="Times New Roman"/>
        </w:rPr>
        <w:t xml:space="preserve">Ozone concentrations in the upper troposphere and lower stratosphere are much </w:t>
      </w:r>
      <w:r w:rsidR="00062B9C">
        <w:rPr>
          <w:rFonts w:ascii="Times New Roman" w:hAnsi="Times New Roman" w:cs="Times New Roman"/>
        </w:rPr>
        <w:t>lower than in the middle and upper stratosphere, even within a TPV</w:t>
      </w:r>
      <w:r w:rsidR="005C7F49">
        <w:rPr>
          <w:rFonts w:ascii="Times New Roman" w:hAnsi="Times New Roman" w:cs="Times New Roman"/>
        </w:rPr>
        <w:t xml:space="preserve">, and thus </w:t>
      </w:r>
      <w:r w:rsidR="00925065">
        <w:rPr>
          <w:rFonts w:ascii="Times New Roman" w:hAnsi="Times New Roman" w:cs="Times New Roman"/>
        </w:rPr>
        <w:t>the radiative impact of ozone is minimal.</w:t>
      </w:r>
    </w:p>
    <w:p w14:paraId="2AA4573E" w14:textId="3CEF1849" w:rsidR="00225D1E" w:rsidRPr="00977EBF" w:rsidRDefault="007A22C9" w:rsidP="009A2FA1">
      <w:pPr>
        <w:ind w:firstLine="720"/>
        <w:rPr>
          <w:rFonts w:ascii="Times New Roman" w:hAnsi="Times New Roman" w:cs="Times New Roman"/>
        </w:rPr>
      </w:pPr>
      <w:r w:rsidRPr="00977EBF">
        <w:rPr>
          <w:rFonts w:ascii="Times New Roman" w:hAnsi="Times New Roman" w:cs="Times New Roman"/>
        </w:rPr>
        <w:t>Longwave radiative cooling</w:t>
      </w:r>
      <w:r w:rsidR="008E3663" w:rsidRPr="00977EBF">
        <w:rPr>
          <w:rFonts w:ascii="Times New Roman" w:hAnsi="Times New Roman" w:cs="Times New Roman"/>
        </w:rPr>
        <w:t xml:space="preserve"> in the</w:t>
      </w:r>
      <w:r w:rsidR="005E0D67" w:rsidRPr="00977EBF">
        <w:rPr>
          <w:rFonts w:ascii="Times New Roman" w:hAnsi="Times New Roman" w:cs="Times New Roman"/>
        </w:rPr>
        <w:t xml:space="preserve"> clear-sky</w:t>
      </w:r>
      <w:r w:rsidR="008E3663" w:rsidRPr="00977EBF">
        <w:rPr>
          <w:rFonts w:ascii="Times New Roman" w:hAnsi="Times New Roman" w:cs="Times New Roman"/>
        </w:rPr>
        <w:t xml:space="preserve"> atmosphere is the primary contributor to TPV intensification</w:t>
      </w:r>
      <w:r w:rsidR="005E0D67" w:rsidRPr="00977EBF">
        <w:rPr>
          <w:rFonts w:ascii="Times New Roman" w:hAnsi="Times New Roman" w:cs="Times New Roman"/>
        </w:rPr>
        <w:t>.</w:t>
      </w:r>
      <w:r w:rsidR="008E3663" w:rsidRPr="00977EBF">
        <w:rPr>
          <w:rFonts w:ascii="Times New Roman" w:hAnsi="Times New Roman" w:cs="Times New Roman"/>
        </w:rPr>
        <w:t xml:space="preserve"> </w:t>
      </w:r>
      <w:r w:rsidR="005E0D67" w:rsidRPr="00977EBF">
        <w:rPr>
          <w:rFonts w:ascii="Times New Roman" w:hAnsi="Times New Roman" w:cs="Times New Roman"/>
        </w:rPr>
        <w:t>However</w:t>
      </w:r>
      <w:r w:rsidR="004428FE" w:rsidRPr="00977EBF">
        <w:rPr>
          <w:rFonts w:ascii="Times New Roman" w:hAnsi="Times New Roman" w:cs="Times New Roman"/>
        </w:rPr>
        <w:t xml:space="preserve">, </w:t>
      </w:r>
      <w:r w:rsidR="005E0D67" w:rsidRPr="00977EBF">
        <w:rPr>
          <w:rFonts w:ascii="Times New Roman" w:hAnsi="Times New Roman" w:cs="Times New Roman"/>
        </w:rPr>
        <w:t xml:space="preserve">the presence of clouds and </w:t>
      </w:r>
      <w:r w:rsidR="003277F1" w:rsidRPr="00977EBF">
        <w:rPr>
          <w:rFonts w:ascii="Times New Roman" w:hAnsi="Times New Roman" w:cs="Times New Roman"/>
        </w:rPr>
        <w:t>cloud-top radiative cooling</w:t>
      </w:r>
      <w:r w:rsidR="005E0D67" w:rsidRPr="00977EBF">
        <w:rPr>
          <w:rFonts w:ascii="Times New Roman" w:hAnsi="Times New Roman" w:cs="Times New Roman"/>
        </w:rPr>
        <w:t xml:space="preserve"> </w:t>
      </w:r>
      <w:r w:rsidR="0014762E" w:rsidRPr="00977EBF">
        <w:rPr>
          <w:rFonts w:ascii="Times New Roman" w:hAnsi="Times New Roman" w:cs="Times New Roman"/>
        </w:rPr>
        <w:t xml:space="preserve">can further increase cooling rates and PV creation </w:t>
      </w:r>
      <w:r w:rsidR="00BC6CEE" w:rsidRPr="00977EBF">
        <w:rPr>
          <w:rFonts w:ascii="Times New Roman" w:hAnsi="Times New Roman" w:cs="Times New Roman"/>
        </w:rPr>
        <w:t>in the vicinity of</w:t>
      </w:r>
      <w:r w:rsidR="0014762E" w:rsidRPr="00977EBF">
        <w:rPr>
          <w:rFonts w:ascii="Times New Roman" w:hAnsi="Times New Roman" w:cs="Times New Roman"/>
        </w:rPr>
        <w:t xml:space="preserve"> the tropopause</w:t>
      </w:r>
      <w:r w:rsidR="0055194B" w:rsidRPr="00977EBF">
        <w:rPr>
          <w:rFonts w:ascii="Times New Roman" w:hAnsi="Times New Roman" w:cs="Times New Roman"/>
        </w:rPr>
        <w:t xml:space="preserve">. </w:t>
      </w:r>
      <w:r w:rsidR="00BC6CEE" w:rsidRPr="00977EBF">
        <w:rPr>
          <w:rFonts w:ascii="Times New Roman" w:hAnsi="Times New Roman" w:cs="Times New Roman"/>
        </w:rPr>
        <w:t>In addition, while</w:t>
      </w:r>
      <w:r w:rsidR="0055194B" w:rsidRPr="00977EBF">
        <w:rPr>
          <w:rFonts w:ascii="Times New Roman" w:hAnsi="Times New Roman" w:cs="Times New Roman"/>
        </w:rPr>
        <w:t xml:space="preserve"> latent heating has a destructive effect of PV in the troposphere</w:t>
      </w:r>
      <w:r w:rsidR="00BC6CEE" w:rsidRPr="00977EBF">
        <w:rPr>
          <w:rFonts w:ascii="Times New Roman" w:hAnsi="Times New Roman" w:cs="Times New Roman"/>
        </w:rPr>
        <w:t xml:space="preserve">, its effects are small in comparison to LW radiative </w:t>
      </w:r>
      <w:proofErr w:type="spellStart"/>
      <w:r w:rsidR="00BC6CEE" w:rsidRPr="00977EBF">
        <w:rPr>
          <w:rFonts w:ascii="Times New Roman" w:hAnsi="Times New Roman" w:cs="Times New Roman"/>
        </w:rPr>
        <w:t>forcings</w:t>
      </w:r>
      <w:proofErr w:type="spellEnd"/>
      <w:r w:rsidR="001D4A55" w:rsidRPr="00977EBF">
        <w:rPr>
          <w:rFonts w:ascii="Times New Roman" w:hAnsi="Times New Roman" w:cs="Times New Roman"/>
        </w:rPr>
        <w:t xml:space="preserve"> </w:t>
      </w:r>
      <w:r w:rsidR="001D4A55"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00FE7B41" w:rsidRPr="00977EBF">
        <w:rPr>
          <w:rFonts w:ascii="Times New Roman" w:hAnsi="Times New Roman" w:cs="Times New Roman"/>
        </w:rPr>
        <w:instrText xml:space="preserve"> ADDIN EN.CITE </w:instrText>
      </w:r>
      <w:r w:rsidR="00FE7B41"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00FE7B41" w:rsidRPr="00977EBF">
        <w:rPr>
          <w:rFonts w:ascii="Times New Roman" w:hAnsi="Times New Roman" w:cs="Times New Roman"/>
        </w:rPr>
        <w:instrText xml:space="preserve"> ADDIN EN.CITE.DATA </w:instrText>
      </w:r>
      <w:r w:rsidR="00FE7B41" w:rsidRPr="00977EBF">
        <w:rPr>
          <w:rFonts w:ascii="Times New Roman" w:hAnsi="Times New Roman" w:cs="Times New Roman"/>
        </w:rPr>
      </w:r>
      <w:r w:rsidR="00FE7B41" w:rsidRPr="00977EBF">
        <w:rPr>
          <w:rFonts w:ascii="Times New Roman" w:hAnsi="Times New Roman" w:cs="Times New Roman"/>
        </w:rPr>
        <w:fldChar w:fldCharType="end"/>
      </w:r>
      <w:r w:rsidR="001D4A55" w:rsidRPr="00977EBF">
        <w:rPr>
          <w:rFonts w:ascii="Times New Roman" w:hAnsi="Times New Roman" w:cs="Times New Roman"/>
        </w:rPr>
      </w:r>
      <w:r w:rsidR="001D4A55" w:rsidRPr="00977EBF">
        <w:rPr>
          <w:rFonts w:ascii="Times New Roman" w:hAnsi="Times New Roman" w:cs="Times New Roman"/>
        </w:rPr>
        <w:fldChar w:fldCharType="separate"/>
      </w:r>
      <w:r w:rsidR="00FE7B41" w:rsidRPr="00977EBF">
        <w:rPr>
          <w:rFonts w:ascii="Times New Roman" w:hAnsi="Times New Roman" w:cs="Times New Roman"/>
          <w:noProof/>
        </w:rPr>
        <w:t>(Cavallo and Hakim 2013)</w:t>
      </w:r>
      <w:r w:rsidR="001D4A55" w:rsidRPr="00977EBF">
        <w:rPr>
          <w:rFonts w:ascii="Times New Roman" w:hAnsi="Times New Roman" w:cs="Times New Roman"/>
        </w:rPr>
        <w:fldChar w:fldCharType="end"/>
      </w:r>
      <w:r w:rsidR="00BC6CEE" w:rsidRPr="00977EBF">
        <w:rPr>
          <w:rFonts w:ascii="Times New Roman" w:hAnsi="Times New Roman" w:cs="Times New Roman"/>
        </w:rPr>
        <w:t>.</w:t>
      </w:r>
      <w:r w:rsidR="001D4A55" w:rsidRPr="00977EBF">
        <w:rPr>
          <w:rFonts w:ascii="Times New Roman" w:hAnsi="Times New Roman" w:cs="Times New Roman"/>
        </w:rPr>
        <w:t xml:space="preserve"> </w:t>
      </w:r>
      <w:r w:rsidR="006E2004" w:rsidRPr="00977EBF">
        <w:rPr>
          <w:rFonts w:ascii="Times New Roman" w:hAnsi="Times New Roman" w:cs="Times New Roman"/>
        </w:rPr>
        <w:t>Overall, LW radiation is a key ingredient to TPV intensification and maintenance</w:t>
      </w:r>
      <w:r w:rsidR="00BA0BFB" w:rsidRPr="00977EBF">
        <w:rPr>
          <w:rFonts w:ascii="Times New Roman" w:hAnsi="Times New Roman" w:cs="Times New Roman"/>
        </w:rPr>
        <w:t xml:space="preserve">, and TPVs will weaken without it </w:t>
      </w:r>
      <w:r w:rsidR="00BA0BFB"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&lt;EndNote&gt;&lt;Cite&gt;&lt;Author&gt;Cavallo&lt;/Author&gt;&lt;Year&gt;2012&lt;/Year&gt;&lt;RecNum&gt;2&lt;/RecNum&gt;&lt;DisplayText&gt;(Cavallo and Hakim 2012)&lt;/DisplayText&gt;&lt;record&gt;&lt;rec-number&gt;2&lt;/rec-number&gt;&lt;foreign-keys&gt;&lt;key app="EN" db-id="2z5tezwwbsrpayeeafsp5aa7d5tprxffv2fx" timestamp="1604378314" guid="c6be9e3e-bc22-4f2e-a62e-08fff94904a4"&gt;2&lt;/key&gt;&lt;/foreign-keys&gt;&lt;ref-type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Univ Oklahoma, Sch Meteorol, 120 David L Boren Blvd,Suite 5900, Norman, OK 73072 USA.&amp;#xD;cavallo@ou.edu&lt;/auth-address&gt;&lt;titles&gt;&lt;title&gt;Radiative Impact on Tropopause Polar Vortices over the Arctic&lt;/title&gt;&lt;secondary-title&gt;Monthly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Rev.&lt;/abbr-1&gt;&lt;/alt-periodical&gt;&lt;pages&gt;1683-1702&lt;/pages&gt;&lt;volume&gt;140&lt;/volume&gt;&lt;number&gt;5&lt;/number&gt;&lt;keywords&gt;&lt;keyword&gt;merger cyclogenesis event&lt;/keyword&gt;&lt;keyword&gt;25-26 january 1978&lt;/keyword&gt;&lt;keyword&gt;sea-ice&lt;/keyword&gt;&lt;keyword&gt;cyclone&lt;/keyword&gt;&lt;keyword&gt;stratosphere&lt;/keyword&gt;&lt;keyword&gt;climatology&lt;/keyword&gt;&lt;keyword&gt;oscillation&lt;/keyword&gt;&lt;keyword&gt;diagnosis&lt;/keyword&gt;&lt;keyword&gt;Meteorology &amp;amp; Atmospheric Sciences&lt;/keyword&gt;&lt;/keywords&gt;&lt;dates&gt;&lt;year&gt;2012&lt;/year&gt;&lt;pub-dates&gt;&lt;date&gt;May&lt;/date&gt;&lt;/pub-dates&gt;&lt;/dates&gt;&lt;isbn&gt;0027-0644&lt;/isbn&gt;&lt;accession-num&gt;WOS:000303790800016&lt;/accession-num&gt;&lt;work-type&gt;Article&lt;/work-type&gt;&lt;urls&gt;&lt;related-urls&gt;&lt;url&gt;&amp;lt;Go to ISI&amp;gt;://WOS:000303790800016&lt;/url&gt;&lt;/related-urls&gt;&lt;/urls&gt;&lt;electronic-resource-num&gt;10.1175/mwr-d-11-00182.1&lt;/electronic-resource-num&gt;&lt;language&gt;English&lt;/language&gt;&lt;/record&gt;&lt;/Cite&gt;&lt;/EndNote&gt;</w:instrText>
      </w:r>
      <w:r w:rsidR="00BA0BFB" w:rsidRPr="00977EBF">
        <w:rPr>
          <w:rFonts w:ascii="Times New Roman" w:hAnsi="Times New Roman" w:cs="Times New Roman"/>
        </w:rPr>
        <w:fldChar w:fldCharType="separate"/>
      </w:r>
      <w:r w:rsidR="00FE7B41" w:rsidRPr="00977EBF">
        <w:rPr>
          <w:rFonts w:ascii="Times New Roman" w:hAnsi="Times New Roman" w:cs="Times New Roman"/>
          <w:noProof/>
        </w:rPr>
        <w:t>(Cavallo and Hakim 2012)</w:t>
      </w:r>
      <w:r w:rsidR="00BA0BFB" w:rsidRPr="00977EBF">
        <w:rPr>
          <w:rFonts w:ascii="Times New Roman" w:hAnsi="Times New Roman" w:cs="Times New Roman"/>
        </w:rPr>
        <w:fldChar w:fldCharType="end"/>
      </w:r>
      <w:r w:rsidR="00BA0BFB" w:rsidRPr="00977EBF">
        <w:rPr>
          <w:rFonts w:ascii="Times New Roman" w:hAnsi="Times New Roman" w:cs="Times New Roman"/>
        </w:rPr>
        <w:t>.</w:t>
      </w:r>
    </w:p>
    <w:p w14:paraId="3C0AB1A8" w14:textId="6542AAB5" w:rsidR="000C3DF1" w:rsidRPr="00977EBF" w:rsidRDefault="0007589A" w:rsidP="00E53521">
      <w:pPr>
        <w:ind w:firstLine="720"/>
        <w:rPr>
          <w:rFonts w:ascii="Times New Roman" w:hAnsi="Times New Roman" w:cs="Times New Roman"/>
        </w:rPr>
      </w:pPr>
      <w:r w:rsidRPr="00977EBF">
        <w:rPr>
          <w:rFonts w:ascii="Times New Roman" w:hAnsi="Times New Roman" w:cs="Times New Roman"/>
        </w:rPr>
        <w:t>Ongoing studies of TPVs and their structure and evolution</w:t>
      </w:r>
      <w:r w:rsidR="005A2842" w:rsidRPr="00977EBF">
        <w:rPr>
          <w:rFonts w:ascii="Times New Roman" w:hAnsi="Times New Roman" w:cs="Times New Roman"/>
        </w:rPr>
        <w:t xml:space="preserve"> have begun to include an observational component to verify</w:t>
      </w:r>
      <w:r w:rsidR="003F5B96" w:rsidRPr="00977EBF">
        <w:rPr>
          <w:rFonts w:ascii="Times New Roman" w:hAnsi="Times New Roman" w:cs="Times New Roman"/>
        </w:rPr>
        <w:t xml:space="preserve"> model studies</w:t>
      </w:r>
      <w:r w:rsidR="002E1F33" w:rsidRPr="00977EBF">
        <w:rPr>
          <w:rFonts w:ascii="Times New Roman" w:hAnsi="Times New Roman" w:cs="Times New Roman"/>
        </w:rPr>
        <w:t>.</w:t>
      </w:r>
      <w:r w:rsidR="00535EC3" w:rsidRPr="00977EBF">
        <w:rPr>
          <w:rFonts w:ascii="Times New Roman" w:hAnsi="Times New Roman" w:cs="Times New Roman"/>
        </w:rPr>
        <w:t xml:space="preserve"> </w:t>
      </w:r>
      <w:r w:rsidR="00FC30F2" w:rsidRPr="00977EBF">
        <w:rPr>
          <w:rFonts w:ascii="Times New Roman" w:hAnsi="Times New Roman" w:cs="Times New Roman"/>
        </w:rPr>
        <w:t>W</w:t>
      </w:r>
      <w:r w:rsidR="00066980" w:rsidRPr="00977EBF">
        <w:rPr>
          <w:rFonts w:ascii="Times New Roman" w:hAnsi="Times New Roman" w:cs="Times New Roman"/>
        </w:rPr>
        <w:t>hile</w:t>
      </w:r>
      <w:r w:rsidR="00FC30F2" w:rsidRPr="00977EBF">
        <w:rPr>
          <w:rFonts w:ascii="Times New Roman" w:hAnsi="Times New Roman" w:cs="Times New Roman"/>
        </w:rPr>
        <w:t xml:space="preserve"> a</w:t>
      </w:r>
      <w:r w:rsidR="008475EF" w:rsidRPr="00977EBF">
        <w:rPr>
          <w:rFonts w:ascii="Times New Roman" w:hAnsi="Times New Roman" w:cs="Times New Roman"/>
        </w:rPr>
        <w:t>n early</w:t>
      </w:r>
      <w:r w:rsidR="008A305A" w:rsidRPr="00977EBF">
        <w:rPr>
          <w:rFonts w:ascii="Times New Roman" w:hAnsi="Times New Roman" w:cs="Times New Roman"/>
        </w:rPr>
        <w:t xml:space="preserve"> TPV case study </w:t>
      </w:r>
      <w:r w:rsidR="00FC30F2" w:rsidRPr="00977EBF">
        <w:rPr>
          <w:rFonts w:ascii="Times New Roman" w:hAnsi="Times New Roman" w:cs="Times New Roman"/>
        </w:rPr>
        <w:t>utiliz</w:t>
      </w:r>
      <w:r w:rsidR="00066980" w:rsidRPr="00977EBF">
        <w:rPr>
          <w:rFonts w:ascii="Times New Roman" w:hAnsi="Times New Roman" w:cs="Times New Roman"/>
        </w:rPr>
        <w:t>ed</w:t>
      </w:r>
      <w:r w:rsidR="008A305A" w:rsidRPr="00977EBF">
        <w:rPr>
          <w:rFonts w:ascii="Times New Roman" w:hAnsi="Times New Roman" w:cs="Times New Roman"/>
        </w:rPr>
        <w:t xml:space="preserve"> </w:t>
      </w:r>
      <w:r w:rsidR="008475EF" w:rsidRPr="00977EBF">
        <w:rPr>
          <w:rFonts w:ascii="Times New Roman" w:hAnsi="Times New Roman" w:cs="Times New Roman"/>
        </w:rPr>
        <w:t>observations from radiosonde</w:t>
      </w:r>
      <w:r w:rsidR="00FC30F2" w:rsidRPr="00977EBF">
        <w:rPr>
          <w:rFonts w:ascii="Times New Roman" w:hAnsi="Times New Roman" w:cs="Times New Roman"/>
        </w:rPr>
        <w:t xml:space="preserve"> data over Coral </w:t>
      </w:r>
      <w:proofErr w:type="spellStart"/>
      <w:r w:rsidR="00FC30F2" w:rsidRPr="00977EBF">
        <w:rPr>
          <w:rFonts w:ascii="Times New Roman" w:hAnsi="Times New Roman" w:cs="Times New Roman"/>
        </w:rPr>
        <w:t>Harbour</w:t>
      </w:r>
      <w:proofErr w:type="spellEnd"/>
      <w:r w:rsidR="00FC30F2" w:rsidRPr="00977EBF">
        <w:rPr>
          <w:rFonts w:ascii="Times New Roman" w:hAnsi="Times New Roman" w:cs="Times New Roman"/>
        </w:rPr>
        <w:t xml:space="preserve">, Nunavut, Canada and imagery from the Moderate Resolution Imaging Spectroradiometer (MODIS) </w:t>
      </w:r>
      <w:r w:rsidR="00F70BB7" w:rsidRPr="00977EBF">
        <w:rPr>
          <w:rFonts w:ascii="Times New Roman" w:hAnsi="Times New Roman" w:cs="Times New Roman"/>
        </w:rPr>
        <w:t>(</w:t>
      </w:r>
      <w:r w:rsidR="003F73B6" w:rsidRPr="00977EBF">
        <w:rPr>
          <w:rFonts w:ascii="Times New Roman" w:hAnsi="Times New Roman" w:cs="Times New Roman"/>
        </w:rPr>
        <w:t xml:space="preserve">Figures 5 and 6 from </w:t>
      </w:r>
      <w:r w:rsidR="00F70BB7"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AuthorYear="1"&gt;&lt;Author&gt;Cavallo&lt;/Author&gt;&lt;Year&gt;2009&lt;/Year&gt;&lt;RecNum&gt;4&lt;/RecNum&gt;&lt;DisplayText&gt;Cavallo and Hakim (2009)&lt;/DisplayText&gt;&lt;record&gt;&lt;rec-number&gt;4&lt;/rec-number&gt;&lt;foreign-keys&gt;&lt;key app="EN" db-id="2z5tezwwbsrpayeeafsp5aa7d5tprxffv2fx" timestamp="1604378314" guid="9499c704-111c-474e-accc-520c649305bd"&gt;4&lt;/key&gt;&lt;/foreign-keys&gt;&lt;ref-type name="Journal Article"&gt;17&lt;/ref-type&gt;&lt;contributors&gt;&lt;authors&gt;&lt;author&gt;Cavallo, S. M.&lt;/author&gt;&lt;author&gt;Hakim, G. J.&lt;/author&gt;&lt;/authors&gt;&lt;/contributors&gt;&lt;auth-address&gt;[Cavallo, Steven M.|Hakim, Gregory J.] Univ Washington, Dept Atmospher Sci, Seattle, WA 98195 USA.&amp;#xD;Cavallo, SM (reprint author), Univ Washington, Dept Atmospher Sci, Box 351640, Seattle, WA 98195 USA.&amp;#xD;scavallo@atmos.washington.edu&lt;/auth-address&gt;&lt;titles&gt;&lt;title&gt;Potential Vorticity Diagnosis of a Tropopause Polar Cyclone&lt;/title&gt;&lt;secondary-title&gt;Monthly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Rev.&lt;/abbr-1&gt;&lt;/alt-periodical&gt;&lt;pages&gt;1358-1371&lt;/pages&gt;&lt;volume&gt;137&lt;/volume&gt;&lt;number&gt;4&lt;/number&gt;&lt;keywords&gt;&lt;keyword&gt;surface-hydrology model&lt;/keyword&gt;&lt;keyword&gt;part ii&lt;/keyword&gt;&lt;keyword&gt;cyclogenesis&lt;/keyword&gt;&lt;keyword&gt;system&lt;/keyword&gt;&lt;keyword&gt;range&lt;/keyword&gt;&lt;keyword&gt;cloud&lt;/keyword&gt;&lt;keyword&gt;layer&lt;/keyword&gt;&lt;keyword&gt;Meteorology &amp;amp; Atmospheric Sciences&lt;/keyword&gt;&lt;/keywords&gt;&lt;dates&gt;&lt;year&gt;2009&lt;/year&gt;&lt;pub-dates&gt;&lt;date&gt;Apr&lt;/date&gt;&lt;/pub-dates&gt;&lt;/dates&gt;&lt;isbn&gt;0027-0644&lt;/isbn&gt;&lt;accession-num&gt;WOS:000266834100010&lt;/accession-num&gt;&lt;work-type&gt;Article&lt;/work-type&gt;&lt;urls&gt;&lt;related-urls&gt;&lt;url&gt;&amp;lt;Go to ISI&amp;gt;://WOS:000266834100010&lt;/url&gt;&lt;/related-urls&gt;&lt;/urls&gt;&lt;electronic-resource-num&gt;10.1175/2008mwr2670.1&lt;/electronic-resource-num&gt;&lt;language&gt;English&lt;/language&gt;&lt;/record&gt;&lt;/Cite&gt;&lt;/EndNote&gt;</w:instrText>
      </w:r>
      <w:r w:rsidR="00F70BB7" w:rsidRPr="00977EBF">
        <w:rPr>
          <w:rFonts w:ascii="Times New Roman" w:hAnsi="Times New Roman" w:cs="Times New Roman"/>
        </w:rPr>
        <w:fldChar w:fldCharType="separate"/>
      </w:r>
      <w:r w:rsidR="00FE7B41" w:rsidRPr="00977EBF">
        <w:rPr>
          <w:rFonts w:ascii="Times New Roman" w:hAnsi="Times New Roman" w:cs="Times New Roman"/>
          <w:noProof/>
        </w:rPr>
        <w:t>Cavallo and Hakim (2009)</w:t>
      </w:r>
      <w:r w:rsidR="00F70BB7" w:rsidRPr="00977EBF">
        <w:rPr>
          <w:rFonts w:ascii="Times New Roman" w:hAnsi="Times New Roman" w:cs="Times New Roman"/>
        </w:rPr>
        <w:fldChar w:fldCharType="end"/>
      </w:r>
      <w:r w:rsidR="003F73B6" w:rsidRPr="00977EBF">
        <w:rPr>
          <w:rFonts w:ascii="Times New Roman" w:hAnsi="Times New Roman" w:cs="Times New Roman"/>
        </w:rPr>
        <w:t>)</w:t>
      </w:r>
      <w:r w:rsidR="0001115C" w:rsidRPr="00977EBF">
        <w:rPr>
          <w:rFonts w:ascii="Times New Roman" w:hAnsi="Times New Roman" w:cs="Times New Roman"/>
        </w:rPr>
        <w:t xml:space="preserve">, the initial characterization </w:t>
      </w:r>
      <w:r w:rsidR="000F422A" w:rsidRPr="00977EBF">
        <w:rPr>
          <w:rFonts w:ascii="Times New Roman" w:hAnsi="Times New Roman" w:cs="Times New Roman"/>
        </w:rPr>
        <w:t xml:space="preserve">of TPVs </w:t>
      </w:r>
      <w:r w:rsidR="00B54AEA"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UmVjTnVtPjE8L1JlY051bT48RGlzcGxheVRleHQ+KENhdmFsbG8gYW5kIEhha2ltIDIwMTMsIDIw
MTIsIDIwMTAsIDIwMDkpPC9EaXNwbGF5VGV4dD48cmVjb3JkPjxyZWMtbnVtYmVyPjE8L3JlYy1u
dW1iZXI+PGZvcmVpZ24ta2V5cz48a2V5IGFwcD0iRU4iIGRiLWlkPSIyejV0ZXp3d2JzcnBheWVl
YWZzcDVhYTdkNXRwcnhmZnYyZngiIHRpbWVzdGFtcD0iMTYwNDM3ODMxNCIgZ3VpZD0iOTg0MzY4
ZTQtM2M5Yy00ZmU0LTg3NjUtZThhMDQxYjZlOGI0Ij4xPC9rZXk+PC9mb3JlaWduLWtleXM+PHJl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LCBXQSA5ODE5NSBVU0EuJiN4RDtDYXZhbGxvLCBTTSAocmVwcmludCBhdXRob3IpLCBVbml2IE9r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UmVjTnVtPjE8L1JlY051bT48RGlzcGxheVRleHQ+KENhdmFsbG8gYW5kIEhha2ltIDIwMTMsIDIw
MTIsIDIwMTAsIDIwMDkpPC9EaXNwbGF5VGV4dD48cmVjb3JkPjxyZWMtbnVtYmVyPjE8L3JlYy1u
dW1iZXI+PGZvcmVpZ24ta2V5cz48a2V5IGFwcD0iRU4iIGRiLWlkPSIyejV0ZXp3d2JzcnBheWVl
YWZzcDVhYTdkNXRwcnhmZnYyZngiIHRpbWVzdGFtcD0iMTYwNDM3ODMxNCIgZ3VpZD0iOTg0MzY4
ZTQtM2M5Yy00ZmU0LTg3NjUtZThhMDQxYjZlOGI0Ij4xPC9rZXk+PC9mb3JlaWduLWtleXM+PHJl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LCBXQSA5ODE5NSBVU0EuJiN4RDtDYXZhbGxvLCBTTSAocmVwcmludCBhdXRob3IpLCBVbml2IE9r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00B54AEA" w:rsidRPr="00977EBF">
        <w:rPr>
          <w:rFonts w:ascii="Times New Roman" w:hAnsi="Times New Roman" w:cs="Times New Roman"/>
        </w:rPr>
      </w:r>
      <w:r w:rsidR="00B54AEA" w:rsidRPr="00977EBF">
        <w:rPr>
          <w:rFonts w:ascii="Times New Roman" w:hAnsi="Times New Roman" w:cs="Times New Roman"/>
        </w:rPr>
        <w:fldChar w:fldCharType="separate"/>
      </w:r>
      <w:r w:rsidR="006351FA" w:rsidRPr="00977EBF">
        <w:rPr>
          <w:rFonts w:ascii="Times New Roman" w:hAnsi="Times New Roman" w:cs="Times New Roman"/>
          <w:noProof/>
        </w:rPr>
        <w:t>(Cavallo and Hakim 2013, 2012, 2010, 2009)</w:t>
      </w:r>
      <w:r w:rsidR="00B54AEA" w:rsidRPr="00977EBF">
        <w:rPr>
          <w:rFonts w:ascii="Times New Roman" w:hAnsi="Times New Roman" w:cs="Times New Roman"/>
        </w:rPr>
        <w:fldChar w:fldCharType="end"/>
      </w:r>
      <w:r w:rsidR="00B54AEA" w:rsidRPr="00977EBF">
        <w:rPr>
          <w:rFonts w:ascii="Times New Roman" w:hAnsi="Times New Roman" w:cs="Times New Roman"/>
        </w:rPr>
        <w:t xml:space="preserve"> as well as subsequent TPV studies (e.g., </w:t>
      </w:r>
      <w:r w:rsidR="00AA203E" w:rsidRPr="00977EBF">
        <w:rPr>
          <w:rFonts w:ascii="Times New Roman" w:hAnsi="Times New Roman" w:cs="Times New Roman"/>
        </w:rPr>
        <w:fldChar w:fldCharType="begin">
          <w:fldData xml:space="preserve">PEVuZE5vdGU+PENpdGU+PEF1dGhvcj5CaWVybmF0PC9BdXRob3I+PFllYXI+MjAyMTwvWWVhcj48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PEVuZE5vdGU+PENpdGU+PEF1dGhvcj5CaWVybmF0PC9BdXRob3I+PFllYXI+MjAyMTwvWWVhcj48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00AA203E" w:rsidRPr="00977EBF">
        <w:rPr>
          <w:rFonts w:ascii="Times New Roman" w:hAnsi="Times New Roman" w:cs="Times New Roman"/>
        </w:rPr>
      </w:r>
      <w:r w:rsidR="00AA203E" w:rsidRPr="00977EBF">
        <w:rPr>
          <w:rFonts w:ascii="Times New Roman" w:hAnsi="Times New Roman" w:cs="Times New Roman"/>
        </w:rPr>
        <w:fldChar w:fldCharType="separate"/>
      </w:r>
      <w:r w:rsidR="006351FA" w:rsidRPr="00977EBF">
        <w:rPr>
          <w:rFonts w:ascii="Times New Roman" w:hAnsi="Times New Roman" w:cs="Times New Roman"/>
          <w:noProof/>
        </w:rPr>
        <w:t>(Biernat, Bosart, and Keyser 2021; Johnson and Wang 2021; Lillo et al. 2021; Papritz et al. 2019; Bray and Cavallo 2022; Bray, Cavallo, and Bluestein 2021)</w:t>
      </w:r>
      <w:r w:rsidR="00AA203E" w:rsidRPr="00977EBF">
        <w:rPr>
          <w:rFonts w:ascii="Times New Roman" w:hAnsi="Times New Roman" w:cs="Times New Roman"/>
        </w:rPr>
        <w:fldChar w:fldCharType="end"/>
      </w:r>
      <w:r w:rsidR="00AA203E" w:rsidRPr="00977EBF">
        <w:rPr>
          <w:rFonts w:ascii="Times New Roman" w:hAnsi="Times New Roman" w:cs="Times New Roman"/>
        </w:rPr>
        <w:t>)</w:t>
      </w:r>
      <w:r w:rsidR="00A559D1" w:rsidRPr="00977EBF">
        <w:rPr>
          <w:rFonts w:ascii="Times New Roman" w:hAnsi="Times New Roman" w:cs="Times New Roman"/>
        </w:rPr>
        <w:t xml:space="preserve"> </w:t>
      </w:r>
      <w:r w:rsidR="00066980" w:rsidRPr="00977EBF">
        <w:rPr>
          <w:rFonts w:ascii="Times New Roman" w:hAnsi="Times New Roman" w:cs="Times New Roman"/>
        </w:rPr>
        <w:t xml:space="preserve">have </w:t>
      </w:r>
      <w:r w:rsidR="00175333" w:rsidRPr="00977EBF">
        <w:rPr>
          <w:rFonts w:ascii="Times New Roman" w:hAnsi="Times New Roman" w:cs="Times New Roman"/>
        </w:rPr>
        <w:t xml:space="preserve">primarily </w:t>
      </w:r>
      <w:r w:rsidR="00A559D1" w:rsidRPr="00977EBF">
        <w:rPr>
          <w:rFonts w:ascii="Times New Roman" w:hAnsi="Times New Roman" w:cs="Times New Roman"/>
        </w:rPr>
        <w:t>relied on ideal</w:t>
      </w:r>
      <w:r w:rsidR="00175333" w:rsidRPr="00977EBF">
        <w:rPr>
          <w:rFonts w:ascii="Times New Roman" w:hAnsi="Times New Roman" w:cs="Times New Roman"/>
        </w:rPr>
        <w:t>i</w:t>
      </w:r>
      <w:r w:rsidR="00A559D1" w:rsidRPr="00977EBF">
        <w:rPr>
          <w:rFonts w:ascii="Times New Roman" w:hAnsi="Times New Roman" w:cs="Times New Roman"/>
        </w:rPr>
        <w:t>zed models, forecast models, and</w:t>
      </w:r>
      <w:r w:rsidR="005C51F7" w:rsidRPr="00977EBF">
        <w:rPr>
          <w:rFonts w:ascii="Times New Roman" w:hAnsi="Times New Roman" w:cs="Times New Roman"/>
        </w:rPr>
        <w:t>/or</w:t>
      </w:r>
      <w:r w:rsidR="00A559D1" w:rsidRPr="00977EBF">
        <w:rPr>
          <w:rFonts w:ascii="Times New Roman" w:hAnsi="Times New Roman" w:cs="Times New Roman"/>
        </w:rPr>
        <w:t xml:space="preserve"> reanalysis data.</w:t>
      </w:r>
    </w:p>
    <w:p w14:paraId="556D2711" w14:textId="1D183A21" w:rsidR="00486593" w:rsidRPr="00977EBF" w:rsidRDefault="00175333" w:rsidP="00935CE8">
      <w:pPr>
        <w:ind w:firstLine="720"/>
        <w:rPr>
          <w:rFonts w:ascii="Times New Roman" w:hAnsi="Times New Roman" w:cs="Times New Roman"/>
        </w:rPr>
      </w:pPr>
      <w:r w:rsidRPr="00977EBF">
        <w:rPr>
          <w:rFonts w:ascii="Times New Roman" w:hAnsi="Times New Roman" w:cs="Times New Roman"/>
        </w:rPr>
        <w:t xml:space="preserve">The first </w:t>
      </w:r>
      <w:r w:rsidR="004E1F51" w:rsidRPr="00977EBF">
        <w:rPr>
          <w:rFonts w:ascii="Times New Roman" w:hAnsi="Times New Roman" w:cs="Times New Roman"/>
        </w:rPr>
        <w:t xml:space="preserve">in-depth </w:t>
      </w:r>
      <w:r w:rsidR="00E53521" w:rsidRPr="00977EBF">
        <w:rPr>
          <w:rFonts w:ascii="Times New Roman" w:hAnsi="Times New Roman" w:cs="Times New Roman"/>
        </w:rPr>
        <w:t xml:space="preserve">observational study </w:t>
      </w:r>
      <w:r w:rsidR="001A5BBD" w:rsidRPr="00977EBF">
        <w:rPr>
          <w:rFonts w:ascii="Times New Roman" w:hAnsi="Times New Roman" w:cs="Times New Roman"/>
        </w:rPr>
        <w:t xml:space="preserve">of TPVs </w:t>
      </w:r>
      <w:r w:rsidR="00E53521" w:rsidRPr="00977EBF">
        <w:rPr>
          <w:rFonts w:ascii="Times New Roman" w:hAnsi="Times New Roman" w:cs="Times New Roman"/>
        </w:rPr>
        <w:t>was conducted by</w:t>
      </w:r>
      <w:r w:rsidR="0097665B" w:rsidRPr="00977EBF">
        <w:rPr>
          <w:rFonts w:ascii="Times New Roman" w:hAnsi="Times New Roman" w:cs="Times New Roman"/>
        </w:rPr>
        <w:t xml:space="preserve"> </w:t>
      </w:r>
      <w:r w:rsidR="0097665B"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0097665B" w:rsidRPr="00977EBF">
        <w:rPr>
          <w:rFonts w:ascii="Times New Roman" w:hAnsi="Times New Roman" w:cs="Times New Roman"/>
        </w:rPr>
        <w:fldChar w:fldCharType="separate"/>
      </w:r>
      <w:r w:rsidR="006351FA" w:rsidRPr="00977EBF">
        <w:rPr>
          <w:rFonts w:ascii="Times New Roman" w:hAnsi="Times New Roman" w:cs="Times New Roman"/>
          <w:noProof/>
        </w:rPr>
        <w:t>Borg, Cavallo, and Turner (2020)</w:t>
      </w:r>
      <w:r w:rsidR="0097665B" w:rsidRPr="00977EBF">
        <w:rPr>
          <w:rFonts w:ascii="Times New Roman" w:hAnsi="Times New Roman" w:cs="Times New Roman"/>
        </w:rPr>
        <w:fldChar w:fldCharType="end"/>
      </w:r>
      <w:r w:rsidR="001A5BBD" w:rsidRPr="00977EBF">
        <w:rPr>
          <w:rFonts w:ascii="Times New Roman" w:hAnsi="Times New Roman" w:cs="Times New Roman"/>
        </w:rPr>
        <w:t>. This study</w:t>
      </w:r>
      <w:r w:rsidR="004E1F51" w:rsidRPr="00977EBF">
        <w:rPr>
          <w:rFonts w:ascii="Times New Roman" w:hAnsi="Times New Roman" w:cs="Times New Roman"/>
        </w:rPr>
        <w:t xml:space="preserve"> ut</w:t>
      </w:r>
      <w:r w:rsidR="005F197D" w:rsidRPr="00977EBF">
        <w:rPr>
          <w:rFonts w:ascii="Times New Roman" w:hAnsi="Times New Roman" w:cs="Times New Roman"/>
        </w:rPr>
        <w:t>ilize</w:t>
      </w:r>
      <w:r w:rsidR="000D72CD" w:rsidRPr="00977EBF">
        <w:rPr>
          <w:rFonts w:ascii="Times New Roman" w:hAnsi="Times New Roman" w:cs="Times New Roman"/>
        </w:rPr>
        <w:t>s</w:t>
      </w:r>
      <w:r w:rsidR="004E1F51" w:rsidRPr="00977EBF">
        <w:rPr>
          <w:rFonts w:ascii="Times New Roman" w:hAnsi="Times New Roman" w:cs="Times New Roman"/>
        </w:rPr>
        <w:t xml:space="preserve"> the </w:t>
      </w:r>
      <w:proofErr w:type="spellStart"/>
      <w:r w:rsidR="004E1F51" w:rsidRPr="00977EBF">
        <w:rPr>
          <w:rFonts w:ascii="Times New Roman" w:hAnsi="Times New Roman" w:cs="Times New Roman"/>
        </w:rPr>
        <w:t>ShupeTurner</w:t>
      </w:r>
      <w:proofErr w:type="spellEnd"/>
      <w:r w:rsidR="004E1F51" w:rsidRPr="00977EBF">
        <w:rPr>
          <w:rFonts w:ascii="Times New Roman" w:hAnsi="Times New Roman" w:cs="Times New Roman"/>
        </w:rPr>
        <w:t xml:space="preserve"> (ST) retrieval algorithm </w:t>
      </w:r>
      <w:r w:rsidR="004E1F51"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&lt;EndNote&gt;&lt;Cite&gt;&lt;Author&gt;Shupe&lt;/Author&gt;&lt;Year&gt;2015&lt;/Year&gt;&lt;RecNum&gt;443&lt;/RecNum&gt;&lt;DisplayText&gt;(Shupe et al. 2015)&lt;/DisplayText&gt;&lt;record&gt;&lt;rec-number&gt;443&lt;/rec-number&gt;&lt;foreign-keys&gt;&lt;key app="EN" db-id="2z5tezwwbsrpayeeafsp5aa7d5tprxffv2fx" timestamp="1666731134" guid="6799ecad-68b4-4479-affe-2b2ef9bca13d"&gt;443&lt;/key&gt;&lt;/foreign-keys&gt;&lt;ref-type name="Journal Article"&gt;17&lt;/ref-type&gt;&lt;contributors&gt;&lt;authors&gt;&lt;author&gt;Shupe, Matthew D&lt;/author&gt;&lt;author&gt;Turner, David D&lt;/author&gt;&lt;author&gt;Zwink, Alexander&lt;/author&gt;&lt;author&gt;Thieman, Mandana M&lt;/author&gt;&lt;author&gt;Mlawer, Eli J&lt;/author&gt;&lt;author&gt;Shippert, Timothy&lt;/author&gt;&lt;/authors&gt;&lt;/contributors&gt;&lt;titles&gt;&lt;title&gt;Deriving Arctic cloud microphysics at Barrow, Alaska: Algorithms, results, and radiative closure&lt;/title&gt;&lt;secondary-title&gt;Journal of Applied Meteorology and Climatology&lt;/secondary-title&gt;&lt;/titles&gt;&lt;periodical&gt;&lt;full-title&gt;Journal of Applied Meteorology and Climatology&lt;/full-title&gt;&lt;abbr-1&gt;J. Appl. Meteorol. Climatol.&lt;/abbr-1&gt;&lt;/periodical&gt;&lt;pages&gt;1675-1689&lt;/pages&gt;&lt;volume&gt;54&lt;/volume&gt;&lt;number&gt;7&lt;/number&gt;&lt;dates&gt;&lt;year&gt;2015&lt;/year&gt;&lt;/dates&gt;&lt;isbn&gt;1558-8424&lt;/isbn&gt;&lt;urls&gt;&lt;/urls&gt;&lt;/record&gt;&lt;/Cite&gt;&lt;/EndNote&gt;</w:instrText>
      </w:r>
      <w:r w:rsidR="004E1F51" w:rsidRPr="00977EBF">
        <w:rPr>
          <w:rFonts w:ascii="Times New Roman" w:hAnsi="Times New Roman" w:cs="Times New Roman"/>
        </w:rPr>
        <w:fldChar w:fldCharType="separate"/>
      </w:r>
      <w:r w:rsidR="006351FA" w:rsidRPr="00977EBF">
        <w:rPr>
          <w:rFonts w:ascii="Times New Roman" w:hAnsi="Times New Roman" w:cs="Times New Roman"/>
          <w:noProof/>
        </w:rPr>
        <w:t>(Shupe et al. 2015)</w:t>
      </w:r>
      <w:r w:rsidR="004E1F51" w:rsidRPr="00977EBF">
        <w:rPr>
          <w:rFonts w:ascii="Times New Roman" w:hAnsi="Times New Roman" w:cs="Times New Roman"/>
        </w:rPr>
        <w:fldChar w:fldCharType="end"/>
      </w:r>
      <w:r w:rsidR="000C3DF1" w:rsidRPr="00977EBF">
        <w:rPr>
          <w:rFonts w:ascii="Times New Roman" w:hAnsi="Times New Roman" w:cs="Times New Roman"/>
        </w:rPr>
        <w:t xml:space="preserve"> </w:t>
      </w:r>
      <w:r w:rsidR="000D72CD" w:rsidRPr="00977EBF">
        <w:rPr>
          <w:rFonts w:ascii="Times New Roman" w:hAnsi="Times New Roman" w:cs="Times New Roman"/>
        </w:rPr>
        <w:t>which in turn uses</w:t>
      </w:r>
      <w:r w:rsidR="005F197D" w:rsidRPr="00977EBF">
        <w:rPr>
          <w:rFonts w:ascii="Times New Roman" w:hAnsi="Times New Roman" w:cs="Times New Roman"/>
        </w:rPr>
        <w:t xml:space="preserve"> surface-based radar, lidar, radiometry, and interferometry observations from the Summit Station on Greenland </w:t>
      </w:r>
      <w:r w:rsidR="000C3DF1" w:rsidRPr="00977EBF">
        <w:rPr>
          <w:rFonts w:ascii="Times New Roman" w:hAnsi="Times New Roman" w:cs="Times New Roman"/>
        </w:rPr>
        <w:t xml:space="preserve">(the specific instruments used can be seen in Table 1 of </w:t>
      </w:r>
      <w:r w:rsidR="000C3DF1"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 AuthorYear="1"&gt;&lt;Author&gt;Shupe&lt;/Author&gt;&lt;Year&gt;2015&lt;/Year&gt;&lt;RecNum&gt;443&lt;/RecNum&gt;&lt;DisplayText&gt;Shupe et al. (2015)&lt;/DisplayText&gt;&lt;record&gt;&lt;rec-number&gt;443&lt;/rec-number&gt;&lt;foreign-keys&gt;&lt;key app="EN" db-id="2z5tezwwbsrpayeeafsp5aa7d5tprxffv2fx" timestamp="1666731134" guid="6799ecad-68b4-4479-affe-2b2ef9bca13d"&gt;443&lt;/key&gt;&lt;/foreign-keys&gt;&lt;ref-type name="Journal Article"&gt;17&lt;/ref-type&gt;&lt;contributors&gt;&lt;authors&gt;&lt;author&gt;Shupe, Matthew D&lt;/author&gt;&lt;author&gt;Turner, David D&lt;/author&gt;&lt;author&gt;Zwink, Alexander&lt;/author&gt;&lt;author&gt;Thieman, Mandana M&lt;/author&gt;&lt;author&gt;Mlawer, Eli J&lt;/author&gt;&lt;author&gt;Shippert, Timothy&lt;/author&gt;&lt;/authors&gt;&lt;/contributors&gt;&lt;titles&gt;&lt;title&gt;Deriving Arctic cloud microphysics at Barrow, Alaska: Algorithms, results, and radiative closure&lt;/title&gt;&lt;secondary-title&gt;Journal of Applied Meteorology and Climatology&lt;/secondary-title&gt;&lt;/titles&gt;&lt;periodical&gt;&lt;full-title&gt;Journal of Applied Meteorology and Climatology&lt;/full-title&gt;&lt;abbr-1&gt;J. Appl. Meteorol. Climatol.&lt;/abbr-1&gt;&lt;/periodical&gt;&lt;pages&gt;1675-1689&lt;/pages&gt;&lt;volume&gt;54&lt;/volume&gt;&lt;number&gt;7&lt;/number&gt;&lt;dates&gt;&lt;year&gt;2015&lt;/year&gt;&lt;/dates&gt;&lt;isbn&gt;1558-8424&lt;/isbn&gt;&lt;urls&gt;&lt;/urls&gt;&lt;/record&gt;&lt;/Cite&gt;&lt;/EndNote&gt;</w:instrText>
      </w:r>
      <w:r w:rsidR="000C3DF1" w:rsidRPr="00977EBF">
        <w:rPr>
          <w:rFonts w:ascii="Times New Roman" w:hAnsi="Times New Roman" w:cs="Times New Roman"/>
        </w:rPr>
        <w:fldChar w:fldCharType="separate"/>
      </w:r>
      <w:r w:rsidR="006351FA" w:rsidRPr="00977EBF">
        <w:rPr>
          <w:rFonts w:ascii="Times New Roman" w:hAnsi="Times New Roman" w:cs="Times New Roman"/>
          <w:noProof/>
        </w:rPr>
        <w:t>Shupe et al. (2015)</w:t>
      </w:r>
      <w:r w:rsidR="000C3DF1" w:rsidRPr="00977EBF">
        <w:rPr>
          <w:rFonts w:ascii="Times New Roman" w:hAnsi="Times New Roman" w:cs="Times New Roman"/>
        </w:rPr>
        <w:fldChar w:fldCharType="end"/>
      </w:r>
      <w:r w:rsidR="000C3DF1" w:rsidRPr="00977EBF">
        <w:rPr>
          <w:rFonts w:ascii="Times New Roman" w:hAnsi="Times New Roman" w:cs="Times New Roman"/>
        </w:rPr>
        <w:t>).</w:t>
      </w:r>
      <w:r w:rsidR="007809CD" w:rsidRPr="00977EBF">
        <w:rPr>
          <w:rFonts w:ascii="Times New Roman" w:hAnsi="Times New Roman" w:cs="Times New Roman"/>
        </w:rPr>
        <w:t xml:space="preserve"> </w:t>
      </w:r>
      <w:r w:rsidR="00243423" w:rsidRPr="00977EBF">
        <w:rPr>
          <w:rFonts w:ascii="Times New Roman" w:hAnsi="Times New Roman" w:cs="Times New Roman"/>
        </w:rPr>
        <w:t xml:space="preserve">In this study, </w:t>
      </w:r>
      <w:r w:rsidR="00D0071E" w:rsidRPr="00977EBF">
        <w:rPr>
          <w:rFonts w:ascii="Times New Roman" w:hAnsi="Times New Roman" w:cs="Times New Roman"/>
        </w:rPr>
        <w:t xml:space="preserve">observed </w:t>
      </w:r>
      <w:r w:rsidR="00243423" w:rsidRPr="00977EBF">
        <w:rPr>
          <w:rFonts w:ascii="Times New Roman" w:hAnsi="Times New Roman" w:cs="Times New Roman"/>
        </w:rPr>
        <w:t>TPVs whose paths intersect the Summit Station</w:t>
      </w:r>
      <w:r w:rsidR="00D0071E" w:rsidRPr="00977EBF">
        <w:rPr>
          <w:rFonts w:ascii="Times New Roman" w:hAnsi="Times New Roman" w:cs="Times New Roman"/>
        </w:rPr>
        <w:t xml:space="preserve"> were </w:t>
      </w:r>
      <w:r w:rsidR="0033316B" w:rsidRPr="00977EBF">
        <w:rPr>
          <w:rFonts w:ascii="Times New Roman" w:hAnsi="Times New Roman" w:cs="Times New Roman"/>
        </w:rPr>
        <w:t>considered</w:t>
      </w:r>
      <w:r w:rsidR="00935CE8" w:rsidRPr="00977EBF">
        <w:rPr>
          <w:rFonts w:ascii="Times New Roman" w:hAnsi="Times New Roman" w:cs="Times New Roman"/>
        </w:rPr>
        <w:t xml:space="preserve">. </w:t>
      </w:r>
      <w:r w:rsidR="00222A4D" w:rsidRPr="00977EBF">
        <w:rPr>
          <w:rFonts w:ascii="Times New Roman" w:hAnsi="Times New Roman" w:cs="Times New Roman"/>
        </w:rPr>
        <w:t>TPV cloud properties were investigated in</w:t>
      </w:r>
      <w:r w:rsidR="00935CE8" w:rsidRPr="00977EBF">
        <w:rPr>
          <w:rFonts w:ascii="Times New Roman" w:hAnsi="Times New Roman" w:cs="Times New Roman"/>
        </w:rPr>
        <w:t xml:space="preserve"> case studies</w:t>
      </w:r>
      <w:r w:rsidR="00E36690" w:rsidRPr="00977EBF">
        <w:rPr>
          <w:rFonts w:ascii="Times New Roman" w:hAnsi="Times New Roman" w:cs="Times New Roman"/>
        </w:rPr>
        <w:t xml:space="preserve"> (</w:t>
      </w:r>
      <w:r w:rsidR="003A534B" w:rsidRPr="00977EBF">
        <w:rPr>
          <w:rFonts w:ascii="Times New Roman" w:hAnsi="Times New Roman" w:cs="Times New Roman"/>
        </w:rPr>
        <w:t xml:space="preserve">Figures 4, 5, and 7 in </w:t>
      </w:r>
      <w:r w:rsidR="00E36690"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00E36690" w:rsidRPr="00977EBF">
        <w:rPr>
          <w:rFonts w:ascii="Times New Roman" w:hAnsi="Times New Roman" w:cs="Times New Roman"/>
        </w:rPr>
        <w:fldChar w:fldCharType="separate"/>
      </w:r>
      <w:r w:rsidR="006351FA" w:rsidRPr="00977EBF">
        <w:rPr>
          <w:rFonts w:ascii="Times New Roman" w:hAnsi="Times New Roman" w:cs="Times New Roman"/>
          <w:noProof/>
        </w:rPr>
        <w:t>Borg, Cavallo, and Turner (2020)</w:t>
      </w:r>
      <w:r w:rsidR="00E36690" w:rsidRPr="00977EBF">
        <w:rPr>
          <w:rFonts w:ascii="Times New Roman" w:hAnsi="Times New Roman" w:cs="Times New Roman"/>
        </w:rPr>
        <w:fldChar w:fldCharType="end"/>
      </w:r>
      <w:r w:rsidR="00E36690" w:rsidRPr="00977EBF">
        <w:rPr>
          <w:rFonts w:ascii="Times New Roman" w:hAnsi="Times New Roman" w:cs="Times New Roman"/>
        </w:rPr>
        <w:t>)</w:t>
      </w:r>
      <w:r w:rsidR="003A534B" w:rsidRPr="00977EBF">
        <w:rPr>
          <w:rFonts w:ascii="Times New Roman" w:hAnsi="Times New Roman" w:cs="Times New Roman"/>
        </w:rPr>
        <w:t>,</w:t>
      </w:r>
      <w:r w:rsidR="00222A4D" w:rsidRPr="00977EBF">
        <w:rPr>
          <w:rFonts w:ascii="Times New Roman" w:hAnsi="Times New Roman" w:cs="Times New Roman"/>
        </w:rPr>
        <w:t xml:space="preserve"> and</w:t>
      </w:r>
      <w:r w:rsidR="00935CE8" w:rsidRPr="00977EBF">
        <w:rPr>
          <w:rFonts w:ascii="Times New Roman" w:hAnsi="Times New Roman" w:cs="Times New Roman"/>
        </w:rPr>
        <w:t xml:space="preserve"> time-height composites of </w:t>
      </w:r>
      <w:r w:rsidR="00F56C14" w:rsidRPr="00977EBF">
        <w:rPr>
          <w:rFonts w:ascii="Times New Roman" w:hAnsi="Times New Roman" w:cs="Times New Roman"/>
        </w:rPr>
        <w:t xml:space="preserve">clear-sky LW heating rates for </w:t>
      </w:r>
      <w:r w:rsidR="00E924DE" w:rsidRPr="00977EBF">
        <w:rPr>
          <w:rFonts w:ascii="Times New Roman" w:hAnsi="Times New Roman" w:cs="Times New Roman"/>
        </w:rPr>
        <w:t>intensifying and weakening TPVs</w:t>
      </w:r>
      <w:r w:rsidR="00E36690" w:rsidRPr="00977EBF">
        <w:rPr>
          <w:rFonts w:ascii="Times New Roman" w:hAnsi="Times New Roman" w:cs="Times New Roman"/>
        </w:rPr>
        <w:t xml:space="preserve"> </w:t>
      </w:r>
      <w:r w:rsidR="003A534B" w:rsidRPr="00977EBF">
        <w:rPr>
          <w:rFonts w:ascii="Times New Roman" w:hAnsi="Times New Roman" w:cs="Times New Roman"/>
        </w:rPr>
        <w:t xml:space="preserve">(Figures 10 and 11 in </w:t>
      </w:r>
      <w:r w:rsidR="00E36690"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00E36690" w:rsidRPr="00977EBF">
        <w:rPr>
          <w:rFonts w:ascii="Times New Roman" w:hAnsi="Times New Roman" w:cs="Times New Roman"/>
        </w:rPr>
        <w:fldChar w:fldCharType="separate"/>
      </w:r>
      <w:r w:rsidR="006351FA" w:rsidRPr="00977EBF">
        <w:rPr>
          <w:rFonts w:ascii="Times New Roman" w:hAnsi="Times New Roman" w:cs="Times New Roman"/>
          <w:noProof/>
        </w:rPr>
        <w:t>Borg, Cavallo, and Turner (2020)</w:t>
      </w:r>
      <w:r w:rsidR="00E36690" w:rsidRPr="00977EBF">
        <w:rPr>
          <w:rFonts w:ascii="Times New Roman" w:hAnsi="Times New Roman" w:cs="Times New Roman"/>
        </w:rPr>
        <w:fldChar w:fldCharType="end"/>
      </w:r>
      <w:r w:rsidR="00E36690" w:rsidRPr="00977EBF">
        <w:rPr>
          <w:rFonts w:ascii="Times New Roman" w:hAnsi="Times New Roman" w:cs="Times New Roman"/>
        </w:rPr>
        <w:t>)</w:t>
      </w:r>
      <w:r w:rsidR="000B26C7" w:rsidRPr="00977EBF">
        <w:rPr>
          <w:rFonts w:ascii="Times New Roman" w:hAnsi="Times New Roman" w:cs="Times New Roman"/>
        </w:rPr>
        <w:t>.</w:t>
      </w:r>
      <w:r w:rsidR="00E924DE" w:rsidRPr="00977EBF">
        <w:rPr>
          <w:rFonts w:ascii="Times New Roman" w:hAnsi="Times New Roman" w:cs="Times New Roman"/>
        </w:rPr>
        <w:t xml:space="preserve"> </w:t>
      </w:r>
      <w:r w:rsidR="000B26C7" w:rsidRPr="00977EBF">
        <w:rPr>
          <w:rFonts w:ascii="Times New Roman" w:hAnsi="Times New Roman" w:cs="Times New Roman"/>
        </w:rPr>
        <w:t>These composites</w:t>
      </w:r>
      <w:r w:rsidR="00E924DE" w:rsidRPr="00977EBF">
        <w:rPr>
          <w:rFonts w:ascii="Times New Roman" w:hAnsi="Times New Roman" w:cs="Times New Roman"/>
        </w:rPr>
        <w:t xml:space="preserve"> were</w:t>
      </w:r>
      <w:r w:rsidR="007B53C1" w:rsidRPr="00977EBF">
        <w:rPr>
          <w:rFonts w:ascii="Times New Roman" w:hAnsi="Times New Roman" w:cs="Times New Roman"/>
        </w:rPr>
        <w:t xml:space="preserve"> further decomposed into water vapor contributions and temperature contributions to </w:t>
      </w:r>
      <w:r w:rsidR="00440AF4" w:rsidRPr="00977EBF">
        <w:rPr>
          <w:rFonts w:ascii="Times New Roman" w:hAnsi="Times New Roman" w:cs="Times New Roman"/>
        </w:rPr>
        <w:t xml:space="preserve">the </w:t>
      </w:r>
      <w:r w:rsidR="007B53C1" w:rsidRPr="00977EBF">
        <w:rPr>
          <w:rFonts w:ascii="Times New Roman" w:hAnsi="Times New Roman" w:cs="Times New Roman"/>
        </w:rPr>
        <w:t>PV</w:t>
      </w:r>
      <w:r w:rsidR="00440AF4" w:rsidRPr="00977EBF">
        <w:rPr>
          <w:rFonts w:ascii="Times New Roman" w:hAnsi="Times New Roman" w:cs="Times New Roman"/>
        </w:rPr>
        <w:t xml:space="preserve"> budget</w:t>
      </w:r>
      <w:r w:rsidR="00BF406D" w:rsidRPr="00977EBF">
        <w:rPr>
          <w:rFonts w:ascii="Times New Roman" w:hAnsi="Times New Roman" w:cs="Times New Roman"/>
        </w:rPr>
        <w:t>, where w</w:t>
      </w:r>
      <w:r w:rsidR="00D27B8A" w:rsidRPr="00977EBF">
        <w:rPr>
          <w:rFonts w:ascii="Times New Roman" w:hAnsi="Times New Roman" w:cs="Times New Roman"/>
        </w:rPr>
        <w:t xml:space="preserve">ater vapor (temperature) contributions were the dominant </w:t>
      </w:r>
      <w:r w:rsidR="00375BDE" w:rsidRPr="00977EBF">
        <w:rPr>
          <w:rFonts w:ascii="Times New Roman" w:hAnsi="Times New Roman" w:cs="Times New Roman"/>
        </w:rPr>
        <w:t xml:space="preserve">clear-sky </w:t>
      </w:r>
      <w:r w:rsidR="00D27B8A" w:rsidRPr="00977EBF">
        <w:rPr>
          <w:rFonts w:ascii="Times New Roman" w:hAnsi="Times New Roman" w:cs="Times New Roman"/>
        </w:rPr>
        <w:t>LW forcing in</w:t>
      </w:r>
      <w:r w:rsidR="00BF406D" w:rsidRPr="00977EBF">
        <w:rPr>
          <w:rFonts w:ascii="Times New Roman" w:hAnsi="Times New Roman" w:cs="Times New Roman"/>
        </w:rPr>
        <w:t xml:space="preserve"> strengthening (weakening) TPV cases</w:t>
      </w:r>
      <w:r w:rsidR="00044AEB" w:rsidRPr="00977EBF">
        <w:rPr>
          <w:rFonts w:ascii="Times New Roman" w:hAnsi="Times New Roman" w:cs="Times New Roman"/>
        </w:rPr>
        <w:t xml:space="preserve"> </w:t>
      </w:r>
      <w:r w:rsidR="00044AEB"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00044AEB" w:rsidRPr="00977EBF">
        <w:rPr>
          <w:rFonts w:ascii="Times New Roman" w:hAnsi="Times New Roman" w:cs="Times New Roman"/>
        </w:rPr>
        <w:fldChar w:fldCharType="separate"/>
      </w:r>
      <w:r w:rsidR="006351FA" w:rsidRPr="00977EBF">
        <w:rPr>
          <w:rFonts w:ascii="Times New Roman" w:hAnsi="Times New Roman" w:cs="Times New Roman"/>
          <w:noProof/>
        </w:rPr>
        <w:t>(Borg, Cavallo, and Turner 2020)</w:t>
      </w:r>
      <w:r w:rsidR="00044AEB" w:rsidRPr="00977EBF">
        <w:rPr>
          <w:rFonts w:ascii="Times New Roman" w:hAnsi="Times New Roman" w:cs="Times New Roman"/>
        </w:rPr>
        <w:fldChar w:fldCharType="end"/>
      </w:r>
      <w:r w:rsidR="00BF406D" w:rsidRPr="00977EBF">
        <w:rPr>
          <w:rFonts w:ascii="Times New Roman" w:hAnsi="Times New Roman" w:cs="Times New Roman"/>
        </w:rPr>
        <w:t>.</w:t>
      </w:r>
      <w:r w:rsidR="00044AEB" w:rsidRPr="00977EBF">
        <w:rPr>
          <w:rFonts w:ascii="Times New Roman" w:hAnsi="Times New Roman" w:cs="Times New Roman"/>
        </w:rPr>
        <w:t xml:space="preserve"> </w:t>
      </w:r>
      <w:r w:rsidR="00E36690" w:rsidRPr="00977EBF">
        <w:rPr>
          <w:rFonts w:ascii="Times New Roman" w:hAnsi="Times New Roman" w:cs="Times New Roman"/>
        </w:rPr>
        <w:t xml:space="preserve">The general </w:t>
      </w:r>
      <w:r w:rsidR="00044AEB" w:rsidRPr="00977EBF">
        <w:rPr>
          <w:rFonts w:ascii="Times New Roman" w:hAnsi="Times New Roman" w:cs="Times New Roman"/>
        </w:rPr>
        <w:t xml:space="preserve">TPV composite structure was also consistent with that in </w:t>
      </w:r>
      <w:r w:rsidR="00044AEB" w:rsidRPr="00977EBF">
        <w:rPr>
          <w:rFonts w:ascii="Times New Roman" w:hAnsi="Times New Roman" w:cs="Times New Roman"/>
        </w:rPr>
        <w:fldChar w:fldCharType="begin"/>
      </w:r>
      <w:r w:rsidR="00FE7B41"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00044AEB" w:rsidRPr="00977EBF">
        <w:rPr>
          <w:rFonts w:ascii="Times New Roman" w:hAnsi="Times New Roman" w:cs="Times New Roman"/>
        </w:rPr>
        <w:fldChar w:fldCharType="separate"/>
      </w:r>
      <w:r w:rsidR="00FE7B41" w:rsidRPr="00977EBF">
        <w:rPr>
          <w:rFonts w:ascii="Times New Roman" w:hAnsi="Times New Roman" w:cs="Times New Roman"/>
          <w:noProof/>
        </w:rPr>
        <w:t>Cavallo and Hakim (2010)</w:t>
      </w:r>
      <w:r w:rsidR="00044AEB" w:rsidRPr="00977EBF">
        <w:rPr>
          <w:rFonts w:ascii="Times New Roman" w:hAnsi="Times New Roman" w:cs="Times New Roman"/>
        </w:rPr>
        <w:fldChar w:fldCharType="end"/>
      </w:r>
      <w:r w:rsidR="00044AEB" w:rsidRPr="00977EBF">
        <w:rPr>
          <w:rFonts w:ascii="Times New Roman" w:hAnsi="Times New Roman" w:cs="Times New Roman"/>
        </w:rPr>
        <w:t xml:space="preserve">, </w:t>
      </w:r>
      <w:r w:rsidR="00E36690" w:rsidRPr="00977EBF">
        <w:rPr>
          <w:rFonts w:ascii="Times New Roman" w:hAnsi="Times New Roman" w:cs="Times New Roman"/>
        </w:rPr>
        <w:t>except for</w:t>
      </w:r>
      <w:r w:rsidR="00044AEB" w:rsidRPr="00977EBF">
        <w:rPr>
          <w:rFonts w:ascii="Times New Roman" w:hAnsi="Times New Roman" w:cs="Times New Roman"/>
        </w:rPr>
        <w:t xml:space="preserve"> the absence of a positive relative</w:t>
      </w:r>
      <w:r w:rsidR="001700D6" w:rsidRPr="00977EBF">
        <w:rPr>
          <w:rFonts w:ascii="Times New Roman" w:hAnsi="Times New Roman" w:cs="Times New Roman"/>
        </w:rPr>
        <w:t xml:space="preserve"> humidity anomaly below the tropopause in the TPV core </w:t>
      </w:r>
      <w:r w:rsidR="003A534B" w:rsidRPr="00977EBF">
        <w:rPr>
          <w:rFonts w:ascii="Times New Roman" w:hAnsi="Times New Roman" w:cs="Times New Roman"/>
        </w:rPr>
        <w:t>(</w:t>
      </w:r>
      <w:r w:rsidR="009E64E2" w:rsidRPr="00977EBF">
        <w:rPr>
          <w:rFonts w:ascii="Times New Roman" w:hAnsi="Times New Roman" w:cs="Times New Roman"/>
        </w:rPr>
        <w:t xml:space="preserve">Figure 9 from </w:t>
      </w:r>
      <w:r w:rsidR="001700D6"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001700D6" w:rsidRPr="00977EBF">
        <w:rPr>
          <w:rFonts w:ascii="Times New Roman" w:hAnsi="Times New Roman" w:cs="Times New Roman"/>
        </w:rPr>
        <w:fldChar w:fldCharType="separate"/>
      </w:r>
      <w:r w:rsidR="006351FA" w:rsidRPr="00977EBF">
        <w:rPr>
          <w:rFonts w:ascii="Times New Roman" w:hAnsi="Times New Roman" w:cs="Times New Roman"/>
          <w:noProof/>
        </w:rPr>
        <w:t>Borg, Cavallo, and Turner (2020)</w:t>
      </w:r>
      <w:r w:rsidR="001700D6" w:rsidRPr="00977EBF">
        <w:rPr>
          <w:rFonts w:ascii="Times New Roman" w:hAnsi="Times New Roman" w:cs="Times New Roman"/>
        </w:rPr>
        <w:fldChar w:fldCharType="end"/>
      </w:r>
      <w:r w:rsidR="003A534B" w:rsidRPr="00977EBF">
        <w:rPr>
          <w:rFonts w:ascii="Times New Roman" w:hAnsi="Times New Roman" w:cs="Times New Roman"/>
        </w:rPr>
        <w:t>)</w:t>
      </w:r>
      <w:r w:rsidR="001700D6" w:rsidRPr="00977EBF">
        <w:rPr>
          <w:rFonts w:ascii="Times New Roman" w:hAnsi="Times New Roman" w:cs="Times New Roman"/>
        </w:rPr>
        <w:t>.</w:t>
      </w:r>
    </w:p>
    <w:p w14:paraId="1E811251" w14:textId="06411A71" w:rsidR="00F95F04" w:rsidRDefault="00F95F04" w:rsidP="00FE7F68">
      <w:pPr>
        <w:rPr>
          <w:rFonts w:ascii="Times New Roman" w:hAnsi="Times New Roman" w:cs="Times New Roman"/>
        </w:rPr>
      </w:pPr>
    </w:p>
    <w:p w14:paraId="2AADEE45" w14:textId="77777777" w:rsidR="00306C0A" w:rsidRDefault="00306C0A">
      <w:pPr>
        <w:rPr>
          <w:rFonts w:ascii="Times New Roman" w:hAnsi="Times New Roman" w:cs="Times New Roman"/>
        </w:rPr>
      </w:pPr>
      <w:r>
        <w:rPr>
          <w:rFonts w:ascii="Times New Roman" w:hAnsi="Times New Roman" w:cs="Times New Roman"/>
        </w:rPr>
        <w:br w:type="page"/>
      </w:r>
    </w:p>
    <w:p w14:paraId="4ED7BA78" w14:textId="3C0F1BE5" w:rsidR="00FE7F68" w:rsidRPr="00306C0A" w:rsidRDefault="00B62349" w:rsidP="00FE7F68">
      <w:pPr>
        <w:rPr>
          <w:rFonts w:ascii="Times New Roman" w:hAnsi="Times New Roman" w:cs="Times New Roman"/>
        </w:rPr>
      </w:pPr>
      <w:r w:rsidRPr="00977EBF">
        <w:rPr>
          <w:rFonts w:ascii="Times New Roman" w:hAnsi="Times New Roman" w:cs="Times New Roman"/>
          <w:sz w:val="32"/>
          <w:szCs w:val="32"/>
        </w:rPr>
        <w:lastRenderedPageBreak/>
        <w:t>Section 1</w:t>
      </w:r>
      <w:r w:rsidR="00F84319" w:rsidRPr="00977EBF">
        <w:rPr>
          <w:rFonts w:ascii="Times New Roman" w:hAnsi="Times New Roman" w:cs="Times New Roman"/>
          <w:sz w:val="32"/>
          <w:szCs w:val="32"/>
        </w:rPr>
        <w:t>.</w:t>
      </w:r>
      <w:r w:rsidRPr="00977EBF">
        <w:rPr>
          <w:rFonts w:ascii="Times New Roman" w:hAnsi="Times New Roman" w:cs="Times New Roman"/>
          <w:sz w:val="32"/>
          <w:szCs w:val="32"/>
        </w:rPr>
        <w:t>4</w:t>
      </w:r>
      <w:r w:rsidR="00F84319" w:rsidRPr="00977EBF">
        <w:rPr>
          <w:rFonts w:ascii="Times New Roman" w:hAnsi="Times New Roman" w:cs="Times New Roman"/>
          <w:sz w:val="32"/>
          <w:szCs w:val="32"/>
        </w:rPr>
        <w:t>:</w:t>
      </w:r>
      <w:r w:rsidR="00FE7F68" w:rsidRPr="00977EBF">
        <w:rPr>
          <w:rFonts w:ascii="Times New Roman" w:hAnsi="Times New Roman" w:cs="Times New Roman"/>
          <w:sz w:val="32"/>
          <w:szCs w:val="32"/>
        </w:rPr>
        <w:t xml:space="preserve"> Study </w:t>
      </w:r>
      <w:r w:rsidR="00420E58" w:rsidRPr="00977EBF">
        <w:rPr>
          <w:rFonts w:ascii="Times New Roman" w:hAnsi="Times New Roman" w:cs="Times New Roman"/>
          <w:sz w:val="32"/>
          <w:szCs w:val="32"/>
        </w:rPr>
        <w:t>o</w:t>
      </w:r>
      <w:r w:rsidR="00FE7F68" w:rsidRPr="00977EBF">
        <w:rPr>
          <w:rFonts w:ascii="Times New Roman" w:hAnsi="Times New Roman" w:cs="Times New Roman"/>
          <w:sz w:val="32"/>
          <w:szCs w:val="32"/>
        </w:rPr>
        <w:t xml:space="preserve">verview </w:t>
      </w:r>
    </w:p>
    <w:p w14:paraId="24658118" w14:textId="77777777" w:rsidR="00EB3594" w:rsidRPr="00977EBF" w:rsidRDefault="00EB3594">
      <w:pPr>
        <w:rPr>
          <w:rFonts w:ascii="Times New Roman" w:hAnsi="Times New Roman" w:cs="Times New Roman"/>
        </w:rPr>
      </w:pPr>
    </w:p>
    <w:p w14:paraId="3D713995" w14:textId="2D19AD29" w:rsidR="002A60F2" w:rsidRPr="00977EBF" w:rsidRDefault="00DA66C2" w:rsidP="002A60F2">
      <w:pPr>
        <w:ind w:firstLine="720"/>
        <w:rPr>
          <w:rFonts w:ascii="Times New Roman" w:hAnsi="Times New Roman" w:cs="Times New Roman"/>
        </w:rPr>
      </w:pPr>
      <w:r w:rsidRPr="00977EBF">
        <w:rPr>
          <w:rFonts w:ascii="Times New Roman" w:hAnsi="Times New Roman" w:cs="Times New Roman"/>
        </w:rPr>
        <w:t>T</w:t>
      </w:r>
      <w:r w:rsidR="007C7817" w:rsidRPr="00977EBF">
        <w:rPr>
          <w:rFonts w:ascii="Times New Roman" w:hAnsi="Times New Roman" w:cs="Times New Roman"/>
        </w:rPr>
        <w:t xml:space="preserve">he </w:t>
      </w:r>
      <w:r w:rsidR="007E0C27" w:rsidRPr="00977EBF">
        <w:rPr>
          <w:rFonts w:ascii="Times New Roman" w:hAnsi="Times New Roman" w:cs="Times New Roman"/>
        </w:rPr>
        <w:t>observation network</w:t>
      </w:r>
      <w:r w:rsidR="007C7817" w:rsidRPr="00977EBF">
        <w:rPr>
          <w:rFonts w:ascii="Times New Roman" w:hAnsi="Times New Roman" w:cs="Times New Roman"/>
        </w:rPr>
        <w:t xml:space="preserve"> in the</w:t>
      </w:r>
      <w:r w:rsidRPr="00977EBF">
        <w:rPr>
          <w:rFonts w:ascii="Times New Roman" w:hAnsi="Times New Roman" w:cs="Times New Roman"/>
        </w:rPr>
        <w:t xml:space="preserve"> polar regions</w:t>
      </w:r>
      <w:r w:rsidR="007C7817" w:rsidRPr="00977EBF">
        <w:rPr>
          <w:rFonts w:ascii="Times New Roman" w:hAnsi="Times New Roman" w:cs="Times New Roman"/>
        </w:rPr>
        <w:t xml:space="preserve"> has remained sparse in comparison to lower latitudes by nature of the</w:t>
      </w:r>
      <w:r w:rsidR="007E0C27" w:rsidRPr="00977EBF">
        <w:rPr>
          <w:rFonts w:ascii="Times New Roman" w:hAnsi="Times New Roman" w:cs="Times New Roman"/>
        </w:rPr>
        <w:t>ir</w:t>
      </w:r>
      <w:r w:rsidR="007C7817" w:rsidRPr="00977EBF">
        <w:rPr>
          <w:rFonts w:ascii="Times New Roman" w:hAnsi="Times New Roman" w:cs="Times New Roman"/>
        </w:rPr>
        <w:t xml:space="preserve"> remoteness from human habitation.</w:t>
      </w:r>
      <w:r w:rsidR="008C5E00" w:rsidRPr="00977EBF">
        <w:rPr>
          <w:rFonts w:ascii="Times New Roman" w:hAnsi="Times New Roman" w:cs="Times New Roman"/>
        </w:rPr>
        <w:t xml:space="preserve"> </w:t>
      </w:r>
      <w:r w:rsidR="00EE40FD" w:rsidRPr="00977EBF">
        <w:rPr>
          <w:rFonts w:ascii="Times New Roman" w:hAnsi="Times New Roman" w:cs="Times New Roman"/>
        </w:rPr>
        <w:t>While TPVs can be observed directly using radiosonde data</w:t>
      </w:r>
      <w:r w:rsidR="00BD4A0C" w:rsidRPr="00977EBF">
        <w:rPr>
          <w:rFonts w:ascii="Times New Roman" w:hAnsi="Times New Roman" w:cs="Times New Roman"/>
        </w:rPr>
        <w:t>, such occurrences are infrequent due to TPVs being sub-synoptic features in constant motion</w:t>
      </w:r>
      <w:r w:rsidR="00286D13" w:rsidRPr="00977EBF">
        <w:rPr>
          <w:rFonts w:ascii="Times New Roman" w:hAnsi="Times New Roman" w:cs="Times New Roman"/>
        </w:rPr>
        <w:t xml:space="preserve"> that must be further intercepted by </w:t>
      </w:r>
      <w:r w:rsidR="00C16ADB">
        <w:rPr>
          <w:rFonts w:ascii="Times New Roman" w:hAnsi="Times New Roman" w:cs="Times New Roman"/>
        </w:rPr>
        <w:t>fixed</w:t>
      </w:r>
      <w:r w:rsidR="00286D13" w:rsidRPr="00977EBF">
        <w:rPr>
          <w:rFonts w:ascii="Times New Roman" w:hAnsi="Times New Roman" w:cs="Times New Roman"/>
        </w:rPr>
        <w:t xml:space="preserve"> stations. </w:t>
      </w:r>
      <w:r w:rsidR="000C209E" w:rsidRPr="00977EBF">
        <w:rPr>
          <w:rFonts w:ascii="Times New Roman" w:hAnsi="Times New Roman" w:cs="Times New Roman"/>
        </w:rPr>
        <w:t>In recent decades, p</w:t>
      </w:r>
      <w:r w:rsidR="00286D13" w:rsidRPr="00977EBF">
        <w:rPr>
          <w:rFonts w:ascii="Times New Roman" w:hAnsi="Times New Roman" w:cs="Times New Roman"/>
        </w:rPr>
        <w:t>olar-orbiting satellites have become integral to Earth-observation systems in the high latitudes</w:t>
      </w:r>
      <w:r w:rsidR="007E0C27" w:rsidRPr="00977EBF">
        <w:rPr>
          <w:rFonts w:ascii="Times New Roman" w:hAnsi="Times New Roman" w:cs="Times New Roman"/>
        </w:rPr>
        <w:t>, greatly increasing the coverage and data availability from these regions.</w:t>
      </w:r>
      <w:r w:rsidR="00DB6C25" w:rsidRPr="00977EBF">
        <w:rPr>
          <w:rFonts w:ascii="Times New Roman" w:hAnsi="Times New Roman" w:cs="Times New Roman"/>
        </w:rPr>
        <w:t xml:space="preserve"> </w:t>
      </w:r>
      <w:r w:rsidR="00FE3DFD" w:rsidRPr="00977EBF">
        <w:rPr>
          <w:rFonts w:ascii="Times New Roman" w:hAnsi="Times New Roman" w:cs="Times New Roman"/>
        </w:rPr>
        <w:t>Atmospheric profilers aboard</w:t>
      </w:r>
      <w:r w:rsidR="003F3B4E" w:rsidRPr="00977EBF">
        <w:rPr>
          <w:rFonts w:ascii="Times New Roman" w:hAnsi="Times New Roman" w:cs="Times New Roman"/>
        </w:rPr>
        <w:t xml:space="preserve"> polar-orbiting satellites are</w:t>
      </w:r>
      <w:r w:rsidR="00FE3DFD" w:rsidRPr="00977EBF">
        <w:rPr>
          <w:rFonts w:ascii="Times New Roman" w:hAnsi="Times New Roman" w:cs="Times New Roman"/>
        </w:rPr>
        <w:t xml:space="preserve"> thus</w:t>
      </w:r>
      <w:r w:rsidR="003F3B4E" w:rsidRPr="00977EBF">
        <w:rPr>
          <w:rFonts w:ascii="Times New Roman" w:hAnsi="Times New Roman" w:cs="Times New Roman"/>
        </w:rPr>
        <w:t xml:space="preserve"> </w:t>
      </w:r>
      <w:r w:rsidR="00E31C43" w:rsidRPr="00977EBF">
        <w:rPr>
          <w:rFonts w:ascii="Times New Roman" w:hAnsi="Times New Roman" w:cs="Times New Roman"/>
        </w:rPr>
        <w:t xml:space="preserve">potentially </w:t>
      </w:r>
      <w:r w:rsidR="003F3B4E" w:rsidRPr="00977EBF">
        <w:rPr>
          <w:rFonts w:ascii="Times New Roman" w:hAnsi="Times New Roman" w:cs="Times New Roman"/>
        </w:rPr>
        <w:t xml:space="preserve">powerful tools for observing the three-dimensional structure and variability of the atmospheric state of </w:t>
      </w:r>
      <w:r w:rsidR="005E69E7" w:rsidRPr="00977EBF">
        <w:rPr>
          <w:rFonts w:ascii="Times New Roman" w:hAnsi="Times New Roman" w:cs="Times New Roman"/>
        </w:rPr>
        <w:t>TPVs</w:t>
      </w:r>
      <w:r w:rsidR="003F3B4E" w:rsidRPr="00977EBF">
        <w:rPr>
          <w:rFonts w:ascii="Times New Roman" w:hAnsi="Times New Roman" w:cs="Times New Roman"/>
        </w:rPr>
        <w:t>.</w:t>
      </w:r>
    </w:p>
    <w:p w14:paraId="3BC37C00" w14:textId="5B0B8138" w:rsidR="004B04D4" w:rsidRPr="00977EBF" w:rsidRDefault="003F3B4E" w:rsidP="002A60F2">
      <w:pPr>
        <w:ind w:firstLine="720"/>
        <w:rPr>
          <w:rFonts w:ascii="Times New Roman" w:hAnsi="Times New Roman" w:cs="Times New Roman"/>
        </w:rPr>
      </w:pPr>
      <w:r w:rsidRPr="00977EBF">
        <w:rPr>
          <w:rFonts w:ascii="Times New Roman" w:hAnsi="Times New Roman" w:cs="Times New Roman"/>
        </w:rPr>
        <w:t>Th</w:t>
      </w:r>
      <w:r w:rsidR="005E69E7" w:rsidRPr="00977EBF">
        <w:rPr>
          <w:rFonts w:ascii="Times New Roman" w:hAnsi="Times New Roman" w:cs="Times New Roman"/>
        </w:rPr>
        <w:t>is study utilizes the</w:t>
      </w:r>
      <w:r w:rsidRPr="00977EBF">
        <w:rPr>
          <w:rFonts w:ascii="Times New Roman" w:hAnsi="Times New Roman" w:cs="Times New Roman"/>
        </w:rPr>
        <w:t xml:space="preserve"> AIRS/AMSU Version 7 Level 2 Product</w:t>
      </w:r>
      <w:r w:rsidR="00EB04D8" w:rsidRPr="00977EBF">
        <w:rPr>
          <w:rFonts w:ascii="Times New Roman" w:hAnsi="Times New Roman" w:cs="Times New Roman"/>
        </w:rPr>
        <w:t xml:space="preserve"> </w:t>
      </w:r>
      <w:r w:rsidR="00EB04D8"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&lt;EndNote&gt;&lt;Cite&gt;&lt;Author&gt;Thrastarson&lt;/Author&gt;&lt;Year&gt;2020&lt;/Year&gt;&lt;RecNum&gt;435&lt;/RecNum&gt;&lt;DisplayText&gt;(Thrastarson et al. 2020)&lt;/DisplayText&gt;&lt;record&gt;&lt;rec-number&gt;435&lt;/rec-number&gt;&lt;foreign-keys&gt;&lt;key app="EN" db-id="2z5tezwwbsrpayeeafsp5aa7d5tprxffv2fx" timestamp="1666358120" guid="937bc404-fe84-4f0f-8bbf-c00c42c3ecff"&gt;435&lt;/key&gt;&lt;/foreign-keys&gt;&lt;ref-type name="Journal Article"&gt;17&lt;/ref-type&gt;&lt;contributors&gt;&lt;authors&gt;&lt;author&gt;Thrastarson, Heidar Th&lt;/author&gt;&lt;author&gt;Manning, Evan&lt;/author&gt;&lt;author&gt;Kahn, Brian&lt;/author&gt;&lt;author&gt;Fetzer, E&lt;/author&gt;&lt;author&gt;Yue, Qing&lt;/author&gt;&lt;author&gt;Wong, Sun&lt;/author&gt;&lt;author&gt;Kalmus, Peter&lt;/author&gt;&lt;author&gt;Payne, Vivienne&lt;/author&gt;&lt;author&gt;Olsen, E&lt;/author&gt;&lt;author&gt;Wilson, RC&lt;/author&gt;&lt;/authors&gt;&lt;/contributors&gt;&lt;titles&gt;&lt;title&gt;AIRS/AMSU/HSB Version 7 Level 2 Product User Guide&lt;/title&gt;&lt;secondary-title&gt;Jet Propulsion Laboratory, California Institute of Technology: Pasadena, CA, USA&lt;/secondary-title&gt;&lt;/titles&gt;&lt;periodical&gt;&lt;full-title&gt;Jet Propulsion Laboratory, California Institute of Technology: Pasadena, CA, USA&lt;/full-title&gt;&lt;/periodical&gt;&lt;pages&gt;83-92&lt;/pages&gt;&lt;dates&gt;&lt;year&gt;2020&lt;/year&gt;&lt;/dates&gt;&lt;urls&gt;&lt;/urls&gt;&lt;/record&gt;&lt;/Cite&gt;&lt;/EndNote&gt;</w:instrText>
      </w:r>
      <w:r w:rsidR="00EB04D8" w:rsidRPr="00977EBF">
        <w:rPr>
          <w:rFonts w:ascii="Times New Roman" w:hAnsi="Times New Roman" w:cs="Times New Roman"/>
        </w:rPr>
        <w:fldChar w:fldCharType="separate"/>
      </w:r>
      <w:r w:rsidR="006351FA" w:rsidRPr="00977EBF">
        <w:rPr>
          <w:rFonts w:ascii="Times New Roman" w:hAnsi="Times New Roman" w:cs="Times New Roman"/>
          <w:noProof/>
        </w:rPr>
        <w:t>(Thrastarson et al. 2020)</w:t>
      </w:r>
      <w:r w:rsidR="00EB04D8" w:rsidRPr="00977EBF">
        <w:rPr>
          <w:rFonts w:ascii="Times New Roman" w:hAnsi="Times New Roman" w:cs="Times New Roman"/>
        </w:rPr>
        <w:fldChar w:fldCharType="end"/>
      </w:r>
      <w:r w:rsidR="005E69E7" w:rsidRPr="00977EBF">
        <w:rPr>
          <w:rFonts w:ascii="Times New Roman" w:hAnsi="Times New Roman" w:cs="Times New Roman"/>
        </w:rPr>
        <w:t xml:space="preserve">, the most recently updated AIRS/AMSU L2 </w:t>
      </w:r>
      <w:r w:rsidR="00B211AE" w:rsidRPr="00977EBF">
        <w:rPr>
          <w:rFonts w:ascii="Times New Roman" w:hAnsi="Times New Roman" w:cs="Times New Roman"/>
        </w:rPr>
        <w:t>p</w:t>
      </w:r>
      <w:r w:rsidR="005E69E7" w:rsidRPr="00977EBF">
        <w:rPr>
          <w:rFonts w:ascii="Times New Roman" w:hAnsi="Times New Roman" w:cs="Times New Roman"/>
        </w:rPr>
        <w:t>roduct developed by the Jet Propulsion Laboratory</w:t>
      </w:r>
      <w:r w:rsidR="00EB04D8" w:rsidRPr="00977EBF">
        <w:rPr>
          <w:rFonts w:ascii="Times New Roman" w:hAnsi="Times New Roman" w:cs="Times New Roman"/>
        </w:rPr>
        <w:t xml:space="preserve"> </w:t>
      </w:r>
      <w:r w:rsidR="00EB04D8"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&lt;EndNote&gt;&lt;Cite&gt;&lt;Author&gt;Thrastarson&lt;/Author&gt;&lt;Year&gt;2021&lt;/Year&gt;&lt;RecNum&gt;437&lt;/RecNum&gt;&lt;DisplayText&gt;(Thrastarson et al. 2021)&lt;/DisplayText&gt;&lt;record&gt;&lt;rec-number&gt;437&lt;/rec-number&gt;&lt;foreign-keys&gt;&lt;key app="EN" db-id="2z5tezwwbsrpayeeafsp5aa7d5tprxffv2fx" timestamp="1666358388" guid="8f7351b4-1eba-4b6c-b064-a54f9c4104ec"&gt;437&lt;/key&gt;&lt;/foreign-keys&gt;&lt;ref-type name="Journal Article"&gt;17&lt;/ref-type&gt;&lt;contributors&gt;&lt;authors&gt;&lt;author&gt;Thrastarson, Heidar Th&lt;/author&gt;&lt;author&gt;Fetzer, EF&lt;/author&gt;&lt;author&gt;Ray, Sharon&lt;/author&gt;&lt;author&gt;Hearty, Thomas&lt;/author&gt;&lt;author&gt;Smith, Nadia&lt;/author&gt;&lt;/authors&gt;&lt;/contributors&gt;&lt;titles&gt;&lt;title&gt;Overview of the AIRS Mission: Instruments, Processing Algorithms, Products, and Documentation&lt;/title&gt;&lt;secondary-title&gt;Jet Propulsion Laboratory California Institute of Technology, Pasadena, CA, https://docserver. gesdisc. eosdis. nasa. gov/public/project/AIRS/Overview_of_the_AIRS_Mission. pdf, last access&lt;/secondary-title&gt;&lt;/titles&gt;&lt;periodical&gt;&lt;full-title&gt;Jet Propulsion Laboratory California Institute of Technology, Pasadena, CA, https://docserver. gesdisc. eosdis. nasa. gov/public/project/AIRS/Overview_of_the_AIRS_Mission. pdf, last access&lt;/full-title&gt;&lt;/periodical&gt;&lt;volume&gt;1&lt;/volume&gt;&lt;dates&gt;&lt;year&gt;2021&lt;/year&gt;&lt;/dates&gt;&lt;urls&gt;&lt;/urls&gt;&lt;/record&gt;&lt;/Cite&gt;&lt;/EndNote&gt;</w:instrText>
      </w:r>
      <w:r w:rsidR="00EB04D8" w:rsidRPr="00977EBF">
        <w:rPr>
          <w:rFonts w:ascii="Times New Roman" w:hAnsi="Times New Roman" w:cs="Times New Roman"/>
        </w:rPr>
        <w:fldChar w:fldCharType="separate"/>
      </w:r>
      <w:r w:rsidR="006351FA" w:rsidRPr="00977EBF">
        <w:rPr>
          <w:rFonts w:ascii="Times New Roman" w:hAnsi="Times New Roman" w:cs="Times New Roman"/>
          <w:noProof/>
        </w:rPr>
        <w:t>(Thrastarson et al. 2021)</w:t>
      </w:r>
      <w:r w:rsidR="00EB04D8" w:rsidRPr="00977EBF">
        <w:rPr>
          <w:rFonts w:ascii="Times New Roman" w:hAnsi="Times New Roman" w:cs="Times New Roman"/>
        </w:rPr>
        <w:fldChar w:fldCharType="end"/>
      </w:r>
      <w:r w:rsidR="005E69E7" w:rsidRPr="00977EBF">
        <w:rPr>
          <w:rFonts w:ascii="Times New Roman" w:hAnsi="Times New Roman" w:cs="Times New Roman"/>
        </w:rPr>
        <w:t>.</w:t>
      </w:r>
      <w:r w:rsidR="000A4D6B" w:rsidRPr="00977EBF">
        <w:rPr>
          <w:rFonts w:ascii="Times New Roman" w:hAnsi="Times New Roman" w:cs="Times New Roman"/>
        </w:rPr>
        <w:t xml:space="preserve"> This dataset</w:t>
      </w:r>
      <w:r w:rsidRPr="00977EBF">
        <w:rPr>
          <w:rFonts w:ascii="Times New Roman" w:hAnsi="Times New Roman" w:cs="Times New Roman"/>
        </w:rPr>
        <w:t xml:space="preserve"> is </w:t>
      </w:r>
      <w:r w:rsidR="005E69E7" w:rsidRPr="00977EBF">
        <w:rPr>
          <w:rFonts w:ascii="Times New Roman" w:hAnsi="Times New Roman" w:cs="Times New Roman"/>
        </w:rPr>
        <w:t>derived from infrared and microwave spectra collected by the Atmospheric Infrared Sounder (AIRS) and Advanced Microwave Sounding Unit (ASMU) instruments aboard the low-orbit polar-orbiting Aqua satellite</w:t>
      </w:r>
      <w:r w:rsidR="00F57FFD" w:rsidRPr="00977EBF">
        <w:rPr>
          <w:rFonts w:ascii="Times New Roman" w:hAnsi="Times New Roman" w:cs="Times New Roman"/>
        </w:rPr>
        <w:t xml:space="preserve"> </w:t>
      </w:r>
      <w:r w:rsidR="001D287F" w:rsidRPr="00977EBF">
        <w:rPr>
          <w:rFonts w:ascii="Times New Roman" w:hAnsi="Times New Roman" w:cs="Times New Roman"/>
        </w:rPr>
        <w:fldChar w:fldCharType="begin">
          <w:fldData xml:space="preserve">PEVuZE5vdGU+PENpdGU+PEF1dGhvcj5UaHJhc3RhcnNvbjwvQXV0aG9yPjxZZWFyPjIwMjE8L1ll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PEVuZE5vdGU+PENpdGU+PEF1dGhvcj5UaHJhc3RhcnNvbjwvQXV0aG9yPjxZZWFyPjIwMjE8L1ll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001D287F" w:rsidRPr="00977EBF">
        <w:rPr>
          <w:rFonts w:ascii="Times New Roman" w:hAnsi="Times New Roman" w:cs="Times New Roman"/>
        </w:rPr>
      </w:r>
      <w:r w:rsidR="001D287F" w:rsidRPr="00977EBF">
        <w:rPr>
          <w:rFonts w:ascii="Times New Roman" w:hAnsi="Times New Roman" w:cs="Times New Roman"/>
        </w:rPr>
        <w:fldChar w:fldCharType="separate"/>
      </w:r>
      <w:r w:rsidR="006351FA" w:rsidRPr="00977EBF">
        <w:rPr>
          <w:rFonts w:ascii="Times New Roman" w:hAnsi="Times New Roman" w:cs="Times New Roman"/>
          <w:noProof/>
        </w:rPr>
        <w:t>(Thrastarson et al. 2021; Aumann et al. 2003; Aumann and Pagano 1994)</w:t>
      </w:r>
      <w:r w:rsidR="001D287F" w:rsidRPr="00977EBF">
        <w:rPr>
          <w:rFonts w:ascii="Times New Roman" w:hAnsi="Times New Roman" w:cs="Times New Roman"/>
        </w:rPr>
        <w:fldChar w:fldCharType="end"/>
      </w:r>
      <w:r w:rsidR="005E69E7" w:rsidRPr="00977EBF">
        <w:rPr>
          <w:rFonts w:ascii="Times New Roman" w:hAnsi="Times New Roman" w:cs="Times New Roman"/>
        </w:rPr>
        <w:t xml:space="preserve">. </w:t>
      </w:r>
      <w:r w:rsidR="003F2DE3" w:rsidRPr="00977EBF">
        <w:rPr>
          <w:rFonts w:ascii="Times New Roman" w:hAnsi="Times New Roman" w:cs="Times New Roman"/>
        </w:rPr>
        <w:t>This product</w:t>
      </w:r>
      <w:r w:rsidRPr="00977EBF">
        <w:rPr>
          <w:rFonts w:ascii="Times New Roman" w:hAnsi="Times New Roman" w:cs="Times New Roman"/>
        </w:rPr>
        <w:t xml:space="preserve"> is</w:t>
      </w:r>
      <w:r w:rsidR="003F2DE3" w:rsidRPr="00977EBF">
        <w:rPr>
          <w:rFonts w:ascii="Times New Roman" w:hAnsi="Times New Roman" w:cs="Times New Roman"/>
        </w:rPr>
        <w:t xml:space="preserve"> also</w:t>
      </w:r>
      <w:r w:rsidRPr="00977EBF">
        <w:rPr>
          <w:rFonts w:ascii="Times New Roman" w:hAnsi="Times New Roman" w:cs="Times New Roman"/>
        </w:rPr>
        <w:t xml:space="preserve"> ideal for TPV research due to its robustness in penetrating through cloudy environments</w:t>
      </w:r>
      <w:r w:rsidR="001D287F" w:rsidRPr="00977EBF">
        <w:rPr>
          <w:rFonts w:ascii="Times New Roman" w:hAnsi="Times New Roman" w:cs="Times New Roman"/>
        </w:rPr>
        <w:t xml:space="preserve"> </w:t>
      </w:r>
      <w:r w:rsidR="001D287F" w:rsidRPr="00977EBF">
        <w:rPr>
          <w:rFonts w:ascii="Times New Roman" w:hAnsi="Times New Roman" w:cs="Times New Roman"/>
        </w:rPr>
        <w:fldChar w:fldCharType="begin">
          <w:fldData xml:space="preserve">PEVuZE5vdGU+PENpdGU+PEF1dGhvcj5TdXNza2luZDwvQXV0aG9yPjxZZWFyPjIwMDY8L1llYXI+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</w:fldData>
        </w:fldChar>
      </w:r>
      <w:r w:rsidR="009A4E8C" w:rsidRPr="00977EBF">
        <w:rPr>
          <w:rFonts w:ascii="Times New Roman" w:hAnsi="Times New Roman" w:cs="Times New Roman"/>
        </w:rPr>
        <w:instrText xml:space="preserve"> ADDIN EN.CITE </w:instrText>
      </w:r>
      <w:r w:rsidR="009A4E8C" w:rsidRPr="00977EBF">
        <w:rPr>
          <w:rFonts w:ascii="Times New Roman" w:hAnsi="Times New Roman" w:cs="Times New Roman"/>
        </w:rPr>
        <w:fldChar w:fldCharType="begin">
          <w:fldData xml:space="preserve">PEVuZE5vdGU+PENpdGU+PEF1dGhvcj5TdXNza2luZDwvQXV0aG9yPjxZZWFyPjIwMDY8L1llYXI+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</w:fldData>
        </w:fldChar>
      </w:r>
      <w:r w:rsidR="009A4E8C" w:rsidRPr="00977EBF">
        <w:rPr>
          <w:rFonts w:ascii="Times New Roman" w:hAnsi="Times New Roman" w:cs="Times New Roman"/>
        </w:rPr>
        <w:instrText xml:space="preserve"> ADDIN EN.CITE.DATA </w:instrText>
      </w:r>
      <w:r w:rsidR="009A4E8C" w:rsidRPr="00977EBF">
        <w:rPr>
          <w:rFonts w:ascii="Times New Roman" w:hAnsi="Times New Roman" w:cs="Times New Roman"/>
        </w:rPr>
      </w:r>
      <w:r w:rsidR="009A4E8C" w:rsidRPr="00977EBF">
        <w:rPr>
          <w:rFonts w:ascii="Times New Roman" w:hAnsi="Times New Roman" w:cs="Times New Roman"/>
        </w:rPr>
        <w:fldChar w:fldCharType="end"/>
      </w:r>
      <w:r w:rsidR="001D287F" w:rsidRPr="00977EBF">
        <w:rPr>
          <w:rFonts w:ascii="Times New Roman" w:hAnsi="Times New Roman" w:cs="Times New Roman"/>
        </w:rPr>
      </w:r>
      <w:r w:rsidR="001D287F" w:rsidRPr="00977EBF">
        <w:rPr>
          <w:rFonts w:ascii="Times New Roman" w:hAnsi="Times New Roman" w:cs="Times New Roman"/>
        </w:rPr>
        <w:fldChar w:fldCharType="separate"/>
      </w:r>
      <w:r w:rsidR="009A4E8C" w:rsidRPr="00977EBF">
        <w:rPr>
          <w:rFonts w:ascii="Times New Roman" w:hAnsi="Times New Roman" w:cs="Times New Roman"/>
          <w:noProof/>
        </w:rPr>
        <w:t>(Joel Susskind et al. 2006; Joel Susskind, Barnet, and Blaisdell 2003)</w:t>
      </w:r>
      <w:r w:rsidR="001D287F" w:rsidRPr="00977EBF">
        <w:rPr>
          <w:rFonts w:ascii="Times New Roman" w:hAnsi="Times New Roman" w:cs="Times New Roman"/>
        </w:rPr>
        <w:fldChar w:fldCharType="end"/>
      </w:r>
      <w:r w:rsidRPr="00977EBF">
        <w:rPr>
          <w:rFonts w:ascii="Times New Roman" w:hAnsi="Times New Roman" w:cs="Times New Roman"/>
        </w:rPr>
        <w:t>.</w:t>
      </w:r>
    </w:p>
    <w:p w14:paraId="62009B1E" w14:textId="0DBEF20C" w:rsidR="00C00807" w:rsidRPr="00977EBF" w:rsidRDefault="000E70E9" w:rsidP="00C00807">
      <w:pPr>
        <w:ind w:firstLine="720"/>
        <w:rPr>
          <w:rFonts w:ascii="Times New Roman" w:hAnsi="Times New Roman" w:cs="Times New Roman"/>
        </w:rPr>
      </w:pPr>
      <w:r w:rsidRPr="00977EBF">
        <w:rPr>
          <w:rFonts w:ascii="Times New Roman" w:hAnsi="Times New Roman" w:cs="Times New Roman"/>
        </w:rPr>
        <w:t xml:space="preserve">The purpose of this study is to add to the growing body of observational TPV research, and is conducted in the context of past model studies </w:t>
      </w:r>
      <w:r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UmVjTnVtPjE8L1JlY051bT48RGlzcGxheVRleHQ+KENhdmFsbG8gYW5kIEhha2ltIDIwMTMsIDIw
MTApPC9EaXNwbGF5VGV4dD48cmVjb3JkPjxyZWMtbnVtYmVyPjE8L3JlYy1udW1iZXI+PGZvcmVp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dWFnZT48L3JlY29yZD48L0NpdGU+PENpdGU+PEF1dGhvcj5DYXZhbGxvPC9BdXRob3I+PFllYXI+
MjAxMDwvWWVhcj48UmVjTnVtPjM8L1JlY051bT48cmVjb3JkPjxyZWMtbnVtYmVyPjM8L3JlYy1u
dW1iZXI+PGZvcmVpZ24ta2V5cz48a2V5IGFwcD0iRU4iIGRiLWlkPSIyejV0ZXp3d2JzcnBheWVl
YWZzcDVhYTdkNXRwcnhmZnYyZngiIHRpbWVzdGFtcD0iMTYwNDM3ODMxNCIgZ3VpZD0iMmIwZjgw
OGEtMjQ3ZC00ZmQyLThlMjAtMGU5NTMxMjE5MTVlIj4zPC9rZXk+PC9mb3JlaWduLWtleXM+PHJl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LCBXQSA5ODE5NSBVU0EuJiN4RDtDYXZhbGxvLCBTTSAocmVwcmludCBhdXRob3IpLCBOYXRsIEN0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</w:fldData>
        </w:fldChar>
      </w:r>
      <w:r w:rsidR="006351FA" w:rsidRPr="00977EBF">
        <w:rPr>
          <w:rFonts w:ascii="Times New Roman" w:hAnsi="Times New Roman" w:cs="Times New Roman"/>
        </w:rPr>
        <w:instrText xml:space="preserve"> ADDIN EN.CITE </w:instrText>
      </w:r>
      <w:r w:rsidR="006351FA"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UmVjTnVtPjE8L1JlY051bT48RGlzcGxheVRleHQ+KENhdmFsbG8gYW5kIEhha2ltIDIwMTMsIDIw
MTApPC9EaXNwbGF5VGV4dD48cmVjb3JkPjxyZWMtbnVtYmVyPjE8L3JlYy1udW1iZXI+PGZvcmVp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dWFnZT48L3JlY29yZD48L0NpdGU+PENpdGU+PEF1dGhvcj5DYXZhbGxvPC9BdXRob3I+PFllYXI+
MjAxMDwvWWVhcj48UmVjTnVtPjM8L1JlY051bT48cmVjb3JkPjxyZWMtbnVtYmVyPjM8L3JlYy1u
dW1iZXI+PGZvcmVpZ24ta2V5cz48a2V5IGFwcD0iRU4iIGRiLWlkPSIyejV0ZXp3d2JzcnBheWVl
YWZzcDVhYTdkNXRwcnhmZnYyZngiIHRpbWVzdGFtcD0iMTYwNDM3ODMxNCIgZ3VpZD0iMmIwZjgw
OGEtMjQ3ZC00ZmQyLThlMjAtMGU5NTMxMjE5MTVlIj4zPC9rZXk+PC9mb3JlaWduLWtleXM+PHJl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LCBXQSA5ODE5NSBVU0EuJiN4RDtDYXZhbGxvLCBTTSAocmVwcmludCBhdXRob3IpLCBOYXRsIEN0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</w:fldData>
        </w:fldChar>
      </w:r>
      <w:r w:rsidR="006351FA" w:rsidRPr="00977EBF">
        <w:rPr>
          <w:rFonts w:ascii="Times New Roman" w:hAnsi="Times New Roman" w:cs="Times New Roman"/>
        </w:rPr>
        <w:instrText xml:space="preserve"> ADDIN EN.CITE.DATA </w:instrText>
      </w:r>
      <w:r w:rsidR="006351FA" w:rsidRPr="00977EBF">
        <w:rPr>
          <w:rFonts w:ascii="Times New Roman" w:hAnsi="Times New Roman" w:cs="Times New Roman"/>
        </w:rPr>
      </w:r>
      <w:r w:rsidR="006351FA"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006351FA" w:rsidRPr="00977EBF">
        <w:rPr>
          <w:rFonts w:ascii="Times New Roman" w:hAnsi="Times New Roman" w:cs="Times New Roman"/>
          <w:noProof/>
        </w:rPr>
        <w:t>(Cavallo and Hakim 2013, 2010)</w:t>
      </w:r>
      <w:r w:rsidRPr="00977EBF">
        <w:rPr>
          <w:rFonts w:ascii="Times New Roman" w:hAnsi="Times New Roman" w:cs="Times New Roman"/>
        </w:rPr>
        <w:fldChar w:fldCharType="end"/>
      </w:r>
      <w:r w:rsidRPr="00977EBF">
        <w:rPr>
          <w:rFonts w:ascii="Times New Roman" w:hAnsi="Times New Roman" w:cs="Times New Roman"/>
        </w:rPr>
        <w:t xml:space="preserve"> and observational studies </w:t>
      </w:r>
      <w:r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rPr>
        <w:fldChar w:fldCharType="separate"/>
      </w:r>
      <w:r w:rsidR="006351FA" w:rsidRPr="00977EBF">
        <w:rPr>
          <w:rFonts w:ascii="Times New Roman" w:hAnsi="Times New Roman" w:cs="Times New Roman"/>
          <w:noProof/>
        </w:rPr>
        <w:t>(Borg, Cavallo, and Turner 2020)</w:t>
      </w:r>
      <w:r w:rsidRPr="00977EBF">
        <w:rPr>
          <w:rFonts w:ascii="Times New Roman" w:hAnsi="Times New Roman" w:cs="Times New Roman"/>
        </w:rPr>
        <w:fldChar w:fldCharType="end"/>
      </w:r>
      <w:r w:rsidR="00107A42" w:rsidRPr="00977EBF">
        <w:rPr>
          <w:rFonts w:ascii="Times New Roman" w:hAnsi="Times New Roman" w:cs="Times New Roman"/>
        </w:rPr>
        <w:t>.</w:t>
      </w:r>
      <w:r w:rsidR="0096384F" w:rsidRPr="00977EBF">
        <w:rPr>
          <w:rFonts w:ascii="Times New Roman" w:hAnsi="Times New Roman" w:cs="Times New Roman"/>
        </w:rPr>
        <w:t xml:space="preserve"> While </w:t>
      </w:r>
      <w:r w:rsidR="0096384F" w:rsidRPr="00977EBF">
        <w:rPr>
          <w:rFonts w:ascii="Times New Roman" w:hAnsi="Times New Roman" w:cs="Times New Roman"/>
        </w:rPr>
        <w:fldChar w:fldCharType="begin"/>
      </w:r>
      <w:r w:rsidR="006351FA" w:rsidRPr="00977EBF">
        <w:rPr>
          <w:rFonts w:ascii="Times New Roman" w:hAnsi="Times New Roman" w:cs="Times New Roman"/>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0096384F" w:rsidRPr="00977EBF">
        <w:rPr>
          <w:rFonts w:ascii="Times New Roman" w:hAnsi="Times New Roman" w:cs="Times New Roman"/>
        </w:rPr>
        <w:fldChar w:fldCharType="separate"/>
      </w:r>
      <w:r w:rsidR="006351FA" w:rsidRPr="00977EBF">
        <w:rPr>
          <w:rFonts w:ascii="Times New Roman" w:hAnsi="Times New Roman" w:cs="Times New Roman"/>
          <w:noProof/>
        </w:rPr>
        <w:t>Borg, Cavallo, and Turner (2020)</w:t>
      </w:r>
      <w:r w:rsidR="0096384F" w:rsidRPr="00977EBF">
        <w:rPr>
          <w:rFonts w:ascii="Times New Roman" w:hAnsi="Times New Roman" w:cs="Times New Roman"/>
        </w:rPr>
        <w:fldChar w:fldCharType="end"/>
      </w:r>
      <w:r w:rsidR="0096384F" w:rsidRPr="00977EBF">
        <w:rPr>
          <w:rFonts w:ascii="Times New Roman" w:hAnsi="Times New Roman" w:cs="Times New Roman"/>
        </w:rPr>
        <w:t xml:space="preserve"> addresses both the spatial structure and temporal evolution of TPVs, this study</w:t>
      </w:r>
      <w:r w:rsidR="00E31802" w:rsidRPr="00977EBF">
        <w:rPr>
          <w:rFonts w:ascii="Times New Roman" w:hAnsi="Times New Roman" w:cs="Times New Roman"/>
        </w:rPr>
        <w:t xml:space="preserve"> </w:t>
      </w:r>
      <w:r w:rsidR="0098733B" w:rsidRPr="00977EBF">
        <w:rPr>
          <w:rFonts w:ascii="Times New Roman" w:hAnsi="Times New Roman" w:cs="Times New Roman"/>
        </w:rPr>
        <w:t>takes advantage of the</w:t>
      </w:r>
      <w:r w:rsidR="00035CD9" w:rsidRPr="00977EBF">
        <w:rPr>
          <w:rFonts w:ascii="Times New Roman" w:hAnsi="Times New Roman" w:cs="Times New Roman"/>
        </w:rPr>
        <w:t xml:space="preserve"> three-</w:t>
      </w:r>
      <w:r w:rsidR="00C659AF" w:rsidRPr="00977EBF">
        <w:rPr>
          <w:rFonts w:ascii="Times New Roman" w:hAnsi="Times New Roman" w:cs="Times New Roman"/>
        </w:rPr>
        <w:t>dimensionality</w:t>
      </w:r>
      <w:r w:rsidR="00F87204" w:rsidRPr="00977EBF">
        <w:rPr>
          <w:rFonts w:ascii="Times New Roman" w:hAnsi="Times New Roman" w:cs="Times New Roman"/>
        </w:rPr>
        <w:t xml:space="preserve"> of the AIRS/AMSU V7 L2 data product</w:t>
      </w:r>
      <w:r w:rsidR="00221EBD" w:rsidRPr="00977EBF">
        <w:rPr>
          <w:rFonts w:ascii="Times New Roman" w:hAnsi="Times New Roman" w:cs="Times New Roman"/>
        </w:rPr>
        <w:t xml:space="preserve"> and </w:t>
      </w:r>
      <w:r w:rsidR="00720545" w:rsidRPr="00977EBF">
        <w:rPr>
          <w:rFonts w:ascii="Times New Roman" w:hAnsi="Times New Roman" w:cs="Times New Roman"/>
        </w:rPr>
        <w:t>Aqua’s</w:t>
      </w:r>
      <w:r w:rsidR="007025FF" w:rsidRPr="00977EBF">
        <w:rPr>
          <w:rFonts w:ascii="Times New Roman" w:hAnsi="Times New Roman" w:cs="Times New Roman"/>
        </w:rPr>
        <w:t xml:space="preserve"> frequent coverage of</w:t>
      </w:r>
      <w:r w:rsidR="00720545" w:rsidRPr="00977EBF">
        <w:rPr>
          <w:rFonts w:ascii="Times New Roman" w:hAnsi="Times New Roman" w:cs="Times New Roman"/>
        </w:rPr>
        <w:t xml:space="preserve"> polar regions where TPVs reside</w:t>
      </w:r>
      <w:r w:rsidR="00F87204" w:rsidRPr="00977EBF">
        <w:rPr>
          <w:rFonts w:ascii="Times New Roman" w:hAnsi="Times New Roman" w:cs="Times New Roman"/>
        </w:rPr>
        <w:t xml:space="preserve">, and thus emphasis is placed on the </w:t>
      </w:r>
      <w:r w:rsidR="00174CC9" w:rsidRPr="00977EBF">
        <w:rPr>
          <w:rFonts w:ascii="Times New Roman" w:hAnsi="Times New Roman" w:cs="Times New Roman"/>
        </w:rPr>
        <w:t xml:space="preserve">composite </w:t>
      </w:r>
      <w:r w:rsidR="00F87204" w:rsidRPr="00977EBF">
        <w:rPr>
          <w:rFonts w:ascii="Times New Roman" w:hAnsi="Times New Roman" w:cs="Times New Roman"/>
        </w:rPr>
        <w:t>spatial structure</w:t>
      </w:r>
      <w:r w:rsidR="00174CC9" w:rsidRPr="00977EBF">
        <w:rPr>
          <w:rFonts w:ascii="Times New Roman" w:hAnsi="Times New Roman" w:cs="Times New Roman"/>
        </w:rPr>
        <w:t xml:space="preserve"> of TPVs.</w:t>
      </w:r>
      <w:r w:rsidR="00221EBD" w:rsidRPr="00977EBF">
        <w:rPr>
          <w:rFonts w:ascii="Times New Roman" w:hAnsi="Times New Roman" w:cs="Times New Roman"/>
        </w:rPr>
        <w:t xml:space="preserve"> </w:t>
      </w:r>
    </w:p>
    <w:p w14:paraId="7CBDF803" w14:textId="29B6B9BF" w:rsidR="003F28EA" w:rsidRPr="00977EBF" w:rsidRDefault="007B69AD" w:rsidP="00C00807">
      <w:pPr>
        <w:ind w:firstLine="720"/>
        <w:rPr>
          <w:rFonts w:ascii="Times New Roman" w:hAnsi="Times New Roman" w:cs="Times New Roman"/>
        </w:rPr>
      </w:pPr>
      <w:r w:rsidRPr="00977EBF">
        <w:rPr>
          <w:rFonts w:ascii="Times New Roman" w:hAnsi="Times New Roman" w:cs="Times New Roman"/>
        </w:rPr>
        <w:t xml:space="preserve">TPVs in the North and South Polar geographic regions are investigated over a one-year period from </w:t>
      </w:r>
      <w:r w:rsidR="00535823" w:rsidRPr="00977EBF">
        <w:rPr>
          <w:rFonts w:ascii="Times New Roman" w:hAnsi="Times New Roman" w:cs="Times New Roman"/>
        </w:rPr>
        <w:t>September</w:t>
      </w:r>
      <w:r w:rsidR="00C61754" w:rsidRPr="00977EBF">
        <w:rPr>
          <w:rFonts w:ascii="Times New Roman" w:hAnsi="Times New Roman" w:cs="Times New Roman"/>
        </w:rPr>
        <w:t xml:space="preserve"> 2015 through </w:t>
      </w:r>
      <w:r w:rsidR="00535823" w:rsidRPr="00977EBF">
        <w:rPr>
          <w:rFonts w:ascii="Times New Roman" w:hAnsi="Times New Roman" w:cs="Times New Roman"/>
        </w:rPr>
        <w:t>August</w:t>
      </w:r>
      <w:r w:rsidR="00C61754" w:rsidRPr="00977EBF">
        <w:rPr>
          <w:rFonts w:ascii="Times New Roman" w:hAnsi="Times New Roman" w:cs="Times New Roman"/>
        </w:rPr>
        <w:t xml:space="preserve"> 2016.</w:t>
      </w:r>
      <w:r w:rsidR="00535823" w:rsidRPr="00977EBF">
        <w:rPr>
          <w:rFonts w:ascii="Times New Roman" w:hAnsi="Times New Roman" w:cs="Times New Roman"/>
        </w:rPr>
        <w:t xml:space="preserve"> </w:t>
      </w:r>
      <w:r w:rsidR="00F35ABB" w:rsidRPr="00977EBF">
        <w:rPr>
          <w:rFonts w:ascii="Times New Roman" w:hAnsi="Times New Roman" w:cs="Times New Roman"/>
        </w:rPr>
        <w:t>The structure of TPVs will be represented by the spatial distribution of t</w:t>
      </w:r>
      <w:r w:rsidR="00535823" w:rsidRPr="00977EBF">
        <w:rPr>
          <w:rFonts w:ascii="Times New Roman" w:hAnsi="Times New Roman" w:cs="Times New Roman"/>
        </w:rPr>
        <w:t>emperature, moisture,</w:t>
      </w:r>
      <w:r w:rsidR="007E557D" w:rsidRPr="00977EBF">
        <w:rPr>
          <w:rFonts w:ascii="Times New Roman" w:hAnsi="Times New Roman" w:cs="Times New Roman"/>
        </w:rPr>
        <w:t xml:space="preserve"> and ozone variables wi</w:t>
      </w:r>
      <w:r w:rsidR="00F35ABB" w:rsidRPr="00977EBF">
        <w:rPr>
          <w:rFonts w:ascii="Times New Roman" w:hAnsi="Times New Roman" w:cs="Times New Roman"/>
        </w:rPr>
        <w:t xml:space="preserve">thin </w:t>
      </w:r>
      <w:r w:rsidR="00F9443B" w:rsidRPr="00977EBF">
        <w:rPr>
          <w:rFonts w:ascii="Times New Roman" w:hAnsi="Times New Roman" w:cs="Times New Roman"/>
        </w:rPr>
        <w:t xml:space="preserve">satellite-observed </w:t>
      </w:r>
      <w:r w:rsidR="00F35ABB" w:rsidRPr="00977EBF">
        <w:rPr>
          <w:rFonts w:ascii="Times New Roman" w:hAnsi="Times New Roman" w:cs="Times New Roman"/>
        </w:rPr>
        <w:t>TPVs</w:t>
      </w:r>
      <w:r w:rsidR="007E557D" w:rsidRPr="00977EBF">
        <w:rPr>
          <w:rFonts w:ascii="Times New Roman" w:hAnsi="Times New Roman" w:cs="Times New Roman"/>
        </w:rPr>
        <w:t>.</w:t>
      </w:r>
      <w:r w:rsidR="002C72AD" w:rsidRPr="00977EBF">
        <w:rPr>
          <w:rFonts w:ascii="Times New Roman" w:hAnsi="Times New Roman" w:cs="Times New Roman"/>
        </w:rPr>
        <w:t xml:space="preserve"> TPV structure will also be compared between the </w:t>
      </w:r>
      <w:r w:rsidR="005E1193" w:rsidRPr="00977EBF">
        <w:rPr>
          <w:rFonts w:ascii="Times New Roman" w:hAnsi="Times New Roman" w:cs="Times New Roman"/>
        </w:rPr>
        <w:t xml:space="preserve">spring (MAM), summer (JJA), autumn (SON), and winter (DJF) seasons. </w:t>
      </w:r>
      <w:r w:rsidR="00966990" w:rsidRPr="00977EBF">
        <w:rPr>
          <w:rFonts w:ascii="Times New Roman" w:hAnsi="Times New Roman" w:cs="Times New Roman"/>
        </w:rPr>
        <w:t>This study addresses t</w:t>
      </w:r>
      <w:r w:rsidR="002C72AD" w:rsidRPr="00977EBF">
        <w:rPr>
          <w:rFonts w:ascii="Times New Roman" w:hAnsi="Times New Roman" w:cs="Times New Roman"/>
        </w:rPr>
        <w:t>he following questions and hypotheses:</w:t>
      </w:r>
    </w:p>
    <w:p w14:paraId="0FB207FE" w14:textId="349D5234" w:rsidR="00F615AD" w:rsidRDefault="00F615AD" w:rsidP="002C72AD">
      <w:pPr>
        <w:rPr>
          <w:rFonts w:ascii="Times New Roman" w:hAnsi="Times New Roman" w:cs="Times New Roman"/>
        </w:rPr>
      </w:pPr>
    </w:p>
    <w:p w14:paraId="126772EE" w14:textId="77777777" w:rsidR="00F724B0" w:rsidRPr="00977EBF" w:rsidRDefault="00F724B0" w:rsidP="002C72AD">
      <w:pPr>
        <w:rPr>
          <w:rFonts w:ascii="Times New Roman" w:hAnsi="Times New Roman" w:cs="Times New Roman"/>
        </w:rPr>
      </w:pPr>
    </w:p>
    <w:p w14:paraId="30B4647A" w14:textId="58F711F1" w:rsidR="00F615AD" w:rsidRPr="00977EBF" w:rsidRDefault="00F615AD" w:rsidP="00F615AD">
      <w:pPr>
        <w:rPr>
          <w:rFonts w:ascii="Times New Roman" w:hAnsi="Times New Roman" w:cs="Times New Roman"/>
          <w:i/>
          <w:iCs/>
        </w:rPr>
      </w:pPr>
      <w:r w:rsidRPr="00977EBF">
        <w:rPr>
          <w:rFonts w:ascii="Times New Roman" w:hAnsi="Times New Roman" w:cs="Times New Roman"/>
          <w:i/>
          <w:iCs/>
        </w:rPr>
        <w:t>Question: Is the overall composite structure of TPVs characterized in</w:t>
      </w:r>
      <w:r w:rsidR="00F724B0">
        <w:rPr>
          <w:rFonts w:ascii="Times New Roman" w:hAnsi="Times New Roman" w:cs="Times New Roman"/>
          <w:i/>
          <w:iCs/>
        </w:rPr>
        <w:t xml:space="preserve"> numerical</w:t>
      </w:r>
      <w:r w:rsidRPr="00977EBF">
        <w:rPr>
          <w:rFonts w:ascii="Times New Roman" w:hAnsi="Times New Roman" w:cs="Times New Roman"/>
          <w:i/>
          <w:iCs/>
        </w:rPr>
        <w:t xml:space="preserve"> model studies reproducible using AIRS/AMSU-derived observations?</w:t>
      </w:r>
    </w:p>
    <w:p w14:paraId="137F6E98" w14:textId="77777777" w:rsidR="00F615AD" w:rsidRPr="00977EBF" w:rsidRDefault="00F615AD" w:rsidP="00F615AD">
      <w:pPr>
        <w:rPr>
          <w:rFonts w:ascii="Times New Roman" w:hAnsi="Times New Roman" w:cs="Times New Roman"/>
        </w:rPr>
      </w:pPr>
    </w:p>
    <w:p w14:paraId="1AC281A2" w14:textId="77777777" w:rsidR="00F615AD" w:rsidRPr="00977EBF" w:rsidRDefault="00F615AD" w:rsidP="00F615AD">
      <w:pPr>
        <w:rPr>
          <w:rFonts w:ascii="Times New Roman" w:hAnsi="Times New Roman" w:cs="Times New Roman"/>
          <w:b/>
          <w:bCs/>
        </w:rPr>
      </w:pPr>
      <w:r w:rsidRPr="00977EBF">
        <w:rPr>
          <w:rFonts w:ascii="Times New Roman" w:hAnsi="Times New Roman" w:cs="Times New Roman"/>
          <w:b/>
          <w:bCs/>
        </w:rPr>
        <w:t>Hypothesis: There will be no notable difference in the overall structure of the temperature nor the humidity profiles other than a difference in magnitude.</w:t>
      </w:r>
    </w:p>
    <w:p w14:paraId="32F3D11C" w14:textId="77777777" w:rsidR="00F615AD" w:rsidRPr="00977EBF" w:rsidRDefault="00F615AD" w:rsidP="00F615AD">
      <w:pPr>
        <w:rPr>
          <w:rFonts w:ascii="Times New Roman" w:hAnsi="Times New Roman" w:cs="Times New Roman"/>
        </w:rPr>
      </w:pPr>
    </w:p>
    <w:p w14:paraId="4EA9EDEC" w14:textId="77777777" w:rsidR="00F615AD" w:rsidRPr="00977EBF" w:rsidRDefault="00F615AD" w:rsidP="00F615AD">
      <w:pPr>
        <w:rPr>
          <w:rFonts w:ascii="Times New Roman" w:hAnsi="Times New Roman" w:cs="Times New Roman"/>
          <w:i/>
          <w:iCs/>
        </w:rPr>
      </w:pPr>
    </w:p>
    <w:p w14:paraId="68194CE6" w14:textId="77777777" w:rsidR="00F615AD" w:rsidRPr="00977EBF" w:rsidRDefault="00F615AD" w:rsidP="00F615AD">
      <w:pPr>
        <w:rPr>
          <w:rFonts w:ascii="Times New Roman" w:hAnsi="Times New Roman" w:cs="Times New Roman"/>
          <w:i/>
          <w:iCs/>
        </w:rPr>
      </w:pPr>
      <w:r w:rsidRPr="00977EBF">
        <w:rPr>
          <w:rFonts w:ascii="Times New Roman" w:hAnsi="Times New Roman" w:cs="Times New Roman"/>
          <w:i/>
          <w:iCs/>
        </w:rPr>
        <w:t>Question: Is the overall composite structure of TPVs characterized from ground-based observations at Summit Station, Greenland consistent with TPVs characterized from AIRS/AMSU-derived observations?</w:t>
      </w:r>
    </w:p>
    <w:p w14:paraId="2DA80F6A" w14:textId="77777777" w:rsidR="00F615AD" w:rsidRPr="00977EBF" w:rsidRDefault="00F615AD" w:rsidP="00F615AD">
      <w:pPr>
        <w:rPr>
          <w:rFonts w:ascii="Times New Roman" w:hAnsi="Times New Roman" w:cs="Times New Roman"/>
          <w:i/>
          <w:iCs/>
        </w:rPr>
      </w:pPr>
    </w:p>
    <w:p w14:paraId="236412A7" w14:textId="77777777" w:rsidR="00F615AD" w:rsidRPr="00977EBF" w:rsidRDefault="00F615AD" w:rsidP="00F615AD">
      <w:pPr>
        <w:rPr>
          <w:rFonts w:ascii="Times New Roman" w:hAnsi="Times New Roman" w:cs="Times New Roman"/>
          <w:b/>
          <w:bCs/>
        </w:rPr>
      </w:pPr>
      <w:r w:rsidRPr="00977EBF">
        <w:rPr>
          <w:rFonts w:ascii="Times New Roman" w:hAnsi="Times New Roman" w:cs="Times New Roman"/>
          <w:b/>
          <w:bCs/>
        </w:rPr>
        <w:t xml:space="preserve">Hypothesis: There will be no notable difference in the overall temperature structure other than a difference in magnitude. There are expected to be qualitative differences in the relative humidity profiles of TPVs between this study and a previous study conducted by </w:t>
      </w:r>
      <w:r w:rsidRPr="00977EBF">
        <w:rPr>
          <w:rFonts w:ascii="Times New Roman" w:hAnsi="Times New Roman" w:cs="Times New Roman"/>
          <w:b/>
          <w:bCs/>
        </w:rPr>
        <w:lastRenderedPageBreak/>
        <w:fldChar w:fldCharType="begin"/>
      </w:r>
      <w:r w:rsidRPr="00977EBF">
        <w:rPr>
          <w:rFonts w:ascii="Times New Roman" w:hAnsi="Times New Roman" w:cs="Times New Roman"/>
          <w:b/>
          <w:bCs/>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b/>
          <w:bCs/>
        </w:rPr>
        <w:fldChar w:fldCharType="separate"/>
      </w:r>
      <w:r w:rsidRPr="00977EBF">
        <w:rPr>
          <w:rFonts w:ascii="Times New Roman" w:hAnsi="Times New Roman" w:cs="Times New Roman"/>
          <w:b/>
          <w:bCs/>
          <w:noProof/>
        </w:rPr>
        <w:t>Borg, Cavallo, and Turner (2020)</w:t>
      </w:r>
      <w:r w:rsidRPr="00977EBF">
        <w:rPr>
          <w:rFonts w:ascii="Times New Roman" w:hAnsi="Times New Roman" w:cs="Times New Roman"/>
          <w:b/>
          <w:bCs/>
        </w:rPr>
        <w:fldChar w:fldCharType="end"/>
      </w:r>
      <w:r w:rsidRPr="00977EBF">
        <w:rPr>
          <w:rFonts w:ascii="Times New Roman" w:hAnsi="Times New Roman" w:cs="Times New Roman"/>
          <w:b/>
          <w:bCs/>
        </w:rPr>
        <w:t xml:space="preserve">. TPVs over Greenland lack the anomalously high relative </w:t>
      </w:r>
      <w:proofErr w:type="spellStart"/>
      <w:r w:rsidRPr="00977EBF">
        <w:rPr>
          <w:rFonts w:ascii="Times New Roman" w:hAnsi="Times New Roman" w:cs="Times New Roman"/>
          <w:b/>
          <w:bCs/>
        </w:rPr>
        <w:t>humidities</w:t>
      </w:r>
      <w:proofErr w:type="spellEnd"/>
      <w:r w:rsidRPr="00977EBF">
        <w:rPr>
          <w:rFonts w:ascii="Times New Roman" w:hAnsi="Times New Roman" w:cs="Times New Roman"/>
          <w:b/>
          <w:bCs/>
        </w:rPr>
        <w:t xml:space="preserve"> in the lower troposphere that are present in TPVs over the Canadian Arctic, presumably due to the altitude of the local geography </w:t>
      </w:r>
      <w:r w:rsidRPr="00977EBF">
        <w:rPr>
          <w:rFonts w:ascii="Times New Roman" w:hAnsi="Times New Roman" w:cs="Times New Roman"/>
          <w:b/>
          <w:bCs/>
        </w:rPr>
        <w:fldChar w:fldCharType="begin">
          <w:fldData xml:space="preserve">PEVuZE5vdGU+PENpdGU+PEF1dGhvcj5Cb3JnPC9BdXRob3I+PFllYXI+MjAyMDwvWWVhcj48UmVj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</w:fldData>
        </w:fldChar>
      </w:r>
      <w:r w:rsidRPr="00977EBF">
        <w:rPr>
          <w:rFonts w:ascii="Times New Roman" w:hAnsi="Times New Roman" w:cs="Times New Roman"/>
          <w:b/>
          <w:bCs/>
        </w:rPr>
        <w:instrText xml:space="preserve"> ADDIN EN.CITE </w:instrText>
      </w:r>
      <w:r w:rsidRPr="00977EBF">
        <w:rPr>
          <w:rFonts w:ascii="Times New Roman" w:hAnsi="Times New Roman" w:cs="Times New Roman"/>
          <w:b/>
          <w:bCs/>
        </w:rPr>
        <w:fldChar w:fldCharType="begin">
          <w:fldData xml:space="preserve">PEVuZE5vdGU+PENpdGU+PEF1dGhvcj5Cb3JnPC9BdXRob3I+PFllYXI+MjAyMDwvWWVhcj48UmVj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</w:fldData>
        </w:fldChar>
      </w:r>
      <w:r w:rsidRPr="00977EBF">
        <w:rPr>
          <w:rFonts w:ascii="Times New Roman" w:hAnsi="Times New Roman" w:cs="Times New Roman"/>
          <w:b/>
          <w:bCs/>
        </w:rPr>
        <w:instrText xml:space="preserve"> ADDIN EN.CITE.DATA </w:instrText>
      </w:r>
      <w:r w:rsidRPr="00977EBF">
        <w:rPr>
          <w:rFonts w:ascii="Times New Roman" w:hAnsi="Times New Roman" w:cs="Times New Roman"/>
          <w:b/>
          <w:bCs/>
        </w:rPr>
      </w:r>
      <w:r w:rsidRPr="00977EBF">
        <w:rPr>
          <w:rFonts w:ascii="Times New Roman" w:hAnsi="Times New Roman" w:cs="Times New Roman"/>
          <w:b/>
          <w:bCs/>
        </w:rPr>
        <w:fldChar w:fldCharType="end"/>
      </w:r>
      <w:r w:rsidRPr="00977EBF">
        <w:rPr>
          <w:rFonts w:ascii="Times New Roman" w:hAnsi="Times New Roman" w:cs="Times New Roman"/>
          <w:b/>
          <w:bCs/>
        </w:rPr>
      </w:r>
      <w:r w:rsidRPr="00977EBF">
        <w:rPr>
          <w:rFonts w:ascii="Times New Roman" w:hAnsi="Times New Roman" w:cs="Times New Roman"/>
          <w:b/>
          <w:bCs/>
        </w:rPr>
        <w:fldChar w:fldCharType="separate"/>
      </w:r>
      <w:r w:rsidRPr="00977EBF">
        <w:rPr>
          <w:rFonts w:ascii="Times New Roman" w:hAnsi="Times New Roman" w:cs="Times New Roman"/>
          <w:b/>
          <w:bCs/>
          <w:noProof/>
        </w:rPr>
        <w:t>(Borg, Cavallo, and Turner 2020; Cavallo and Hakim 2010)</w:t>
      </w:r>
      <w:r w:rsidRPr="00977EBF">
        <w:rPr>
          <w:rFonts w:ascii="Times New Roman" w:hAnsi="Times New Roman" w:cs="Times New Roman"/>
          <w:b/>
          <w:bCs/>
        </w:rPr>
        <w:fldChar w:fldCharType="end"/>
      </w:r>
      <w:r w:rsidRPr="00977EBF">
        <w:rPr>
          <w:rFonts w:ascii="Times New Roman" w:hAnsi="Times New Roman" w:cs="Times New Roman"/>
          <w:b/>
          <w:bCs/>
        </w:rPr>
        <w:t>. Most AIRS/AMSU Arctic observations will be over low topography because most of the Arctic region is topographically low. The average Northern Hemisphere TPV in this study will therefore reflect a relative humidity profile of TPVs over low altitudes, such as those over the Canadian Arctic, rather than a relative humidity profile of TPVs over high altitudes, such as those over Greenland.</w:t>
      </w:r>
    </w:p>
    <w:p w14:paraId="512C4C89" w14:textId="77777777" w:rsidR="00F615AD" w:rsidRPr="00977EBF" w:rsidRDefault="00F615AD" w:rsidP="00F615AD">
      <w:pPr>
        <w:rPr>
          <w:rFonts w:ascii="Times New Roman" w:hAnsi="Times New Roman" w:cs="Times New Roman"/>
        </w:rPr>
      </w:pPr>
    </w:p>
    <w:p w14:paraId="2B8102A1" w14:textId="77777777" w:rsidR="00F615AD" w:rsidRPr="00977EBF" w:rsidRDefault="00F615AD" w:rsidP="00F615AD">
      <w:pPr>
        <w:rPr>
          <w:rFonts w:ascii="Times New Roman" w:hAnsi="Times New Roman" w:cs="Times New Roman"/>
        </w:rPr>
      </w:pPr>
    </w:p>
    <w:p w14:paraId="0F4EB2AF" w14:textId="77777777" w:rsidR="00F615AD" w:rsidRPr="00977EBF" w:rsidRDefault="00F615AD" w:rsidP="00F615AD">
      <w:pPr>
        <w:rPr>
          <w:rFonts w:ascii="Times New Roman" w:hAnsi="Times New Roman" w:cs="Times New Roman"/>
          <w:i/>
          <w:iCs/>
        </w:rPr>
      </w:pPr>
      <w:r w:rsidRPr="00977EBF">
        <w:rPr>
          <w:rFonts w:ascii="Times New Roman" w:hAnsi="Times New Roman" w:cs="Times New Roman"/>
          <w:i/>
          <w:iCs/>
        </w:rPr>
        <w:t>Question: Are there detectable differences in composite structure between TPVs of the Northern and Southern Hemispheres based on AIRS/AMSU-derived observations?</w:t>
      </w:r>
    </w:p>
    <w:p w14:paraId="59298F08" w14:textId="77777777" w:rsidR="00F615AD" w:rsidRPr="00977EBF" w:rsidRDefault="00F615AD" w:rsidP="00F615AD">
      <w:pPr>
        <w:rPr>
          <w:rFonts w:ascii="Times New Roman" w:hAnsi="Times New Roman" w:cs="Times New Roman"/>
        </w:rPr>
      </w:pPr>
    </w:p>
    <w:p w14:paraId="2A610D3C" w14:textId="77777777" w:rsidR="00F615AD" w:rsidRPr="00977EBF" w:rsidRDefault="00F615AD" w:rsidP="00F615AD">
      <w:pPr>
        <w:rPr>
          <w:rFonts w:ascii="Times New Roman" w:hAnsi="Times New Roman" w:cs="Times New Roman"/>
          <w:b/>
          <w:bCs/>
        </w:rPr>
      </w:pPr>
      <w:r w:rsidRPr="00977EBF">
        <w:rPr>
          <w:rFonts w:ascii="Times New Roman" w:hAnsi="Times New Roman" w:cs="Times New Roman"/>
          <w:b/>
          <w:bCs/>
        </w:rPr>
        <w:t xml:space="preserve">Hypothesis: There are expected to be measurable differences in the composite temperature profiles of TPVs between the Northern and Southern Hemispheres. The maximum amplitude and maximum θ anomaly distributions of TPV populations in the Northern and Southern Hemispheres have been shown to be statistically different across all seasons albeit being similarly shaped </w:t>
      </w:r>
      <w:r w:rsidRPr="00977EBF">
        <w:rPr>
          <w:rFonts w:ascii="Times New Roman" w:hAnsi="Times New Roman" w:cs="Times New Roman"/>
          <w:b/>
          <w:bCs/>
        </w:rPr>
        <w:fldChar w:fldCharType="begin"/>
      </w:r>
      <w:r w:rsidRPr="00977EBF">
        <w:rPr>
          <w:rFonts w:ascii="Times New Roman" w:hAnsi="Times New Roman" w:cs="Times New Roman"/>
          <w:b/>
          <w:bCs/>
        </w:rPr>
        <w:instrText xml:space="preserve"> ADDIN EN.CITE &lt;EndNote&gt;&lt;Cite&gt;&lt;Author&gt;Gordon&lt;/Author&gt;&lt;Year&gt;2022&lt;/Year&gt;&lt;RecNum&gt;458&lt;/RecNum&gt;&lt;DisplayText&gt;(Gordon, Cavallo, and Novak 2022)&lt;/DisplayText&gt;&lt;record&gt;&lt;rec-number&gt;458&lt;/rec-number&gt;&lt;foreign-keys&gt;&lt;key app="EN" db-id="2z5tezwwbsrpayeeafsp5aa7d5tprxffv2fx" timestamp="1666980121" guid="676f321f-d6b9-49bc-a36b-9844672b1852"&gt;458&lt;/key&gt;&lt;/foreign-keys&gt;&lt;ref-type name="Journal Article"&gt;17&lt;/ref-type&gt;&lt;contributors&gt;&lt;authors&gt;&lt;author&gt;Gordon, Andrea E&lt;/author&gt;&lt;author&gt;Cavallo, Steven M&lt;/author&gt;&lt;author&gt;Novak, Amanda K&lt;/author&gt;&lt;/authors&gt;&lt;/contributors&gt;&lt;titles&gt;&lt;title&gt;Evaluating Common Characteristics of Antarctic Tropopause Polar Vortices&lt;/title&gt;&lt;secondary-title&gt;Journal of the Atmospheric Sciences&lt;/secondary-title&gt;&lt;/titles&gt;&lt;periodical&gt;&lt;full-title&gt;Journal of the Atmospheric Sciences&lt;/full-title&gt;&lt;abbr-1&gt;J. Atmos. Sci.&lt;/abbr-1&gt;&lt;/periodical&gt;&lt;dates&gt;&lt;year&gt;2022&lt;/year&gt;&lt;/dates&gt;&lt;isbn&gt;0022-4928&lt;/isbn&gt;&lt;urls&gt;&lt;/urls&gt;&lt;/record&gt;&lt;/Cite&gt;&lt;/EndNote&gt;</w:instrText>
      </w:r>
      <w:r w:rsidRPr="00977EBF">
        <w:rPr>
          <w:rFonts w:ascii="Times New Roman" w:hAnsi="Times New Roman" w:cs="Times New Roman"/>
          <w:b/>
          <w:bCs/>
        </w:rPr>
        <w:fldChar w:fldCharType="separate"/>
      </w:r>
      <w:r w:rsidRPr="00977EBF">
        <w:rPr>
          <w:rFonts w:ascii="Times New Roman" w:hAnsi="Times New Roman" w:cs="Times New Roman"/>
          <w:b/>
          <w:bCs/>
          <w:noProof/>
        </w:rPr>
        <w:t>(Gordon, Cavallo, and Novak 2022)</w:t>
      </w:r>
      <w:r w:rsidRPr="00977EBF">
        <w:rPr>
          <w:rFonts w:ascii="Times New Roman" w:hAnsi="Times New Roman" w:cs="Times New Roman"/>
          <w:b/>
          <w:bCs/>
        </w:rPr>
        <w:fldChar w:fldCharType="end"/>
      </w:r>
      <w:r w:rsidRPr="00977EBF">
        <w:rPr>
          <w:rFonts w:ascii="Times New Roman" w:hAnsi="Times New Roman" w:cs="Times New Roman"/>
          <w:b/>
          <w:bCs/>
        </w:rPr>
        <w:t>, so TPV temperature profiles are expected to differ between hemispheres in this study. There will be no measurable difference in the overall structure of mixing ratio</w:t>
      </w:r>
      <w:r w:rsidRPr="00977EBF">
        <w:rPr>
          <w:rStyle w:val="FootnoteReference"/>
          <w:rFonts w:ascii="Times New Roman" w:hAnsi="Times New Roman" w:cs="Times New Roman"/>
          <w:b/>
          <w:bCs/>
        </w:rPr>
        <w:footnoteReference w:id="4"/>
      </w:r>
      <w:r w:rsidRPr="00977EBF">
        <w:rPr>
          <w:rFonts w:ascii="Times New Roman" w:hAnsi="Times New Roman" w:cs="Times New Roman"/>
          <w:b/>
          <w:bCs/>
        </w:rPr>
        <w:t>. Since humidity profiles of Southern Hemisphere TPVs have yet to be fully characterized, a null hypothesis for differences in mixing ratio is assumed.</w:t>
      </w:r>
    </w:p>
    <w:p w14:paraId="678D8EBA" w14:textId="216D5853" w:rsidR="008E1090" w:rsidRPr="00977EBF" w:rsidRDefault="008E1090" w:rsidP="002C6B6A">
      <w:pPr>
        <w:rPr>
          <w:rFonts w:ascii="Times New Roman" w:hAnsi="Times New Roman" w:cs="Times New Roman"/>
          <w:color w:val="BF8F00" w:themeColor="accent4" w:themeShade="BF"/>
        </w:rPr>
      </w:pPr>
    </w:p>
    <w:p w14:paraId="7AE21B53" w14:textId="77777777" w:rsidR="008E4632" w:rsidRPr="00977EBF" w:rsidRDefault="008E4632" w:rsidP="002C6B6A">
      <w:pPr>
        <w:rPr>
          <w:rFonts w:ascii="Times New Roman" w:hAnsi="Times New Roman" w:cs="Times New Roman"/>
          <w:color w:val="BF8F00" w:themeColor="accent4" w:themeShade="BF"/>
        </w:rPr>
      </w:pPr>
    </w:p>
    <w:p w14:paraId="5DEE345D" w14:textId="119413CA" w:rsidR="00F95F04" w:rsidRPr="00977EBF" w:rsidRDefault="00205935" w:rsidP="00F95F04">
      <w:pPr>
        <w:rPr>
          <w:rFonts w:ascii="Times New Roman" w:hAnsi="Times New Roman" w:cs="Times New Roman"/>
        </w:rPr>
      </w:pPr>
      <w:r w:rsidRPr="00977EBF">
        <w:rPr>
          <w:rFonts w:ascii="Times New Roman" w:hAnsi="Times New Roman" w:cs="Times New Roman"/>
        </w:rPr>
        <w:tab/>
      </w:r>
      <w:r w:rsidR="003B62FC" w:rsidRPr="00977EBF">
        <w:rPr>
          <w:rFonts w:ascii="Times New Roman" w:hAnsi="Times New Roman" w:cs="Times New Roman"/>
        </w:rPr>
        <w:t xml:space="preserve">This </w:t>
      </w:r>
      <w:r w:rsidR="00FE2577" w:rsidRPr="00977EBF">
        <w:rPr>
          <w:rFonts w:ascii="Times New Roman" w:hAnsi="Times New Roman" w:cs="Times New Roman"/>
        </w:rPr>
        <w:t>study</w:t>
      </w:r>
      <w:r w:rsidR="003B62FC" w:rsidRPr="00977EBF">
        <w:rPr>
          <w:rFonts w:ascii="Times New Roman" w:hAnsi="Times New Roman" w:cs="Times New Roman"/>
        </w:rPr>
        <w:t xml:space="preserve"> is divided into </w:t>
      </w:r>
      <w:r w:rsidR="00C04CAC" w:rsidRPr="00977EBF">
        <w:rPr>
          <w:rFonts w:ascii="Times New Roman" w:hAnsi="Times New Roman" w:cs="Times New Roman"/>
        </w:rPr>
        <w:t>four</w:t>
      </w:r>
      <w:r w:rsidR="004379A6" w:rsidRPr="00977EBF">
        <w:rPr>
          <w:rFonts w:ascii="Times New Roman" w:hAnsi="Times New Roman" w:cs="Times New Roman"/>
        </w:rPr>
        <w:t xml:space="preserve"> </w:t>
      </w:r>
      <w:r w:rsidR="00AF607F" w:rsidRPr="00977EBF">
        <w:rPr>
          <w:rFonts w:ascii="Times New Roman" w:hAnsi="Times New Roman" w:cs="Times New Roman"/>
        </w:rPr>
        <w:t>chapters</w:t>
      </w:r>
      <w:r w:rsidR="003B62FC" w:rsidRPr="00977EBF">
        <w:rPr>
          <w:rFonts w:ascii="Times New Roman" w:hAnsi="Times New Roman" w:cs="Times New Roman"/>
        </w:rPr>
        <w:t xml:space="preserve">. </w:t>
      </w:r>
      <w:r w:rsidR="00AF607F" w:rsidRPr="00977EBF">
        <w:rPr>
          <w:rFonts w:ascii="Times New Roman" w:hAnsi="Times New Roman" w:cs="Times New Roman"/>
        </w:rPr>
        <w:t>Chapter</w:t>
      </w:r>
      <w:r w:rsidR="00B5030E" w:rsidRPr="00977EBF">
        <w:rPr>
          <w:rFonts w:ascii="Times New Roman" w:hAnsi="Times New Roman" w:cs="Times New Roman"/>
        </w:rPr>
        <w:t xml:space="preserve"> 1 </w:t>
      </w:r>
      <w:r w:rsidR="00A51897" w:rsidRPr="00977EBF">
        <w:rPr>
          <w:rFonts w:ascii="Times New Roman" w:hAnsi="Times New Roman" w:cs="Times New Roman"/>
        </w:rPr>
        <w:t>consists of this literature review</w:t>
      </w:r>
      <w:r w:rsidR="00251911" w:rsidRPr="00977EBF">
        <w:rPr>
          <w:rFonts w:ascii="Times New Roman" w:hAnsi="Times New Roman" w:cs="Times New Roman"/>
        </w:rPr>
        <w:t>, which has</w:t>
      </w:r>
      <w:r w:rsidR="00A51897" w:rsidRPr="00977EBF">
        <w:rPr>
          <w:rFonts w:ascii="Times New Roman" w:hAnsi="Times New Roman" w:cs="Times New Roman"/>
        </w:rPr>
        <w:t xml:space="preserve"> survey</w:t>
      </w:r>
      <w:r w:rsidR="00251911" w:rsidRPr="00977EBF">
        <w:rPr>
          <w:rFonts w:ascii="Times New Roman" w:hAnsi="Times New Roman" w:cs="Times New Roman"/>
        </w:rPr>
        <w:t>ed</w:t>
      </w:r>
      <w:r w:rsidR="00A51897" w:rsidRPr="00977EBF">
        <w:rPr>
          <w:rFonts w:ascii="Times New Roman" w:hAnsi="Times New Roman" w:cs="Times New Roman"/>
        </w:rPr>
        <w:t xml:space="preserve"> </w:t>
      </w:r>
      <w:r w:rsidR="00F1731D" w:rsidRPr="00977EBF">
        <w:rPr>
          <w:rFonts w:ascii="Times New Roman" w:hAnsi="Times New Roman" w:cs="Times New Roman"/>
        </w:rPr>
        <w:t xml:space="preserve">select </w:t>
      </w:r>
      <w:r w:rsidR="00581CDB" w:rsidRPr="00977EBF">
        <w:rPr>
          <w:rFonts w:ascii="Times New Roman" w:hAnsi="Times New Roman" w:cs="Times New Roman"/>
        </w:rPr>
        <w:t xml:space="preserve">topics </w:t>
      </w:r>
      <w:r w:rsidR="000838A2" w:rsidRPr="00977EBF">
        <w:rPr>
          <w:rFonts w:ascii="Times New Roman" w:hAnsi="Times New Roman" w:cs="Times New Roman"/>
        </w:rPr>
        <w:t xml:space="preserve">relevant </w:t>
      </w:r>
      <w:r w:rsidR="00581CDB" w:rsidRPr="00977EBF">
        <w:rPr>
          <w:rFonts w:ascii="Times New Roman" w:hAnsi="Times New Roman" w:cs="Times New Roman"/>
        </w:rPr>
        <w:t xml:space="preserve">to </w:t>
      </w:r>
      <w:r w:rsidR="000838A2" w:rsidRPr="00977EBF">
        <w:rPr>
          <w:rFonts w:ascii="Times New Roman" w:hAnsi="Times New Roman" w:cs="Times New Roman"/>
        </w:rPr>
        <w:t xml:space="preserve">TPVs, including the PV framework, </w:t>
      </w:r>
      <w:r w:rsidR="00F1731D" w:rsidRPr="00977EBF">
        <w:rPr>
          <w:rFonts w:ascii="Times New Roman" w:hAnsi="Times New Roman" w:cs="Times New Roman"/>
        </w:rPr>
        <w:t>general tropopause vortices, high-latitude dynamic and thermodynamic environments, arctic clouds,</w:t>
      </w:r>
      <w:r w:rsidR="00B47CBB" w:rsidRPr="00977EBF">
        <w:rPr>
          <w:rFonts w:ascii="Times New Roman" w:hAnsi="Times New Roman" w:cs="Times New Roman"/>
        </w:rPr>
        <w:t xml:space="preserve"> and TPV structure and mechanisms of evolution.</w:t>
      </w:r>
      <w:r w:rsidR="000848E6" w:rsidRPr="00977EBF">
        <w:rPr>
          <w:rFonts w:ascii="Times New Roman" w:hAnsi="Times New Roman" w:cs="Times New Roman"/>
        </w:rPr>
        <w:t xml:space="preserve"> </w:t>
      </w:r>
      <w:r w:rsidR="006058F7" w:rsidRPr="00977EBF">
        <w:rPr>
          <w:rFonts w:ascii="Times New Roman" w:hAnsi="Times New Roman" w:cs="Times New Roman"/>
        </w:rPr>
        <w:t>Chapter</w:t>
      </w:r>
      <w:r w:rsidR="000848E6" w:rsidRPr="00977EBF">
        <w:rPr>
          <w:rFonts w:ascii="Times New Roman" w:hAnsi="Times New Roman" w:cs="Times New Roman"/>
        </w:rPr>
        <w:t xml:space="preserve"> 2 </w:t>
      </w:r>
      <w:r w:rsidR="00064624" w:rsidRPr="00977EBF">
        <w:rPr>
          <w:rFonts w:ascii="Times New Roman" w:hAnsi="Times New Roman" w:cs="Times New Roman"/>
        </w:rPr>
        <w:t>covers the TPV tracking algorithm utilized in this study, the</w:t>
      </w:r>
      <w:r w:rsidR="00BE295B" w:rsidRPr="00977EBF">
        <w:rPr>
          <w:rFonts w:ascii="Times New Roman" w:hAnsi="Times New Roman" w:cs="Times New Roman"/>
        </w:rPr>
        <w:t xml:space="preserve"> collocation of tracked TPVs with coincident AIRS/AMSU </w:t>
      </w:r>
      <w:r w:rsidR="0006653E" w:rsidRPr="00977EBF">
        <w:rPr>
          <w:rFonts w:ascii="Times New Roman" w:hAnsi="Times New Roman" w:cs="Times New Roman"/>
        </w:rPr>
        <w:t xml:space="preserve">observations, </w:t>
      </w:r>
      <w:r w:rsidR="00AB27D1" w:rsidRPr="00977EBF">
        <w:rPr>
          <w:rFonts w:ascii="Times New Roman" w:hAnsi="Times New Roman" w:cs="Times New Roman"/>
        </w:rPr>
        <w:t xml:space="preserve">and </w:t>
      </w:r>
      <w:r w:rsidR="006C2251" w:rsidRPr="00977EBF">
        <w:rPr>
          <w:rFonts w:ascii="Times New Roman" w:hAnsi="Times New Roman" w:cs="Times New Roman"/>
        </w:rPr>
        <w:t xml:space="preserve">the </w:t>
      </w:r>
      <w:r w:rsidR="00452C66" w:rsidRPr="00977EBF">
        <w:rPr>
          <w:rFonts w:ascii="Times New Roman" w:hAnsi="Times New Roman" w:cs="Times New Roman"/>
        </w:rPr>
        <w:t xml:space="preserve">compositing methods for </w:t>
      </w:r>
      <w:r w:rsidR="006C2251" w:rsidRPr="00977EBF">
        <w:rPr>
          <w:rFonts w:ascii="Times New Roman" w:hAnsi="Times New Roman" w:cs="Times New Roman"/>
        </w:rPr>
        <w:t>the</w:t>
      </w:r>
      <w:r w:rsidR="00452C66" w:rsidRPr="00977EBF">
        <w:rPr>
          <w:rFonts w:ascii="Times New Roman" w:hAnsi="Times New Roman" w:cs="Times New Roman"/>
        </w:rPr>
        <w:t xml:space="preserve"> collection of observed TPV cases.</w:t>
      </w:r>
      <w:r w:rsidR="00735D89" w:rsidRPr="00977EBF">
        <w:rPr>
          <w:rFonts w:ascii="Times New Roman" w:hAnsi="Times New Roman" w:cs="Times New Roman"/>
        </w:rPr>
        <w:t xml:space="preserve"> </w:t>
      </w:r>
      <w:r w:rsidR="006058F7" w:rsidRPr="00977EBF">
        <w:rPr>
          <w:rFonts w:ascii="Times New Roman" w:hAnsi="Times New Roman" w:cs="Times New Roman"/>
        </w:rPr>
        <w:t xml:space="preserve">Chapter </w:t>
      </w:r>
      <w:r w:rsidR="00735D89" w:rsidRPr="00977EBF">
        <w:rPr>
          <w:rFonts w:ascii="Times New Roman" w:hAnsi="Times New Roman" w:cs="Times New Roman"/>
        </w:rPr>
        <w:t xml:space="preserve">3 </w:t>
      </w:r>
      <w:r w:rsidR="001E1E77" w:rsidRPr="00977EBF">
        <w:rPr>
          <w:rFonts w:ascii="Times New Roman" w:hAnsi="Times New Roman" w:cs="Times New Roman"/>
        </w:rPr>
        <w:t xml:space="preserve">reports the </w:t>
      </w:r>
      <w:r w:rsidR="008359CB" w:rsidRPr="00977EBF">
        <w:rPr>
          <w:rFonts w:ascii="Times New Roman" w:hAnsi="Times New Roman" w:cs="Times New Roman"/>
        </w:rPr>
        <w:t xml:space="preserve">resultant TPV composites </w:t>
      </w:r>
      <w:r w:rsidR="00691769" w:rsidRPr="00977EBF">
        <w:rPr>
          <w:rFonts w:ascii="Times New Roman" w:hAnsi="Times New Roman" w:cs="Times New Roman"/>
        </w:rPr>
        <w:t xml:space="preserve">from AIRS/AMSU </w:t>
      </w:r>
      <w:r w:rsidR="00230893" w:rsidRPr="00977EBF">
        <w:rPr>
          <w:rFonts w:ascii="Times New Roman" w:hAnsi="Times New Roman" w:cs="Times New Roman"/>
        </w:rPr>
        <w:t>data</w:t>
      </w:r>
      <w:r w:rsidR="00C04CAC" w:rsidRPr="00977EBF">
        <w:rPr>
          <w:rFonts w:ascii="Times New Roman" w:hAnsi="Times New Roman" w:cs="Times New Roman"/>
        </w:rPr>
        <w:t>. Chapter 4</w:t>
      </w:r>
      <w:r w:rsidR="00230893" w:rsidRPr="00977EBF">
        <w:rPr>
          <w:rFonts w:ascii="Times New Roman" w:hAnsi="Times New Roman" w:cs="Times New Roman"/>
        </w:rPr>
        <w:t xml:space="preserve"> </w:t>
      </w:r>
      <w:r w:rsidR="00643E27" w:rsidRPr="00977EBF">
        <w:rPr>
          <w:rFonts w:ascii="Times New Roman" w:hAnsi="Times New Roman" w:cs="Times New Roman"/>
        </w:rPr>
        <w:t xml:space="preserve">compares these results with previous composite </w:t>
      </w:r>
      <w:r w:rsidR="009F4E46" w:rsidRPr="00977EBF">
        <w:rPr>
          <w:rFonts w:ascii="Times New Roman" w:hAnsi="Times New Roman" w:cs="Times New Roman"/>
        </w:rPr>
        <w:t>studies and</w:t>
      </w:r>
      <w:r w:rsidR="00643E27" w:rsidRPr="00977EBF">
        <w:rPr>
          <w:rFonts w:ascii="Times New Roman" w:hAnsi="Times New Roman" w:cs="Times New Roman"/>
        </w:rPr>
        <w:t xml:space="preserve"> </w:t>
      </w:r>
      <w:r w:rsidR="00230893" w:rsidRPr="00977EBF">
        <w:rPr>
          <w:rFonts w:ascii="Times New Roman" w:hAnsi="Times New Roman" w:cs="Times New Roman"/>
        </w:rPr>
        <w:t>discusses</w:t>
      </w:r>
      <w:r w:rsidR="0027215C" w:rsidRPr="00977EBF">
        <w:rPr>
          <w:rFonts w:ascii="Times New Roman" w:hAnsi="Times New Roman" w:cs="Times New Roman"/>
        </w:rPr>
        <w:t xml:space="preserve"> the structural variability</w:t>
      </w:r>
      <w:r w:rsidR="00BA3504" w:rsidRPr="00977EBF">
        <w:rPr>
          <w:rFonts w:ascii="Times New Roman" w:hAnsi="Times New Roman" w:cs="Times New Roman"/>
        </w:rPr>
        <w:t xml:space="preserve"> </w:t>
      </w:r>
      <w:r w:rsidR="008359CB" w:rsidRPr="00977EBF">
        <w:rPr>
          <w:rFonts w:ascii="Times New Roman" w:hAnsi="Times New Roman" w:cs="Times New Roman"/>
        </w:rPr>
        <w:t>between seasons and hemispheres</w:t>
      </w:r>
      <w:r w:rsidR="00EB49D1" w:rsidRPr="00977EBF">
        <w:rPr>
          <w:rFonts w:ascii="Times New Roman" w:hAnsi="Times New Roman" w:cs="Times New Roman"/>
        </w:rPr>
        <w:t xml:space="preserve">. </w:t>
      </w:r>
      <w:r w:rsidR="00D4180B" w:rsidRPr="00977EBF">
        <w:rPr>
          <w:rFonts w:ascii="Times New Roman" w:hAnsi="Times New Roman" w:cs="Times New Roman"/>
        </w:rPr>
        <w:t xml:space="preserve">Chapter </w:t>
      </w:r>
      <w:r w:rsidR="00C04CAC" w:rsidRPr="00977EBF">
        <w:rPr>
          <w:rFonts w:ascii="Times New Roman" w:hAnsi="Times New Roman" w:cs="Times New Roman"/>
        </w:rPr>
        <w:t>4</w:t>
      </w:r>
      <w:r w:rsidR="00EB49D1" w:rsidRPr="00977EBF">
        <w:rPr>
          <w:rFonts w:ascii="Times New Roman" w:hAnsi="Times New Roman" w:cs="Times New Roman"/>
        </w:rPr>
        <w:t xml:space="preserve"> </w:t>
      </w:r>
      <w:r w:rsidR="00C04CAC" w:rsidRPr="00977EBF">
        <w:rPr>
          <w:rFonts w:ascii="Times New Roman" w:hAnsi="Times New Roman" w:cs="Times New Roman"/>
        </w:rPr>
        <w:t xml:space="preserve">also </w:t>
      </w:r>
      <w:r w:rsidR="005B7628" w:rsidRPr="00977EBF">
        <w:rPr>
          <w:rFonts w:ascii="Times New Roman" w:hAnsi="Times New Roman" w:cs="Times New Roman"/>
        </w:rPr>
        <w:t>discuss</w:t>
      </w:r>
      <w:r w:rsidR="00EB49D1" w:rsidRPr="00977EBF">
        <w:rPr>
          <w:rFonts w:ascii="Times New Roman" w:hAnsi="Times New Roman" w:cs="Times New Roman"/>
        </w:rPr>
        <w:t>es</w:t>
      </w:r>
      <w:r w:rsidR="00584845" w:rsidRPr="00977EBF">
        <w:rPr>
          <w:rFonts w:ascii="Times New Roman" w:hAnsi="Times New Roman" w:cs="Times New Roman"/>
        </w:rPr>
        <w:t xml:space="preserve"> </w:t>
      </w:r>
      <w:r w:rsidR="00B1036C" w:rsidRPr="00977EBF">
        <w:rPr>
          <w:rFonts w:ascii="Times New Roman" w:hAnsi="Times New Roman" w:cs="Times New Roman"/>
        </w:rPr>
        <w:t xml:space="preserve">the </w:t>
      </w:r>
      <w:r w:rsidR="00584845" w:rsidRPr="00977EBF">
        <w:rPr>
          <w:rFonts w:ascii="Times New Roman" w:hAnsi="Times New Roman" w:cs="Times New Roman"/>
        </w:rPr>
        <w:t>limitations of this study</w:t>
      </w:r>
      <w:r w:rsidR="00EB49D1" w:rsidRPr="00977EBF">
        <w:rPr>
          <w:rFonts w:ascii="Times New Roman" w:hAnsi="Times New Roman" w:cs="Times New Roman"/>
        </w:rPr>
        <w:t xml:space="preserve">’s methodology and results </w:t>
      </w:r>
      <w:r w:rsidR="00612281" w:rsidRPr="00977EBF">
        <w:rPr>
          <w:rFonts w:ascii="Times New Roman" w:hAnsi="Times New Roman" w:cs="Times New Roman"/>
        </w:rPr>
        <w:t>which</w:t>
      </w:r>
      <w:r w:rsidR="00EB49D1" w:rsidRPr="00977EBF">
        <w:rPr>
          <w:rFonts w:ascii="Times New Roman" w:hAnsi="Times New Roman" w:cs="Times New Roman"/>
        </w:rPr>
        <w:t xml:space="preserve"> must be considered </w:t>
      </w:r>
      <w:r w:rsidR="00755D6E" w:rsidRPr="00977EBF">
        <w:rPr>
          <w:rFonts w:ascii="Times New Roman" w:hAnsi="Times New Roman" w:cs="Times New Roman"/>
        </w:rPr>
        <w:t>during interpretation</w:t>
      </w:r>
      <w:r w:rsidR="00EB49D1" w:rsidRPr="00977EBF">
        <w:rPr>
          <w:rFonts w:ascii="Times New Roman" w:hAnsi="Times New Roman" w:cs="Times New Roman"/>
        </w:rPr>
        <w:t>.</w:t>
      </w:r>
      <w:r w:rsidR="00A33F38" w:rsidRPr="00977EBF">
        <w:rPr>
          <w:rFonts w:ascii="Times New Roman" w:hAnsi="Times New Roman" w:cs="Times New Roman"/>
        </w:rPr>
        <w:t xml:space="preserve"> </w:t>
      </w:r>
    </w:p>
    <w:p w14:paraId="464BDF69" w14:textId="2668F66D" w:rsidR="00CE783D" w:rsidRPr="00977EBF" w:rsidRDefault="00F95F04" w:rsidP="00E5550D">
      <w:pPr>
        <w:rPr>
          <w:rFonts w:ascii="Times New Roman" w:hAnsi="Times New Roman" w:cs="Times New Roman"/>
        </w:rPr>
      </w:pPr>
      <w:r w:rsidRPr="00977EBF">
        <w:rPr>
          <w:rFonts w:ascii="Times New Roman" w:hAnsi="Times New Roman" w:cs="Times New Roman"/>
        </w:rPr>
        <w:br w:type="page"/>
      </w:r>
    </w:p>
    <w:p w14:paraId="749CEE33" w14:textId="19430F32" w:rsidR="00B02130" w:rsidRPr="00977EBF" w:rsidRDefault="00B02130" w:rsidP="00B02130">
      <w:pPr>
        <w:rPr>
          <w:rFonts w:ascii="Times New Roman" w:hAnsi="Times New Roman" w:cs="Times New Roman"/>
          <w:b/>
          <w:bCs/>
          <w:sz w:val="32"/>
          <w:szCs w:val="32"/>
        </w:rPr>
      </w:pPr>
      <w:r w:rsidRPr="00977EBF">
        <w:rPr>
          <w:rFonts w:ascii="Times New Roman" w:hAnsi="Times New Roman" w:cs="Times New Roman"/>
          <w:b/>
          <w:bCs/>
          <w:sz w:val="32"/>
          <w:szCs w:val="32"/>
        </w:rPr>
        <w:lastRenderedPageBreak/>
        <w:t>Chapter 2</w:t>
      </w:r>
    </w:p>
    <w:p w14:paraId="436B158F" w14:textId="77777777" w:rsidR="00B02130" w:rsidRPr="00977EBF" w:rsidRDefault="00B02130" w:rsidP="00B02130">
      <w:pPr>
        <w:rPr>
          <w:rFonts w:ascii="Times New Roman" w:hAnsi="Times New Roman" w:cs="Times New Roman"/>
          <w:b/>
          <w:bCs/>
          <w:sz w:val="32"/>
          <w:szCs w:val="32"/>
        </w:rPr>
      </w:pPr>
    </w:p>
    <w:p w14:paraId="4B74C725" w14:textId="2DFEB8D7" w:rsidR="002370BF" w:rsidRPr="00977EBF" w:rsidRDefault="00981CAB" w:rsidP="002370BF">
      <w:pPr>
        <w:rPr>
          <w:rFonts w:ascii="Times New Roman" w:hAnsi="Times New Roman" w:cs="Times New Roman"/>
          <w:sz w:val="32"/>
          <w:szCs w:val="32"/>
        </w:rPr>
      </w:pPr>
      <w:r w:rsidRPr="00977EBF">
        <w:rPr>
          <w:rFonts w:ascii="Times New Roman" w:hAnsi="Times New Roman" w:cs="Times New Roman"/>
          <w:sz w:val="32"/>
          <w:szCs w:val="32"/>
        </w:rPr>
        <w:t>Methods</w:t>
      </w:r>
    </w:p>
    <w:p w14:paraId="2005E719" w14:textId="77777777" w:rsidR="001A59F7" w:rsidRPr="00977EBF" w:rsidRDefault="001A59F7" w:rsidP="002370BF">
      <w:pPr>
        <w:rPr>
          <w:rFonts w:ascii="Times New Roman" w:hAnsi="Times New Roman" w:cs="Times New Roman"/>
          <w:sz w:val="32"/>
          <w:szCs w:val="32"/>
        </w:rPr>
      </w:pPr>
    </w:p>
    <w:p w14:paraId="5A08B8BF" w14:textId="716538A0" w:rsidR="002370BF" w:rsidRPr="00977EBF" w:rsidRDefault="002370BF" w:rsidP="002370BF">
      <w:pPr>
        <w:ind w:firstLine="720"/>
        <w:rPr>
          <w:rFonts w:ascii="Times New Roman" w:hAnsi="Times New Roman" w:cs="Times New Roman"/>
        </w:rPr>
      </w:pPr>
      <w:r w:rsidRPr="00977EBF">
        <w:rPr>
          <w:rFonts w:ascii="Times New Roman" w:hAnsi="Times New Roman" w:cs="Times New Roman"/>
        </w:rPr>
        <w:t xml:space="preserve">The AIRS/AMSU Version 7 Level 2 Standard Product is the principal observational dataset utilized in this study to characterize the three-dimensional spatial structure of TPVs. The Atmospheric Infrared Sounder (AIRS) and the Atmospheric Microwave Sounding Unit (AMSU) are atmospheric profilers aboard the Aqua polar-orbiting satellite </w:t>
      </w:r>
      <w:r w:rsidRPr="00977EBF">
        <w:rPr>
          <w:rFonts w:ascii="Times New Roman" w:hAnsi="Times New Roman" w:cs="Times New Roman"/>
        </w:rPr>
        <w:fldChar w:fldCharType="begin"/>
      </w:r>
      <w:r w:rsidR="009A4E8C" w:rsidRPr="00977EBF">
        <w:rPr>
          <w:rFonts w:ascii="Times New Roman" w:hAnsi="Times New Roman" w:cs="Times New Roman"/>
        </w:rPr>
        <w:instrText xml:space="preserve"> ADDIN EN.CITE &lt;EndNote&gt;&lt;Cite&gt;&lt;Author&gt;Aumann&lt;/Author&gt;&lt;Year&gt;2003&lt;/Year&gt;&lt;RecNum&gt;440&lt;/RecNum&gt;&lt;DisplayText&gt;(Aumann et al. 2003)&lt;/DisplayText&gt;&lt;record&gt;&lt;rec-number&gt;440&lt;/rec-number&gt;&lt;foreign-keys&gt;&lt;key app="EN" db-id="2z5tezwwbsrpayeeafsp5aa7d5tprxffv2fx" timestamp="1666360709" guid="1b4439b7-ee55-4ff6-8086-5ba220ee5788"&gt;440&lt;/key&gt;&lt;/foreign-keys&gt;&lt;ref-type name="Journal Article"&gt;17&lt;/ref-type&gt;&lt;contributors&gt;&lt;authors&gt;&lt;author&gt;Aumann, Hartmut H&lt;/author&gt;&lt;author&gt;Chahine, Moustafa T&lt;/author&gt;&lt;author&gt;Gautier, Catherine&lt;/author&gt;&lt;author&gt;Goldberg, Mitchell D&lt;/author&gt;&lt;author&gt;Kalnay, Eugenia&lt;/author&gt;&lt;author&gt;McMillin, Larry M&lt;/author&gt;&lt;author&gt;Revercomb, Hank&lt;/author&gt;&lt;author&gt;Rosenkranz, Philip W&lt;/author&gt;&lt;author&gt;Smith, William L&lt;/author&gt;&lt;author&gt;Staelin, David H&lt;/author&gt;&lt;/authors&gt;&lt;/contributors&gt;&lt;titles&gt;&lt;title&gt;AIRS/AMSU/HSB on the Aqua mission: Design, science objectives, data products, and processing systems&lt;/title&gt;&lt;secondary-title&gt;IEEE Transactions on Geoscience and Remote Sensing&lt;/secondary-title&gt;&lt;/titles&gt;&lt;periodical&gt;&lt;full-title&gt;Ieee Transactions on Geoscience and Remote Sensing&lt;/full-title&gt;&lt;abbr-1&gt;IEEE Trans. Geosci. Remote Sensing&lt;/abbr-1&gt;&lt;/periodical&gt;&lt;pages&gt;253-264&lt;/pages&gt;&lt;volume&gt;41&lt;/volume&gt;&lt;number&gt;2&lt;/number&gt;&lt;dates&gt;&lt;year&gt;2003&lt;/year&gt;&lt;/dates&gt;&lt;isbn&gt;0196-2892&lt;/isbn&gt;&lt;urls&gt;&lt;/urls&gt;&lt;/record&gt;&lt;/Cite&gt;&lt;/EndNote&gt;</w:instrText>
      </w:r>
      <w:r w:rsidRPr="00977EBF">
        <w:rPr>
          <w:rFonts w:ascii="Times New Roman" w:hAnsi="Times New Roman" w:cs="Times New Roman"/>
        </w:rPr>
        <w:fldChar w:fldCharType="separate"/>
      </w:r>
      <w:r w:rsidR="009A4E8C" w:rsidRPr="00977EBF">
        <w:rPr>
          <w:rFonts w:ascii="Times New Roman" w:hAnsi="Times New Roman" w:cs="Times New Roman"/>
          <w:noProof/>
        </w:rPr>
        <w:t>(Aumann et al. 2003)</w:t>
      </w:r>
      <w:r w:rsidRPr="00977EBF">
        <w:rPr>
          <w:rFonts w:ascii="Times New Roman" w:hAnsi="Times New Roman" w:cs="Times New Roman"/>
        </w:rPr>
        <w:fldChar w:fldCharType="end"/>
      </w:r>
      <w:r w:rsidRPr="00977EBF">
        <w:rPr>
          <w:rFonts w:ascii="Times New Roman" w:hAnsi="Times New Roman" w:cs="Times New Roman"/>
        </w:rPr>
        <w:t xml:space="preserve">. Both instruments were jointly utilized by the Jet Propulsion Laboratory (JPL) to develop the AIRS/AMSU V7 L2 products </w:t>
      </w:r>
      <w:r w:rsidRPr="00977EBF">
        <w:rPr>
          <w:rFonts w:ascii="Times New Roman" w:hAnsi="Times New Roman" w:cs="Times New Roman"/>
        </w:rPr>
        <w:fldChar w:fldCharType="begin"/>
      </w:r>
      <w:r w:rsidR="009A4E8C" w:rsidRPr="00977EBF">
        <w:rPr>
          <w:rFonts w:ascii="Times New Roman" w:hAnsi="Times New Roman" w:cs="Times New Roman"/>
        </w:rPr>
        <w:instrText xml:space="preserve"> ADDIN EN.CITE &lt;EndNote&gt;&lt;Cite&gt;&lt;Author&gt;Thrastarson&lt;/Author&gt;&lt;Year&gt;2021&lt;/Year&gt;&lt;RecNum&gt;437&lt;/RecNum&gt;&lt;DisplayText&gt;(Thrastarson et al. 2021)&lt;/DisplayText&gt;&lt;record&gt;&lt;rec-number&gt;437&lt;/rec-number&gt;&lt;foreign-keys&gt;&lt;key app="EN" db-id="2z5tezwwbsrpayeeafsp5aa7d5tprxffv2fx" timestamp="1666358388" guid="8f7351b4-1eba-4b6c-b064-a54f9c4104ec"&gt;437&lt;/key&gt;&lt;/foreign-keys&gt;&lt;ref-type name="Journal Article"&gt;17&lt;/ref-type&gt;&lt;contributors&gt;&lt;authors&gt;&lt;author&gt;Thrastarson, Heidar Th&lt;/author&gt;&lt;author&gt;Fetzer, EF&lt;/author&gt;&lt;author&gt;Ray, Sharon&lt;/author&gt;&lt;author&gt;Hearty, Thomas&lt;/author&gt;&lt;author&gt;Smith, Nadia&lt;/author&gt;&lt;/authors&gt;&lt;/contributors&gt;&lt;titles&gt;&lt;title&gt;Overview of the AIRS Mission: Instruments, Processing Algorithms, Products, and Documentation&lt;/title&gt;&lt;secondary-title&gt;Jet Propulsion Laboratory California Institute of Technology, Pasadena, CA, https://docserver. gesdisc. eosdis. nasa. gov/public/project/AIRS/Overview_of_the_AIRS_Mission. pdf, last access&lt;/secondary-title&gt;&lt;/titles&gt;&lt;periodical&gt;&lt;full-title&gt;Jet Propulsion Laboratory California Institute of Technology, Pasadena, CA, https://docserver. gesdisc. eosdis. nasa. gov/public/project/AIRS/Overview_of_the_AIRS_Mission. pdf, last access&lt;/full-title&gt;&lt;/periodical&gt;&lt;volume&gt;1&lt;/volume&gt;&lt;dates&gt;&lt;year&gt;2021&lt;/year&gt;&lt;/dates&gt;&lt;urls&gt;&lt;/urls&gt;&lt;/record&gt;&lt;/Cite&gt;&lt;/EndNote&gt;</w:instrText>
      </w:r>
      <w:r w:rsidRPr="00977EBF">
        <w:rPr>
          <w:rFonts w:ascii="Times New Roman" w:hAnsi="Times New Roman" w:cs="Times New Roman"/>
        </w:rPr>
        <w:fldChar w:fldCharType="separate"/>
      </w:r>
      <w:r w:rsidR="009A4E8C" w:rsidRPr="00977EBF">
        <w:rPr>
          <w:rFonts w:ascii="Times New Roman" w:hAnsi="Times New Roman" w:cs="Times New Roman"/>
          <w:noProof/>
        </w:rPr>
        <w:t>(Thrastarson et al. 2021)</w:t>
      </w:r>
      <w:r w:rsidRPr="00977EBF">
        <w:rPr>
          <w:rFonts w:ascii="Times New Roman" w:hAnsi="Times New Roman" w:cs="Times New Roman"/>
        </w:rPr>
        <w:fldChar w:fldCharType="end"/>
      </w:r>
      <w:r w:rsidRPr="00977EBF">
        <w:rPr>
          <w:rFonts w:ascii="Times New Roman" w:hAnsi="Times New Roman" w:cs="Times New Roman"/>
        </w:rPr>
        <w:t xml:space="preserve">, which utilizes the most recent version of the AIRS science team AIRS/AMSU retrieval algorithm </w:t>
      </w:r>
      <w:r w:rsidRPr="00977EBF">
        <w:rPr>
          <w:rFonts w:ascii="Times New Roman" w:hAnsi="Times New Roman" w:cs="Times New Roman"/>
        </w:rPr>
        <w:fldChar w:fldCharType="begin"/>
      </w:r>
      <w:r w:rsidR="009A4E8C" w:rsidRPr="00977EBF">
        <w:rPr>
          <w:rFonts w:ascii="Times New Roman" w:hAnsi="Times New Roman" w:cs="Times New Roman"/>
        </w:rPr>
        <w:instrText xml:space="preserve"> ADDIN EN.CITE &lt;EndNote&gt;&lt;Cite&gt;&lt;Author&gt;Susskind&lt;/Author&gt;&lt;Year&gt;2020&lt;/Year&gt;&lt;RecNum&gt;457&lt;/RecNum&gt;&lt;DisplayText&gt;(J Susskind et al. 2020)&lt;/DisplayText&gt;&lt;record&gt;&lt;rec-number&gt;457&lt;/rec-number&gt;&lt;foreign-keys&gt;&lt;key app="EN" db-id="2z5tezwwbsrpayeeafsp5aa7d5tprxffv2fx" timestamp="1666903219" guid="7f02f062-3668-4893-b5f7-0890b46ade9c"&gt;457&lt;/key&gt;&lt;/foreign-keys&gt;&lt;ref-type name="Journal Article"&gt;17&lt;/ref-type&gt;&lt;contributors&gt;&lt;authors&gt;&lt;author&gt;Susskind, J&lt;/author&gt;&lt;author&gt;Blaisdell, J&lt;/author&gt;&lt;author&gt;Iredell, L&lt;/author&gt;&lt;author&gt;Lee, J&lt;/author&gt;&lt;author&gt;Milstein, A&lt;/author&gt;&lt;author&gt;Barnet, C&lt;/author&gt;&lt;author&gt;Fishbein, E&lt;/author&gt;&lt;author&gt;Manning, E&lt;/author&gt;&lt;author&gt;Strow, L&lt;/author&gt;&lt;author&gt;Teixeira, J&lt;/author&gt;&lt;/authors&gt;&lt;/contributors&gt;&lt;titles&gt;&lt;title&gt;AIRS-Team Retrieval For Core Products and Geophysical Parameters: Versions 6 and 7 Level 2&lt;/title&gt;&lt;secondary-title&gt;Jet Propulsion Laboratory, Pasadena&lt;/secondary-title&gt;&lt;/titles&gt;&lt;periodical&gt;&lt;full-title&gt;Jet Propulsion Laboratory, Pasadena&lt;/full-title&gt;&lt;/periodical&gt;&lt;dates&gt;&lt;year&gt;2020&lt;/year&gt;&lt;/dates&gt;&lt;urls&gt;&lt;/urls&gt;&lt;/record&gt;&lt;/Cite&gt;&lt;/EndNote&gt;</w:instrText>
      </w:r>
      <w:r w:rsidRPr="00977EBF">
        <w:rPr>
          <w:rFonts w:ascii="Times New Roman" w:hAnsi="Times New Roman" w:cs="Times New Roman"/>
        </w:rPr>
        <w:fldChar w:fldCharType="separate"/>
      </w:r>
      <w:r w:rsidR="009A4E8C" w:rsidRPr="00977EBF">
        <w:rPr>
          <w:rFonts w:ascii="Times New Roman" w:hAnsi="Times New Roman" w:cs="Times New Roman"/>
          <w:noProof/>
        </w:rPr>
        <w:t>(J Susskind et al. 2020)</w:t>
      </w:r>
      <w:r w:rsidRPr="00977EBF">
        <w:rPr>
          <w:rFonts w:ascii="Times New Roman" w:hAnsi="Times New Roman" w:cs="Times New Roman"/>
        </w:rPr>
        <w:fldChar w:fldCharType="end"/>
      </w:r>
      <w:r w:rsidRPr="00977EBF">
        <w:rPr>
          <w:rFonts w:ascii="Times New Roman" w:hAnsi="Times New Roman" w:cs="Times New Roman"/>
        </w:rPr>
        <w:t xml:space="preserve">. </w:t>
      </w:r>
    </w:p>
    <w:p w14:paraId="13D129CF" w14:textId="5B14ED09" w:rsidR="00612303" w:rsidRPr="00977EBF" w:rsidRDefault="002370BF" w:rsidP="001A59F7">
      <w:pPr>
        <w:ind w:firstLine="720"/>
        <w:rPr>
          <w:rFonts w:ascii="Times New Roman" w:hAnsi="Times New Roman" w:cs="Times New Roman"/>
        </w:rPr>
      </w:pPr>
      <w:r w:rsidRPr="00977EBF">
        <w:rPr>
          <w:rFonts w:ascii="Times New Roman" w:hAnsi="Times New Roman" w:cs="Times New Roman"/>
          <w:color w:val="000000" w:themeColor="text1"/>
        </w:rPr>
        <w:t xml:space="preserve">As the Aqua satellite orbits, the AIRS and AMSU instruments take individual atmospheric profiles in a row from left to right (across-track) relative to the direction of the satellite trajectory (along-track) before continuing to the next row </w:t>
      </w:r>
      <w:r w:rsidRPr="00977EBF">
        <w:rPr>
          <w:rFonts w:ascii="Times New Roman" w:hAnsi="Times New Roman" w:cs="Times New Roman"/>
        </w:rPr>
        <w:t>(</w:t>
      </w:r>
      <w:r w:rsidRPr="00977EBF">
        <w:rPr>
          <w:rFonts w:ascii="Times New Roman" w:hAnsi="Times New Roman" w:cs="Times New Roman"/>
          <w:b/>
          <w:bCs/>
          <w:color w:val="2E74B5" w:themeColor="accent5" w:themeShade="BF"/>
        </w:rPr>
        <w:t>Figure 2.</w:t>
      </w:r>
      <w:r w:rsidR="00566067" w:rsidRPr="00977EBF">
        <w:rPr>
          <w:rFonts w:ascii="Times New Roman" w:hAnsi="Times New Roman" w:cs="Times New Roman"/>
          <w:b/>
          <w:bCs/>
          <w:color w:val="2E74B5" w:themeColor="accent5" w:themeShade="BF"/>
        </w:rPr>
        <w:t>0.</w:t>
      </w:r>
      <w:r w:rsidRPr="00977EBF">
        <w:rPr>
          <w:rFonts w:ascii="Times New Roman" w:hAnsi="Times New Roman" w:cs="Times New Roman"/>
          <w:b/>
          <w:bCs/>
          <w:color w:val="2E74B5" w:themeColor="accent5" w:themeShade="BF"/>
        </w:rPr>
        <w:t>1</w:t>
      </w:r>
      <w:r w:rsidRPr="00977EBF">
        <w:rPr>
          <w:rFonts w:ascii="Times New Roman" w:hAnsi="Times New Roman" w:cs="Times New Roman"/>
        </w:rPr>
        <w:t>)</w:t>
      </w:r>
      <w:r w:rsidRPr="00977EBF">
        <w:rPr>
          <w:rFonts w:ascii="Times New Roman" w:hAnsi="Times New Roman" w:cs="Times New Roman"/>
          <w:color w:val="000000" w:themeColor="text1"/>
        </w:rPr>
        <w:t xml:space="preserve">. The satellite data swath is almost continuous (except for data outages), but the </w:t>
      </w:r>
      <w:r w:rsidRPr="00977EBF">
        <w:rPr>
          <w:rFonts w:ascii="Times New Roman" w:hAnsi="Times New Roman" w:cs="Times New Roman"/>
        </w:rPr>
        <w:t>AIRS/AMSU L2 product is organized into segments called granules. There are 240 granules for each 24-hour period, with each granule spanning 6 minutes (</w:t>
      </w:r>
      <w:r w:rsidRPr="00977EBF">
        <w:rPr>
          <w:rFonts w:ascii="Times New Roman" w:hAnsi="Times New Roman" w:cs="Times New Roman"/>
          <w:b/>
          <w:bCs/>
          <w:color w:val="2E74B5" w:themeColor="accent5" w:themeShade="BF"/>
        </w:rPr>
        <w:t>Figure 2.</w:t>
      </w:r>
      <w:r w:rsidR="00566067" w:rsidRPr="00977EBF">
        <w:rPr>
          <w:rFonts w:ascii="Times New Roman" w:hAnsi="Times New Roman" w:cs="Times New Roman"/>
          <w:b/>
          <w:bCs/>
          <w:color w:val="2E74B5" w:themeColor="accent5" w:themeShade="BF"/>
        </w:rPr>
        <w:t>0.</w:t>
      </w:r>
      <w:r w:rsidR="00D150E6" w:rsidRPr="00977EBF">
        <w:rPr>
          <w:rFonts w:ascii="Times New Roman" w:hAnsi="Times New Roman" w:cs="Times New Roman"/>
          <w:b/>
          <w:bCs/>
          <w:color w:val="2E74B5" w:themeColor="accent5" w:themeShade="BF"/>
        </w:rPr>
        <w:t>2</w:t>
      </w:r>
      <w:r w:rsidRPr="00977EBF">
        <w:rPr>
          <w:rFonts w:ascii="Times New Roman" w:hAnsi="Times New Roman" w:cs="Times New Roman"/>
        </w:rPr>
        <w:t xml:space="preserve">) </w:t>
      </w:r>
      <w:r w:rsidRPr="00977EBF">
        <w:rPr>
          <w:rFonts w:ascii="Times New Roman" w:hAnsi="Times New Roman" w:cs="Times New Roman"/>
        </w:rPr>
        <w:fldChar w:fldCharType="begin">
          <w:fldData xml:space="preserve">PEVuZE5vdGU+PENpdGU+PEF1dGhvcj5UaHJhc3RhcnNvbjwvQXV0aG9yPjxZZWFyPjIwMjA8L1ll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</w:fldData>
        </w:fldChar>
      </w:r>
      <w:r w:rsidR="009A4E8C" w:rsidRPr="00977EBF">
        <w:rPr>
          <w:rFonts w:ascii="Times New Roman" w:hAnsi="Times New Roman" w:cs="Times New Roman"/>
        </w:rPr>
        <w:instrText xml:space="preserve"> ADDIN EN.CITE </w:instrText>
      </w:r>
      <w:r w:rsidR="009A4E8C" w:rsidRPr="00977EBF">
        <w:rPr>
          <w:rFonts w:ascii="Times New Roman" w:hAnsi="Times New Roman" w:cs="Times New Roman"/>
        </w:rPr>
        <w:fldChar w:fldCharType="begin">
          <w:fldData xml:space="preserve">PEVuZE5vdGU+PENpdGU+PEF1dGhvcj5UaHJhc3RhcnNvbjwvQXV0aG9yPjxZZWFyPjIwMjA8L1ll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</w:fldData>
        </w:fldChar>
      </w:r>
      <w:r w:rsidR="009A4E8C" w:rsidRPr="00977EBF">
        <w:rPr>
          <w:rFonts w:ascii="Times New Roman" w:hAnsi="Times New Roman" w:cs="Times New Roman"/>
        </w:rPr>
        <w:instrText xml:space="preserve"> ADDIN EN.CITE.DATA </w:instrText>
      </w:r>
      <w:r w:rsidR="009A4E8C" w:rsidRPr="00977EBF">
        <w:rPr>
          <w:rFonts w:ascii="Times New Roman" w:hAnsi="Times New Roman" w:cs="Times New Roman"/>
        </w:rPr>
      </w:r>
      <w:r w:rsidR="009A4E8C"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009A4E8C" w:rsidRPr="00977EBF">
        <w:rPr>
          <w:rFonts w:ascii="Times New Roman" w:hAnsi="Times New Roman" w:cs="Times New Roman"/>
          <w:noProof/>
        </w:rPr>
        <w:t>(Thrastarson et al. 2020; Thrastarson et al. 2021)</w:t>
      </w:r>
      <w:r w:rsidRPr="00977EBF">
        <w:rPr>
          <w:rFonts w:ascii="Times New Roman" w:hAnsi="Times New Roman" w:cs="Times New Roman"/>
        </w:rPr>
        <w:fldChar w:fldCharType="end"/>
      </w:r>
      <w:r w:rsidRPr="00977EBF">
        <w:rPr>
          <w:rFonts w:ascii="Times New Roman" w:hAnsi="Times New Roman" w:cs="Times New Roman"/>
        </w:rPr>
        <w:t>.</w:t>
      </w:r>
    </w:p>
    <w:p w14:paraId="3820FB03" w14:textId="77777777" w:rsidR="001A59F7" w:rsidRPr="00977EBF" w:rsidRDefault="001A59F7" w:rsidP="001A59F7">
      <w:pPr>
        <w:ind w:firstLine="720"/>
        <w:rPr>
          <w:rFonts w:ascii="Times New Roman" w:hAnsi="Times New Roman" w:cs="Times New Roman"/>
        </w:rPr>
      </w:pPr>
    </w:p>
    <w:p w14:paraId="1844B0B4" w14:textId="77777777" w:rsidR="00F172CB" w:rsidRPr="00977EBF" w:rsidRDefault="00F172CB" w:rsidP="00612303">
      <w:pPr>
        <w:rPr>
          <w:rFonts w:ascii="Times New Roman" w:hAnsi="Times New Roman" w:cs="Times New Roman"/>
        </w:rPr>
      </w:pPr>
    </w:p>
    <w:p w14:paraId="18A14F75" w14:textId="77777777" w:rsidR="00612303" w:rsidRPr="00977EBF" w:rsidRDefault="00612303" w:rsidP="001A59F7">
      <w:pPr>
        <w:jc w:val="center"/>
        <w:rPr>
          <w:rFonts w:ascii="Times New Roman" w:hAnsi="Times New Roman" w:cs="Times New Roman"/>
        </w:rPr>
      </w:pPr>
      <w:r w:rsidRPr="00977EBF">
        <w:rPr>
          <w:rFonts w:ascii="Times New Roman" w:hAnsi="Times New Roman" w:cs="Times New Roman"/>
          <w:noProof/>
        </w:rPr>
        <w:drawing>
          <wp:inline distT="0" distB="0" distL="0" distR="0" wp14:anchorId="500F6EAF" wp14:editId="4231F59F">
            <wp:extent cx="5486400" cy="3630168"/>
            <wp:effectExtent l="0" t="0" r="0" b="254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486400" cy="3630168"/>
                    </a:xfrm>
                    <a:prstGeom prst="rect">
                      <a:avLst/>
                    </a:prstGeom>
                  </pic:spPr>
                </pic:pic>
              </a:graphicData>
            </a:graphic>
          </wp:inline>
        </w:drawing>
      </w:r>
    </w:p>
    <w:p w14:paraId="3ED0A60B" w14:textId="77777777" w:rsidR="009678D7" w:rsidRPr="00977EBF" w:rsidRDefault="009678D7" w:rsidP="00612303">
      <w:pPr>
        <w:rPr>
          <w:rFonts w:ascii="Times New Roman" w:hAnsi="Times New Roman" w:cs="Times New Roman"/>
          <w:b/>
          <w:bCs/>
          <w:color w:val="4472C4" w:themeColor="accent1"/>
          <w:sz w:val="20"/>
          <w:szCs w:val="20"/>
        </w:rPr>
      </w:pPr>
    </w:p>
    <w:p w14:paraId="0A18B90A" w14:textId="2D0CE68A" w:rsidR="00612303" w:rsidRPr="00D62AAA" w:rsidRDefault="00612303" w:rsidP="00612303">
      <w:pPr>
        <w:rPr>
          <w:rFonts w:ascii="Times New Roman" w:hAnsi="Times New Roman" w:cs="Times New Roman"/>
          <w:color w:val="4472C4" w:themeColor="accent1"/>
        </w:rPr>
      </w:pPr>
      <w:r w:rsidRPr="005A1C90">
        <w:rPr>
          <w:rFonts w:ascii="Times New Roman" w:hAnsi="Times New Roman" w:cs="Times New Roman"/>
          <w:b/>
          <w:bCs/>
          <w:color w:val="4472C4" w:themeColor="accent1"/>
        </w:rPr>
        <w:t>Figure 2.</w:t>
      </w:r>
      <w:r w:rsidR="00D62857" w:rsidRPr="005A1C90">
        <w:rPr>
          <w:rFonts w:ascii="Times New Roman" w:hAnsi="Times New Roman" w:cs="Times New Roman"/>
          <w:b/>
          <w:bCs/>
          <w:color w:val="4472C4" w:themeColor="accent1"/>
        </w:rPr>
        <w:t>0.</w:t>
      </w:r>
      <w:r w:rsidRPr="005A1C90">
        <w:rPr>
          <w:rFonts w:ascii="Times New Roman" w:hAnsi="Times New Roman" w:cs="Times New Roman"/>
          <w:b/>
          <w:bCs/>
          <w:color w:val="4472C4" w:themeColor="accent1"/>
        </w:rPr>
        <w:t>1</w:t>
      </w:r>
      <w:r w:rsidRPr="005A1C90">
        <w:rPr>
          <w:rFonts w:ascii="Times New Roman" w:hAnsi="Times New Roman" w:cs="Times New Roman"/>
          <w:color w:val="4472C4" w:themeColor="accent1"/>
        </w:rPr>
        <w:t xml:space="preserve">: Schematic of AIRS data collection. AIRS swaths are depicted in the top-left. Each AIRS/AMSU profile (9 AIRS footprints + 1 AMSU footprint) is displayed on the top-right. A single row of an across-track scan is depicted in the center image. © 2003 IEEE; Figure 1 from </w:t>
      </w:r>
      <w:r w:rsidRPr="005A1C90">
        <w:rPr>
          <w:rFonts w:ascii="Times New Roman" w:hAnsi="Times New Roman" w:cs="Times New Roman"/>
          <w:color w:val="4472C4" w:themeColor="accent1"/>
        </w:rPr>
        <w:fldChar w:fldCharType="begin"/>
      </w:r>
      <w:r w:rsidRPr="005A1C90">
        <w:rPr>
          <w:rFonts w:ascii="Times New Roman" w:hAnsi="Times New Roman" w:cs="Times New Roman"/>
          <w:color w:val="4472C4" w:themeColor="accent1"/>
        </w:rPr>
        <w:instrText xml:space="preserve"> ADDIN EN.CITE &lt;EndNote&gt;&lt;Cite&gt;&lt;Author&gt;Aumann&lt;/Author&gt;&lt;Year&gt;2003&lt;/Year&gt;&lt;RecNum&gt;440&lt;/RecNum&gt;&lt;DisplayText&gt;(Aumann et al. 2003)&lt;/DisplayText&gt;&lt;record&gt;&lt;rec-number&gt;440&lt;/rec-number&gt;&lt;foreign-keys&gt;&lt;key app="EN" db-id="2z5tezwwbsrpayeeafsp5aa7d5tprxffv2fx" timestamp="1666360709" guid="1b4439b7-ee55-4ff6-8086-5ba220ee5788"&gt;440&lt;/key&gt;&lt;/foreign-keys&gt;&lt;ref-type name="Journal Article"&gt;17&lt;/ref-type&gt;&lt;contributors&gt;&lt;authors&gt;&lt;author&gt;Aumann, Hartmut H&lt;/author&gt;&lt;author&gt;Chahine, Moustafa T&lt;/author&gt;&lt;author&gt;Gautier, Catherine&lt;/author&gt;&lt;author&gt;Goldberg, Mitchell D&lt;/author&gt;&lt;author&gt;Kalnay, Eugenia&lt;/author&gt;&lt;author&gt;McMillin, Larry M&lt;/author&gt;&lt;author&gt;Revercomb, Hank&lt;/author&gt;&lt;author&gt;Rosenkranz, Philip W&lt;/author&gt;&lt;author&gt;Smith, William L&lt;/author&gt;&lt;author&gt;Staelin, David H&lt;/author&gt;&lt;/authors&gt;&lt;/contributors&gt;&lt;titles&gt;&lt;title&gt;AIRS/AMSU/HSB on the Aqua mission: Design, science objectives, data products, and processing systems&lt;/title&gt;&lt;secondary-title&gt;IEEE Transactions on Geoscience and Remote Sensing&lt;/secondary-title&gt;&lt;/titles&gt;&lt;periodical&gt;&lt;full-title&gt;Ieee Transactions on Geoscience and Remote Sensing&lt;/full-title&gt;&lt;abbr-1&gt;IEEE Trans. Geosci. Remote Sensing&lt;/abbr-1&gt;&lt;/periodical&gt;&lt;pages&gt;253-264&lt;/pages&gt;&lt;volume&gt;41&lt;/volume&gt;&lt;number&gt;2&lt;/number&gt;&lt;dates&gt;&lt;year&gt;2003&lt;/year&gt;&lt;/dates&gt;&lt;isbn&gt;0196-2892&lt;/isbn&gt;&lt;urls&gt;&lt;/urls&gt;&lt;/record&gt;&lt;/Cite&gt;&lt;/EndNote&gt;</w:instrText>
      </w:r>
      <w:r w:rsidRPr="005A1C90">
        <w:rPr>
          <w:rFonts w:ascii="Times New Roman" w:hAnsi="Times New Roman" w:cs="Times New Roman"/>
          <w:color w:val="4472C4" w:themeColor="accent1"/>
        </w:rPr>
        <w:fldChar w:fldCharType="separate"/>
      </w:r>
      <w:r w:rsidRPr="005A1C90">
        <w:rPr>
          <w:rFonts w:ascii="Times New Roman" w:hAnsi="Times New Roman" w:cs="Times New Roman"/>
          <w:noProof/>
          <w:color w:val="4472C4" w:themeColor="accent1"/>
        </w:rPr>
        <w:t>(Aumann et al. 2003)</w:t>
      </w:r>
      <w:r w:rsidRPr="005A1C90">
        <w:rPr>
          <w:rFonts w:ascii="Times New Roman" w:hAnsi="Times New Roman" w:cs="Times New Roman"/>
          <w:color w:val="4472C4" w:themeColor="accent1"/>
        </w:rPr>
        <w:fldChar w:fldCharType="end"/>
      </w:r>
    </w:p>
    <w:p w14:paraId="3F8A8EB0" w14:textId="11E2BCE6" w:rsidR="00612303" w:rsidRPr="00977EBF" w:rsidRDefault="00AA5299" w:rsidP="001A59F7">
      <w:pPr>
        <w:jc w:val="center"/>
        <w:rPr>
          <w:rFonts w:ascii="Times New Roman" w:hAnsi="Times New Roman" w:cs="Times New Roman"/>
        </w:rPr>
      </w:pPr>
      <w:r w:rsidRPr="00977EBF">
        <w:rPr>
          <w:rFonts w:ascii="Times New Roman" w:hAnsi="Times New Roman" w:cs="Times New Roman"/>
          <w:noProof/>
        </w:rPr>
        <w:lastRenderedPageBreak/>
        <w:drawing>
          <wp:inline distT="0" distB="0" distL="0" distR="0" wp14:anchorId="5EA0C436" wp14:editId="3F4B2E09">
            <wp:extent cx="5486400" cy="41148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4E973EBB" w14:textId="0012D1D2" w:rsidR="00AA5299" w:rsidRPr="000E3079" w:rsidRDefault="00AA5299" w:rsidP="00AA5299">
      <w:pPr>
        <w:rPr>
          <w:rFonts w:ascii="Times New Roman" w:hAnsi="Times New Roman" w:cs="Times New Roman"/>
          <w:color w:val="4472C4" w:themeColor="accent1"/>
        </w:rPr>
      </w:pPr>
      <w:r w:rsidRPr="000E3079">
        <w:rPr>
          <w:rFonts w:ascii="Times New Roman" w:hAnsi="Times New Roman" w:cs="Times New Roman"/>
          <w:b/>
          <w:bCs/>
          <w:color w:val="4472C4" w:themeColor="accent1"/>
        </w:rPr>
        <w:t>Figure 2.</w:t>
      </w:r>
      <w:r w:rsidR="00D62857" w:rsidRPr="000E3079">
        <w:rPr>
          <w:rFonts w:ascii="Times New Roman" w:hAnsi="Times New Roman" w:cs="Times New Roman"/>
          <w:b/>
          <w:bCs/>
          <w:color w:val="4472C4" w:themeColor="accent1"/>
        </w:rPr>
        <w:t>0</w:t>
      </w:r>
      <w:r w:rsidRPr="000E3079">
        <w:rPr>
          <w:rFonts w:ascii="Times New Roman" w:hAnsi="Times New Roman" w:cs="Times New Roman"/>
          <w:b/>
          <w:bCs/>
          <w:color w:val="4472C4" w:themeColor="accent1"/>
        </w:rPr>
        <w:t>.</w:t>
      </w:r>
      <w:r w:rsidR="00D62857" w:rsidRPr="000E3079">
        <w:rPr>
          <w:rFonts w:ascii="Times New Roman" w:hAnsi="Times New Roman" w:cs="Times New Roman"/>
          <w:b/>
          <w:bCs/>
          <w:color w:val="4472C4" w:themeColor="accent1"/>
        </w:rPr>
        <w:t>2</w:t>
      </w:r>
      <w:r w:rsidRPr="000E3079">
        <w:rPr>
          <w:rFonts w:ascii="Times New Roman" w:hAnsi="Times New Roman" w:cs="Times New Roman"/>
          <w:color w:val="4472C4" w:themeColor="accent1"/>
        </w:rPr>
        <w:t xml:space="preserve">: Granule maps for </w:t>
      </w:r>
      <w:r w:rsidR="002942B2" w:rsidRPr="000E3079">
        <w:rPr>
          <w:rFonts w:ascii="Times New Roman" w:hAnsi="Times New Roman" w:cs="Times New Roman"/>
          <w:color w:val="4472C4" w:themeColor="accent1"/>
        </w:rPr>
        <w:t xml:space="preserve">1 </w:t>
      </w:r>
      <w:r w:rsidRPr="000E3079">
        <w:rPr>
          <w:rFonts w:ascii="Times New Roman" w:hAnsi="Times New Roman" w:cs="Times New Roman"/>
          <w:color w:val="4472C4" w:themeColor="accent1"/>
        </w:rPr>
        <w:t>January 2016. Displayed are the ascending nodes (top-left); descending nodes (top-right); North Polar view (bottom-left); and South Polar view (bottom-right). Each granule is given a number from 1–240 every 24 hours. Credit: NASA/JPL-Caltech</w:t>
      </w:r>
    </w:p>
    <w:p w14:paraId="7256874A" w14:textId="77777777" w:rsidR="00F172CB" w:rsidRPr="00977EBF" w:rsidRDefault="00F172CB" w:rsidP="00612303">
      <w:pPr>
        <w:rPr>
          <w:rFonts w:ascii="Times New Roman" w:hAnsi="Times New Roman" w:cs="Times New Roman"/>
        </w:rPr>
      </w:pPr>
    </w:p>
    <w:p w14:paraId="16AF89A1" w14:textId="1D7F7F81" w:rsidR="00F172CB" w:rsidRPr="00977EBF" w:rsidRDefault="002370BF" w:rsidP="001A59F7">
      <w:pPr>
        <w:ind w:firstLine="720"/>
        <w:rPr>
          <w:rFonts w:ascii="Times New Roman" w:hAnsi="Times New Roman" w:cs="Times New Roman"/>
        </w:rPr>
      </w:pPr>
      <w:r w:rsidRPr="00977EBF">
        <w:rPr>
          <w:rFonts w:ascii="Times New Roman" w:hAnsi="Times New Roman" w:cs="Times New Roman"/>
        </w:rPr>
        <w:t xml:space="preserve"> Granule data are arranged in a rectangular array consisting of 45 atmospheric profiles per column in the </w:t>
      </w:r>
      <w:proofErr w:type="spellStart"/>
      <w:r w:rsidRPr="00977EBF">
        <w:rPr>
          <w:rFonts w:ascii="Times New Roman" w:hAnsi="Times New Roman" w:cs="Times New Roman"/>
        </w:rPr>
        <w:t>along</w:t>
      </w:r>
      <w:proofErr w:type="spellEnd"/>
      <w:r w:rsidRPr="00977EBF">
        <w:rPr>
          <w:rFonts w:ascii="Times New Roman" w:hAnsi="Times New Roman" w:cs="Times New Roman"/>
        </w:rPr>
        <w:t xml:space="preserve">-track direction and 30 atmospheric profiles per row in the across-track direction, for a total of 1350 atmospheric profiles per granule. The spatial resolution of the data product is given by the distance between the atmospheric profiles. Profiles are approximately 45-50 km apart in the </w:t>
      </w:r>
      <w:proofErr w:type="spellStart"/>
      <w:r w:rsidRPr="00977EBF">
        <w:rPr>
          <w:rFonts w:ascii="Times New Roman" w:hAnsi="Times New Roman" w:cs="Times New Roman"/>
        </w:rPr>
        <w:t>along</w:t>
      </w:r>
      <w:proofErr w:type="spellEnd"/>
      <w:r w:rsidRPr="00977EBF">
        <w:rPr>
          <w:rFonts w:ascii="Times New Roman" w:hAnsi="Times New Roman" w:cs="Times New Roman"/>
        </w:rPr>
        <w:t xml:space="preserve">-track direction. In the across-track direction, distances between profiles range from 45-50 km at the nadir of Aqua and increase to slightly above 100 km between profiles toward the lateral edges of the AIRS granules. Each granule also has dimensions of approximately 2250 km by 1650 km in the </w:t>
      </w:r>
      <w:proofErr w:type="spellStart"/>
      <w:r w:rsidRPr="00977EBF">
        <w:rPr>
          <w:rFonts w:ascii="Times New Roman" w:hAnsi="Times New Roman" w:cs="Times New Roman"/>
        </w:rPr>
        <w:t>along</w:t>
      </w:r>
      <w:proofErr w:type="spellEnd"/>
      <w:r w:rsidRPr="00977EBF">
        <w:rPr>
          <w:rFonts w:ascii="Times New Roman" w:hAnsi="Times New Roman" w:cs="Times New Roman"/>
        </w:rPr>
        <w:t>-track and across-track directions respectively</w:t>
      </w:r>
      <w:r w:rsidRPr="00977EBF">
        <w:rPr>
          <w:rStyle w:val="FootnoteReference"/>
          <w:rFonts w:ascii="Times New Roman" w:hAnsi="Times New Roman" w:cs="Times New Roman"/>
        </w:rPr>
        <w:footnoteReference w:id="5"/>
      </w:r>
      <w:r w:rsidRPr="00977EBF">
        <w:rPr>
          <w:rFonts w:ascii="Times New Roman" w:hAnsi="Times New Roman" w:cs="Times New Roman"/>
        </w:rPr>
        <w:t xml:space="preserve">. </w:t>
      </w:r>
      <w:r w:rsidRPr="00977EBF">
        <w:rPr>
          <w:rFonts w:ascii="Times New Roman" w:hAnsi="Times New Roman" w:cs="Times New Roman"/>
        </w:rPr>
        <w:fldChar w:fldCharType="begin">
          <w:fldData xml:space="preserve">PEVuZE5vdGU+PENpdGU+PEF1dGhvcj5UaHJhc3RhcnNvbjwvQXV0aG9yPjxZZWFyPjIwMjA8L1ll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</w:fldData>
        </w:fldChar>
      </w:r>
      <w:r w:rsidR="009A4E8C" w:rsidRPr="00977EBF">
        <w:rPr>
          <w:rFonts w:ascii="Times New Roman" w:hAnsi="Times New Roman" w:cs="Times New Roman"/>
        </w:rPr>
        <w:instrText xml:space="preserve"> ADDIN EN.CITE </w:instrText>
      </w:r>
      <w:r w:rsidR="009A4E8C" w:rsidRPr="00977EBF">
        <w:rPr>
          <w:rFonts w:ascii="Times New Roman" w:hAnsi="Times New Roman" w:cs="Times New Roman"/>
        </w:rPr>
        <w:fldChar w:fldCharType="begin">
          <w:fldData xml:space="preserve">PEVuZE5vdGU+PENpdGU+PEF1dGhvcj5UaHJhc3RhcnNvbjwvQXV0aG9yPjxZZWFyPjIwMjA8L1ll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</w:fldData>
        </w:fldChar>
      </w:r>
      <w:r w:rsidR="009A4E8C" w:rsidRPr="00977EBF">
        <w:rPr>
          <w:rFonts w:ascii="Times New Roman" w:hAnsi="Times New Roman" w:cs="Times New Roman"/>
        </w:rPr>
        <w:instrText xml:space="preserve"> ADDIN EN.CITE.DATA </w:instrText>
      </w:r>
      <w:r w:rsidR="009A4E8C" w:rsidRPr="00977EBF">
        <w:rPr>
          <w:rFonts w:ascii="Times New Roman" w:hAnsi="Times New Roman" w:cs="Times New Roman"/>
        </w:rPr>
      </w:r>
      <w:r w:rsidR="009A4E8C"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009A4E8C" w:rsidRPr="00977EBF">
        <w:rPr>
          <w:rFonts w:ascii="Times New Roman" w:hAnsi="Times New Roman" w:cs="Times New Roman"/>
          <w:noProof/>
        </w:rPr>
        <w:t>(Thrastarson et al. 2020; Thrastarson et al. 2021)</w:t>
      </w:r>
      <w:r w:rsidRPr="00977EBF">
        <w:rPr>
          <w:rFonts w:ascii="Times New Roman" w:hAnsi="Times New Roman" w:cs="Times New Roman"/>
        </w:rPr>
        <w:fldChar w:fldCharType="end"/>
      </w:r>
      <w:r w:rsidRPr="00977EBF">
        <w:rPr>
          <w:rFonts w:ascii="Times New Roman" w:hAnsi="Times New Roman" w:cs="Times New Roman"/>
        </w:rPr>
        <w:t>.</w:t>
      </w:r>
    </w:p>
    <w:p w14:paraId="7A58422C" w14:textId="72B063DF" w:rsidR="002370BF" w:rsidRPr="00977EBF" w:rsidRDefault="002370BF" w:rsidP="002370BF">
      <w:pPr>
        <w:rPr>
          <w:rFonts w:ascii="Times New Roman" w:hAnsi="Times New Roman" w:cs="Times New Roman"/>
        </w:rPr>
      </w:pPr>
      <w:r w:rsidRPr="00977EBF">
        <w:rPr>
          <w:rFonts w:ascii="Times New Roman" w:hAnsi="Times New Roman" w:cs="Times New Roman"/>
        </w:rPr>
        <w:tab/>
        <w:t>The primary challenge in observing features such as TPVs via a polar-orbiting satellite is the process of geolocating TPVs to incidental satellite overpasses. This process consists of using reanalysis data to locate an appropriate TPV at a given timestep (day and hour) and seeking the corresponding granule(s) at that date which intercepts the TPV. This can be done manually for single TPV cases. However, manual coordination of TPVs to satellite overpasses becomes unwieldly for large sample sizes, necessitating automated methods.</w:t>
      </w:r>
    </w:p>
    <w:p w14:paraId="0C1EF57A" w14:textId="77777777" w:rsidR="00536984" w:rsidRPr="00977EBF" w:rsidRDefault="00536984">
      <w:pPr>
        <w:rPr>
          <w:rFonts w:ascii="Times New Roman" w:hAnsi="Times New Roman" w:cs="Times New Roman"/>
          <w:sz w:val="32"/>
          <w:szCs w:val="32"/>
        </w:rPr>
      </w:pPr>
      <w:r w:rsidRPr="00977EBF">
        <w:rPr>
          <w:rFonts w:ascii="Times New Roman" w:hAnsi="Times New Roman" w:cs="Times New Roman"/>
          <w:sz w:val="32"/>
          <w:szCs w:val="32"/>
        </w:rPr>
        <w:br w:type="page"/>
      </w:r>
    </w:p>
    <w:p w14:paraId="41E0A459" w14:textId="47D687A7" w:rsidR="002370BF" w:rsidRPr="00977EBF" w:rsidRDefault="002370BF" w:rsidP="002370BF">
      <w:pPr>
        <w:rPr>
          <w:rFonts w:ascii="Times New Roman" w:hAnsi="Times New Roman" w:cs="Times New Roman"/>
          <w:sz w:val="32"/>
          <w:szCs w:val="32"/>
        </w:rPr>
      </w:pPr>
      <w:r w:rsidRPr="00977EBF">
        <w:rPr>
          <w:rFonts w:ascii="Times New Roman" w:hAnsi="Times New Roman" w:cs="Times New Roman"/>
          <w:sz w:val="32"/>
          <w:szCs w:val="32"/>
        </w:rPr>
        <w:lastRenderedPageBreak/>
        <w:t>Section 2.1: Tropopause polar vortex tracking</w:t>
      </w:r>
    </w:p>
    <w:p w14:paraId="2A0C22C9" w14:textId="77777777" w:rsidR="001A59F7" w:rsidRPr="00B6595C" w:rsidRDefault="001A59F7" w:rsidP="002370BF">
      <w:pPr>
        <w:rPr>
          <w:rFonts w:ascii="Times New Roman" w:hAnsi="Times New Roman" w:cs="Times New Roman"/>
          <w:color w:val="3B3838" w:themeColor="background2" w:themeShade="40"/>
        </w:rPr>
      </w:pPr>
    </w:p>
    <w:p w14:paraId="3C6AA7EC" w14:textId="6B937566" w:rsidR="002370BF" w:rsidRPr="00977EBF" w:rsidRDefault="002370BF" w:rsidP="002370BF">
      <w:pPr>
        <w:ind w:firstLine="720"/>
        <w:rPr>
          <w:rFonts w:ascii="Times New Roman" w:hAnsi="Times New Roman" w:cs="Times New Roman"/>
        </w:rPr>
      </w:pPr>
      <w:r w:rsidRPr="00977EBF">
        <w:rPr>
          <w:rFonts w:ascii="Times New Roman" w:hAnsi="Times New Roman" w:cs="Times New Roman"/>
        </w:rPr>
        <w:t xml:space="preserve">The geolocation of TPVs and the tracking of their trajectories was performed using the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Version 1.0</w:t>
      </w:r>
      <w:r w:rsidRPr="00977EBF">
        <w:rPr>
          <w:rStyle w:val="FootnoteReference"/>
          <w:rFonts w:ascii="Times New Roman" w:hAnsi="Times New Roman" w:cs="Times New Roman"/>
        </w:rPr>
        <w:footnoteReference w:id="6"/>
      </w:r>
      <w:r w:rsidRPr="00977EBF">
        <w:rPr>
          <w:rFonts w:ascii="Times New Roman" w:hAnsi="Times New Roman" w:cs="Times New Roman"/>
        </w:rPr>
        <w:t xml:space="preserve"> software developed by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AuthorYear="1"&gt;&lt;Author&gt;Szapiro&lt;/Author&gt;&lt;Year&gt;2018&lt;/Year&gt;&lt;RecNum&gt;5&lt;/RecNum&gt;&lt;DisplayText&gt;Szapiro and Cavallo (2018)&lt;/DisplayText&gt;&lt;record&gt;&lt;rec-number&gt;5&lt;/rec-number&gt;&lt;foreign-keys&gt;&lt;key app="EN" db-id="2z5tezwwbsrpayeeafsp5aa7d5tprxffv2fx" timestamp="1604378315" guid="d4b1da7c-dbdf-40ff-aebe-20e08eaed7f2"&gt;5&lt;/key&gt;&lt;/foreign-keys&gt;&lt;ref-type name="Journal Article"&gt;17&lt;/ref-type&gt;&lt;contributors&gt;&lt;authors&gt;&lt;author&gt;Szapiro, N.&lt;/author&gt;&lt;author&gt;Cavallo, S.&lt;/author&gt;&lt;/authors&gt;&lt;/contributors&gt;&lt;auth-address&gt;[Szapiro, Nicholas|Cavallo, Steven] Univ Oklahoma, Sch Meteorol, Norman, OK 73019 USA.&amp;#xD;Szapiro, N (reprint author), Univ Oklahoma, Sch Meteorol, Norman, OK 73019 USA.&amp;#xD;nick.szapiro@ou.edu&lt;/auth-address&gt;&lt;titles&gt;&lt;title&gt;TPVTrack v1.0: a watershed segmentation and overlap correspondence method for tracking tropopause polar vortices&lt;/title&gt;&lt;secondary-title&gt;Geoscientific Model Development&lt;/secondary-title&gt;&lt;alt-title&gt;Geosci. Model Dev.&lt;/alt-title&gt;&lt;/titles&gt;&lt;periodical&gt;&lt;full-title&gt;Geoscientific Model Development&lt;/full-title&gt;&lt;abbr-1&gt;Geosci. Model Dev.&lt;/abbr-1&gt;&lt;/periodical&gt;&lt;alt-periodical&gt;&lt;full-title&gt;Geoscientific Model Development&lt;/full-title&gt;&lt;abbr-1&gt;Geosci. Model Dev.&lt;/abbr-1&gt;&lt;/alt-periodical&gt;&lt;pages&gt;5173-5187&lt;/pages&gt;&lt;volume&gt;11&lt;/volume&gt;&lt;number&gt;12&lt;/number&gt;&lt;keywords&gt;&lt;keyword&gt;objective identification&lt;/keyword&gt;&lt;keyword&gt;cyclones&lt;/keyword&gt;&lt;keyword&gt;stratosphere&lt;/keyword&gt;&lt;keyword&gt;climatology&lt;/keyword&gt;&lt;keyword&gt;performance&lt;/keyword&gt;&lt;keyword&gt;features&lt;/keyword&gt;&lt;keyword&gt;impact&lt;/keyword&gt;&lt;keyword&gt;model&lt;/keyword&gt;&lt;keyword&gt;Geology&lt;/keyword&gt;&lt;/keywords&gt;&lt;dates&gt;&lt;year&gt;2018&lt;/year&gt;&lt;pub-dates&gt;&lt;date&gt;Dec&lt;/date&gt;&lt;/pub-dates&gt;&lt;/dates&gt;&lt;isbn&gt;1991-959X&lt;/isbn&gt;&lt;accession-num&gt;WOS:000454113900001&lt;/accession-num&gt;&lt;work-type&gt;Article&lt;/work-type&gt;&lt;urls&gt;&lt;related-urls&gt;&lt;url&gt;&amp;lt;Go to ISI&amp;gt;://WOS:000454113900001&lt;/url&gt;&lt;/related-urls&gt;&lt;/urls&gt;&lt;electronic-resource-num&gt;10.5194/gmd-11-5173-2018&lt;/electronic-resource-num&gt;&lt;language&gt;English&lt;/language&gt;&lt;/record&gt;&lt;/Cite&gt;&lt;/EndNote&gt;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Szapiro and Cavallo (2018)</w:t>
      </w:r>
      <w:r w:rsidRPr="00977EBF">
        <w:rPr>
          <w:rFonts w:ascii="Times New Roman" w:hAnsi="Times New Roman" w:cs="Times New Roman"/>
        </w:rPr>
        <w:fldChar w:fldCharType="end"/>
      </w:r>
      <w:r w:rsidRPr="00977EBF">
        <w:rPr>
          <w:rFonts w:ascii="Times New Roman" w:hAnsi="Times New Roman" w:cs="Times New Roman"/>
        </w:rPr>
        <w:t xml:space="preserve"> on the ERA5 High-Resolution hourly reanalysis dataset by the European Centre for Medium-Range Weather Forecasts (ECMWF) </w:t>
      </w:r>
      <w:r w:rsidRPr="00977EBF">
        <w:rPr>
          <w:rFonts w:ascii="Times New Roman" w:hAnsi="Times New Roman" w:cs="Times New Roman"/>
        </w:rPr>
        <w:fldChar w:fldCharType="begin"/>
      </w:r>
      <w:r w:rsidR="009A4E8C" w:rsidRPr="00977EBF">
        <w:rPr>
          <w:rFonts w:ascii="Times New Roman" w:hAnsi="Times New Roman" w:cs="Times New Roman"/>
        </w:rPr>
        <w:instrText xml:space="preserve"> ADDIN EN.CITE &lt;EndNote&gt;&lt;Cite&gt;&lt;Author&gt;Hersbach&lt;/Author&gt;&lt;Year&gt;2020&lt;/Year&gt;&lt;RecNum&gt;184&lt;/RecNum&gt;&lt;DisplayText&gt;(Hersbach et al. 2020)&lt;/DisplayText&gt;&lt;record&gt;&lt;rec-number&gt;184&lt;/rec-number&gt;&lt;foreign-keys&gt;&lt;key app="EN" db-id="2z5tezwwbsrpayeeafsp5aa7d5tprxffv2fx" timestamp="1658964880" guid="4e571502-0857-48e2-9551-cb2162f48726"&gt;184&lt;/key&gt;&lt;/foreign-keys&gt;&lt;ref-type name="Journal Article"&gt;17&lt;/ref-type&gt;&lt;contributors&gt;&lt;authors&gt;&lt;author&gt;Hersbach, Hans&lt;/author&gt;&lt;author&gt;Bell, Bill&lt;/author&gt;&lt;author&gt;Berrisford, Paul&lt;/author&gt;&lt;author&gt;Hirahara, Shoji&lt;/author&gt;&lt;author&gt;Horányi, András&lt;/author&gt;&lt;author&gt;Muñoz‐Sabater, Joaquín&lt;/author&gt;&lt;author&gt;Nicolas, Julien&lt;/author&gt;&lt;author&gt;Peubey, Carole&lt;/author&gt;&lt;author&gt;Radu, Raluca&lt;/author&gt;&lt;author&gt;Schepers, Dinand&lt;/author&gt;&lt;/authors&gt;&lt;/contributors&gt;&lt;titles&gt;&lt;title&gt;The ERA5 global reanalysis&lt;/title&gt;&lt;secondary-title&gt;Quarterly Journal of the Royal Meteorological Society&lt;/secondary-title&gt;&lt;/titles&gt;&lt;periodical&gt;&lt;full-title&gt;Quarterly Journal of the Royal Meteorological Society&lt;/full-title&gt;&lt;abbr-1&gt;Q. J. R. Meteorol. Soc.&lt;/abbr-1&gt;&lt;/periodical&gt;&lt;pages&gt;1999-2049&lt;/pages&gt;&lt;volume&gt;146&lt;/volume&gt;&lt;number&gt;730&lt;/number&gt;&lt;dates&gt;&lt;year&gt;2020&lt;/year&gt;&lt;/dates&gt;&lt;isbn&gt;0035-9009&lt;/isbn&gt;&lt;urls&gt;&lt;/urls&gt;&lt;/record&gt;&lt;/Cite&gt;&lt;/EndNote&gt;</w:instrText>
      </w:r>
      <w:r w:rsidRPr="00977EBF">
        <w:rPr>
          <w:rFonts w:ascii="Times New Roman" w:hAnsi="Times New Roman" w:cs="Times New Roman"/>
        </w:rPr>
        <w:fldChar w:fldCharType="separate"/>
      </w:r>
      <w:r w:rsidR="009A4E8C" w:rsidRPr="00977EBF">
        <w:rPr>
          <w:rFonts w:ascii="Times New Roman" w:hAnsi="Times New Roman" w:cs="Times New Roman"/>
          <w:noProof/>
        </w:rPr>
        <w:t>(Hersbach et al. 2020)</w:t>
      </w:r>
      <w:r w:rsidRPr="00977EBF">
        <w:rPr>
          <w:rFonts w:ascii="Times New Roman" w:hAnsi="Times New Roman" w:cs="Times New Roman"/>
        </w:rPr>
        <w:fldChar w:fldCharType="end"/>
      </w:r>
      <w:r w:rsidRPr="00977EBF">
        <w:rPr>
          <w:rFonts w:ascii="Times New Roman" w:hAnsi="Times New Roman" w:cs="Times New Roman"/>
        </w:rPr>
        <w:t xml:space="preserve">. TPV tracking was conducted on an ERA5 2 PVU single level at a 0.25˚-by-0.25˚ longitude-latitude resolution, with the potential temperature and the u- and v-wind components taken as the input variables.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was developed prior to the release of ERA5 and had been tested with ERA Interim </w:t>
      </w:r>
      <w:r w:rsidRPr="00977EBF">
        <w:rPr>
          <w:rFonts w:ascii="Times New Roman" w:hAnsi="Times New Roman" w:cs="Times New Roman"/>
        </w:rPr>
        <w:fldChar w:fldCharType="begin">
          <w:fldData xml:space="preserve">PEVuZE5vdGU+PENpdGU+PEF1dGhvcj5TemFwaXJvPC9BdXRob3I+PFllYXI+MjAxODwvWWVhcj48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</w:fldData>
        </w:fldChar>
      </w:r>
      <w:r w:rsidR="009A4E8C" w:rsidRPr="00977EBF">
        <w:rPr>
          <w:rFonts w:ascii="Times New Roman" w:hAnsi="Times New Roman" w:cs="Times New Roman"/>
        </w:rPr>
        <w:instrText xml:space="preserve"> ADDIN EN.CITE </w:instrText>
      </w:r>
      <w:r w:rsidR="009A4E8C" w:rsidRPr="00977EBF">
        <w:rPr>
          <w:rFonts w:ascii="Times New Roman" w:hAnsi="Times New Roman" w:cs="Times New Roman"/>
        </w:rPr>
        <w:fldChar w:fldCharType="begin">
          <w:fldData xml:space="preserve">PEVuZE5vdGU+PENpdGU+PEF1dGhvcj5TemFwaXJvPC9BdXRob3I+PFllYXI+MjAxODwvWWVhcj48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</w:fldData>
        </w:fldChar>
      </w:r>
      <w:r w:rsidR="009A4E8C" w:rsidRPr="00977EBF">
        <w:rPr>
          <w:rFonts w:ascii="Times New Roman" w:hAnsi="Times New Roman" w:cs="Times New Roman"/>
        </w:rPr>
        <w:instrText xml:space="preserve"> ADDIN EN.CITE.DATA </w:instrText>
      </w:r>
      <w:r w:rsidR="009A4E8C" w:rsidRPr="00977EBF">
        <w:rPr>
          <w:rFonts w:ascii="Times New Roman" w:hAnsi="Times New Roman" w:cs="Times New Roman"/>
        </w:rPr>
      </w:r>
      <w:r w:rsidR="009A4E8C"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009A4E8C" w:rsidRPr="00977EBF">
        <w:rPr>
          <w:rFonts w:ascii="Times New Roman" w:hAnsi="Times New Roman" w:cs="Times New Roman"/>
          <w:noProof/>
        </w:rPr>
        <w:t>(Szapiro and Cavallo 2018; Dee et al. 2011)</w:t>
      </w:r>
      <w:r w:rsidRPr="00977EBF">
        <w:rPr>
          <w:rFonts w:ascii="Times New Roman" w:hAnsi="Times New Roman" w:cs="Times New Roman"/>
        </w:rPr>
        <w:fldChar w:fldCharType="end"/>
      </w:r>
      <w:r w:rsidRPr="00977EBF">
        <w:rPr>
          <w:rFonts w:ascii="Times New Roman" w:hAnsi="Times New Roman" w:cs="Times New Roman"/>
        </w:rPr>
        <w:t>, although testing with ERA5 is ongoing. One software setting was modified from its default value to account for the higher spatial and temporal solution of ERA5 with respect to ERA Interim</w:t>
      </w:r>
      <w:r w:rsidRPr="00977EBF">
        <w:rPr>
          <w:rStyle w:val="FootnoteReference"/>
          <w:rFonts w:ascii="Times New Roman" w:hAnsi="Times New Roman" w:cs="Times New Roman"/>
        </w:rPr>
        <w:footnoteReference w:id="7"/>
      </w:r>
      <w:r w:rsidRPr="00977EBF">
        <w:rPr>
          <w:rFonts w:ascii="Times New Roman" w:hAnsi="Times New Roman" w:cs="Times New Roman"/>
        </w:rPr>
        <w:t>.</w:t>
      </w:r>
    </w:p>
    <w:p w14:paraId="62B8CD4B" w14:textId="503E958D" w:rsidR="002370BF" w:rsidRPr="00977EBF" w:rsidRDefault="002370BF" w:rsidP="002370BF">
      <w:pPr>
        <w:ind w:firstLine="720"/>
        <w:rPr>
          <w:rFonts w:ascii="Times New Roman" w:hAnsi="Times New Roman" w:cs="Times New Roman"/>
          <w:color w:val="000000" w:themeColor="text1"/>
        </w:rPr>
      </w:pPr>
      <w:r w:rsidRPr="00977EBF">
        <w:rPr>
          <w:rFonts w:ascii="Times New Roman" w:hAnsi="Times New Roman" w:cs="Times New Roman"/>
        </w:rPr>
        <w:t>A one-year observed period from 1 September 2015, through 31 August 2016 was selected for this study. This period covers the twelve most recent full months before the AMSU had degraded to a point in which JPL deemed it no longer useable on September 24</w:t>
      </w:r>
      <w:r w:rsidRPr="00977EBF">
        <w:rPr>
          <w:rFonts w:ascii="Times New Roman" w:hAnsi="Times New Roman" w:cs="Times New Roman"/>
          <w:vertAlign w:val="superscript"/>
        </w:rPr>
        <w:t>th</w:t>
      </w:r>
      <w:r w:rsidRPr="00977EBF">
        <w:rPr>
          <w:rFonts w:ascii="Times New Roman" w:hAnsi="Times New Roman" w:cs="Times New Roman"/>
        </w:rPr>
        <w:t>, 2016</w:t>
      </w:r>
      <w:r w:rsidRPr="00977EBF">
        <w:rPr>
          <w:rStyle w:val="FootnoteReference"/>
          <w:rFonts w:ascii="Times New Roman" w:hAnsi="Times New Roman" w:cs="Times New Roman"/>
        </w:rPr>
        <w:footnoteReference w:id="8"/>
      </w:r>
      <w:r w:rsidRPr="00977EBF">
        <w:rPr>
          <w:rFonts w:ascii="Times New Roman" w:hAnsi="Times New Roman" w:cs="Times New Roman"/>
        </w:rPr>
        <w:t xml:space="preserve"> </w:t>
      </w:r>
      <w:r w:rsidRPr="00977EBF">
        <w:rPr>
          <w:rFonts w:ascii="Times New Roman" w:hAnsi="Times New Roman" w:cs="Times New Roman"/>
        </w:rPr>
        <w:fldChar w:fldCharType="begin">
          <w:fldData xml:space="preserve">PEVuZE5vdGU+PENpdGU+PEF1dGhvcj5UaHJhc3RhcnNvbjwvQXV0aG9yPjxZZWFyPjIwMjE8L1ll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</w:fldData>
        </w:fldChar>
      </w:r>
      <w:r w:rsidR="009A4E8C" w:rsidRPr="00977EBF">
        <w:rPr>
          <w:rFonts w:ascii="Times New Roman" w:hAnsi="Times New Roman" w:cs="Times New Roman"/>
        </w:rPr>
        <w:instrText xml:space="preserve"> ADDIN EN.CITE </w:instrText>
      </w:r>
      <w:r w:rsidR="009A4E8C" w:rsidRPr="00977EBF">
        <w:rPr>
          <w:rFonts w:ascii="Times New Roman" w:hAnsi="Times New Roman" w:cs="Times New Roman"/>
        </w:rPr>
        <w:fldChar w:fldCharType="begin">
          <w:fldData xml:space="preserve">PEVuZE5vdGU+PENpdGU+PEF1dGhvcj5UaHJhc3RhcnNvbjwvQXV0aG9yPjxZZWFyPjIwMjE8L1ll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</w:fldData>
        </w:fldChar>
      </w:r>
      <w:r w:rsidR="009A4E8C" w:rsidRPr="00977EBF">
        <w:rPr>
          <w:rFonts w:ascii="Times New Roman" w:hAnsi="Times New Roman" w:cs="Times New Roman"/>
        </w:rPr>
        <w:instrText xml:space="preserve"> ADDIN EN.CITE.DATA </w:instrText>
      </w:r>
      <w:r w:rsidR="009A4E8C" w:rsidRPr="00977EBF">
        <w:rPr>
          <w:rFonts w:ascii="Times New Roman" w:hAnsi="Times New Roman" w:cs="Times New Roman"/>
        </w:rPr>
      </w:r>
      <w:r w:rsidR="009A4E8C"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009A4E8C" w:rsidRPr="00977EBF">
        <w:rPr>
          <w:rFonts w:ascii="Times New Roman" w:hAnsi="Times New Roman" w:cs="Times New Roman"/>
          <w:noProof/>
        </w:rPr>
        <w:t>(Thrastarson et al. 2021; Thrastarson et al. 2020)</w:t>
      </w:r>
      <w:r w:rsidRPr="00977EBF">
        <w:rPr>
          <w:rFonts w:ascii="Times New Roman" w:hAnsi="Times New Roman" w:cs="Times New Roman"/>
        </w:rPr>
        <w:fldChar w:fldCharType="end"/>
      </w:r>
      <w:r w:rsidRPr="00977EBF">
        <w:rPr>
          <w:rFonts w:ascii="Times New Roman" w:hAnsi="Times New Roman" w:cs="Times New Roman"/>
        </w:rPr>
        <w:t>. While a period over multiple years could have been analyzed, this study was limited to a single year due to computational and time limitations. Tracking, however, was conducted over a two-year period from 2015 through 2016. This was done so that TPV tracks whose lifetimes span beyond the starting or ending points of the observation period would be detected</w:t>
      </w:r>
      <w:r w:rsidRPr="00977EBF">
        <w:rPr>
          <w:rStyle w:val="FootnoteReference"/>
          <w:rFonts w:ascii="Times New Roman" w:hAnsi="Times New Roman" w:cs="Times New Roman"/>
        </w:rPr>
        <w:footnoteReference w:id="9"/>
      </w:r>
      <w:r w:rsidRPr="00977EBF">
        <w:rPr>
          <w:rFonts w:ascii="Times New Roman" w:hAnsi="Times New Roman" w:cs="Times New Roman"/>
        </w:rPr>
        <w:t>.</w:t>
      </w:r>
      <w:r w:rsidRPr="00977EBF">
        <w:rPr>
          <w:rFonts w:ascii="Times New Roman" w:hAnsi="Times New Roman" w:cs="Times New Roman"/>
          <w:color w:val="000000" w:themeColor="text1"/>
        </w:rPr>
        <w:t xml:space="preserve"> </w:t>
      </w:r>
    </w:p>
    <w:p w14:paraId="66A897CD" w14:textId="77777777" w:rsidR="002370BF" w:rsidRPr="00977EBF" w:rsidRDefault="002370BF" w:rsidP="002370BF">
      <w:pPr>
        <w:ind w:firstLine="720"/>
        <w:rPr>
          <w:rFonts w:ascii="Times New Roman" w:hAnsi="Times New Roman" w:cs="Times New Roman"/>
        </w:rPr>
      </w:pPr>
      <w:r w:rsidRPr="00977EBF">
        <w:rPr>
          <w:rFonts w:ascii="Times New Roman" w:hAnsi="Times New Roman" w:cs="Times New Roman"/>
        </w:rPr>
        <w:t xml:space="preserve">At each hourly timestep,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identifies 2-PVU potential temperature minima using a watershed segmentation image processing technique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&lt;EndNote&gt;&lt;Cite&gt;&lt;Author&gt;Szapiro&lt;/Author&gt;&lt;Year&gt;2018&lt;/Year&gt;&lt;RecNum&gt;5&lt;/RecNum&gt;&lt;DisplayText&gt;(Szapiro and Cavallo 2018)&lt;/DisplayText&gt;&lt;record&gt;&lt;rec-number&gt;5&lt;/rec-number&gt;&lt;foreign-keys&gt;&lt;key app="EN" db-id="2z5tezwwbsrpayeeafsp5aa7d5tprxffv2fx" timestamp="1604378315" guid="d4b1da7c-dbdf-40ff-aebe-20e08eaed7f2"&gt;5&lt;/key&gt;&lt;/foreign-keys&gt;&lt;ref-type name="Journal Article"&gt;17&lt;/ref-type&gt;&lt;contributors&gt;&lt;authors&gt;&lt;author&gt;Szapiro, N.&lt;/author&gt;&lt;author&gt;Cavallo, S.&lt;/author&gt;&lt;/authors&gt;&lt;/contributors&gt;&lt;auth-address&gt;[Szapiro, Nicholas|Cavallo, Steven] Univ Oklahoma, Sch Meteorol, Norman, OK 73019 USA.&amp;#xD;Szapiro, N (reprint author), Univ Oklahoma, Sch Meteorol, Norman, OK 73019 USA.&amp;#xD;nick.szapiro@ou.edu&lt;/auth-address&gt;&lt;titles&gt;&lt;title&gt;TPVTrack v1.0: a watershed segmentation and overlap correspondence method for tracking tropopause polar vortices&lt;/title&gt;&lt;secondary-title&gt;Geoscientific Model Development&lt;/secondary-title&gt;&lt;alt-title&gt;Geosci. Model Dev.&lt;/alt-title&gt;&lt;/titles&gt;&lt;periodical&gt;&lt;full-title&gt;Geoscientific Model Development&lt;/full-title&gt;&lt;abbr-1&gt;Geosci. Model Dev.&lt;/abbr-1&gt;&lt;/periodical&gt;&lt;alt-periodical&gt;&lt;full-title&gt;Geoscientific Model Development&lt;/full-title&gt;&lt;abbr-1&gt;Geosci. Model Dev.&lt;/abbr-1&gt;&lt;/alt-periodical&gt;&lt;pages&gt;5173-5187&lt;/pages&gt;&lt;volume&gt;11&lt;/volume&gt;&lt;number&gt;12&lt;/number&gt;&lt;keywords&gt;&lt;keyword&gt;objective identification&lt;/keyword&gt;&lt;keyword&gt;cyclones&lt;/keyword&gt;&lt;keyword&gt;stratosphere&lt;/keyword&gt;&lt;keyword&gt;climatology&lt;/keyword&gt;&lt;keyword&gt;performance&lt;/keyword&gt;&lt;keyword&gt;features&lt;/keyword&gt;&lt;keyword&gt;impact&lt;/keyword&gt;&lt;keyword&gt;model&lt;/keyword&gt;&lt;keyword&gt;Geology&lt;/keyword&gt;&lt;/keywords&gt;&lt;dates&gt;&lt;year&gt;2018&lt;/year&gt;&lt;pub-dates&gt;&lt;date&gt;Dec&lt;/date&gt;&lt;/pub-dates&gt;&lt;/dates&gt;&lt;isbn&gt;1991-959X&lt;/isbn&gt;&lt;accession-num&gt;WOS:000454113900001&lt;/accession-num&gt;&lt;work-type&gt;Article&lt;/work-type&gt;&lt;urls&gt;&lt;related-urls&gt;&lt;url&gt;&amp;lt;Go to ISI&amp;gt;://WOS:000454113900001&lt;/url&gt;&lt;/related-urls&gt;&lt;/urls&gt;&lt;electronic-resource-num&gt;10.5194/gmd-11-5173-2018&lt;/electronic-resource-num&gt;&lt;language&gt;English&lt;/language&gt;&lt;/record&gt;&lt;/Cite&gt;&lt;/EndNote&gt;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(Szapiro and Cavallo 2018)</w:t>
      </w:r>
      <w:r w:rsidRPr="00977EBF">
        <w:rPr>
          <w:rFonts w:ascii="Times New Roman" w:hAnsi="Times New Roman" w:cs="Times New Roman"/>
        </w:rPr>
        <w:fldChar w:fldCharType="end"/>
      </w:r>
      <w:r w:rsidRPr="00977EBF">
        <w:rPr>
          <w:rFonts w:ascii="Times New Roman" w:hAnsi="Times New Roman" w:cs="Times New Roman"/>
        </w:rPr>
        <w:t xml:space="preserve">. This segmentation method identifies candidates for TPVs at each timestep; these entities are referred to as “basins” (owing to the context of the watershed segmentation method) and occupy a 2-dimensional geographic extent over latitude-longitude grid cells. Each basin is associated with a basin “center”, which is the longitude and latitude of the potential temperature minimum in each basin. Basins have further attributes including “area”, (calculated by summing the areas of each grid cell occupied by a given basin), “amplitude” (the difference in potential temperature between the center and the edge of the basin), and “equivalent radius” (calculated by taking the square root of the area divided by </w:t>
      </w:r>
      <w:r w:rsidRPr="00977EBF">
        <w:rPr>
          <w:rFonts w:ascii="Times New Roman" w:hAnsi="Times New Roman" w:cs="Times New Roman"/>
          <w:lang w:val="el-GR"/>
        </w:rPr>
        <w:t>π</w:t>
      </w:r>
      <w:r w:rsidRPr="00977EBF">
        <w:rPr>
          <w:rFonts w:ascii="Times New Roman" w:hAnsi="Times New Roman" w:cs="Times New Roman"/>
        </w:rPr>
        <w:t xml:space="preserve"> for each feature).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then tracks the horizontal motion of the basins and their associated centers over the course of the basin’s lifetime</w:t>
      </w:r>
      <w:r w:rsidRPr="00977EBF">
        <w:rPr>
          <w:rStyle w:val="FootnoteReference"/>
          <w:rFonts w:ascii="Times New Roman" w:hAnsi="Times New Roman" w:cs="Times New Roman"/>
        </w:rPr>
        <w:footnoteReference w:id="10"/>
      </w:r>
      <w:r w:rsidRPr="00977EBF">
        <w:rPr>
          <w:rFonts w:ascii="Times New Roman" w:hAnsi="Times New Roman" w:cs="Times New Roman"/>
        </w:rPr>
        <w:t>. The trajectory of each basin center over the course of the basin’s lifetime is referred to as a “track”.</w:t>
      </w:r>
    </w:p>
    <w:p w14:paraId="6CD48057" w14:textId="77777777" w:rsidR="002370BF" w:rsidRPr="00977EBF" w:rsidRDefault="002370BF" w:rsidP="002370BF">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The identified tracks of the </w:t>
      </w:r>
      <w:proofErr w:type="spellStart"/>
      <w:r w:rsidRPr="00977EBF">
        <w:rPr>
          <w:rFonts w:ascii="Times New Roman" w:hAnsi="Times New Roman" w:cs="Times New Roman"/>
          <w:color w:val="000000" w:themeColor="text1"/>
        </w:rPr>
        <w:t>TPVTrack</w:t>
      </w:r>
      <w:proofErr w:type="spellEnd"/>
      <w:r w:rsidRPr="00977EBF">
        <w:rPr>
          <w:rFonts w:ascii="Times New Roman" w:hAnsi="Times New Roman" w:cs="Times New Roman"/>
          <w:color w:val="000000" w:themeColor="text1"/>
        </w:rPr>
        <w:t xml:space="preserve"> output were then postprocessed to include only those that meet the criteria for TPV identification: having lifetimes of at least 48 hours and spending at least </w:t>
      </w:r>
      <w:r w:rsidRPr="00977EBF">
        <w:rPr>
          <w:rFonts w:ascii="Times New Roman" w:hAnsi="Times New Roman" w:cs="Times New Roman"/>
        </w:rPr>
        <w:t>60% of their lifetime poleward of the respective 65˚ North and South parallels</w:t>
      </w:r>
      <w:r w:rsidRPr="00977EBF">
        <w:rPr>
          <w:rFonts w:ascii="Times New Roman" w:hAnsi="Times New Roman" w:cs="Times New Roman"/>
          <w:color w:val="000000" w:themeColor="text1"/>
        </w:rPr>
        <w:t xml:space="preserve"> </w:t>
      </w:r>
      <w:r w:rsidRPr="00977EBF">
        <w:rPr>
          <w:rFonts w:ascii="Times New Roman" w:hAnsi="Times New Roman" w:cs="Times New Roman"/>
          <w:color w:val="000000" w:themeColor="text1"/>
        </w:rPr>
        <w:lastRenderedPageBreak/>
        <w:t xml:space="preserve">as per precedent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&lt;EndNote&gt;&lt;Cite&gt;&lt;Author&gt;Hakim&lt;/Author&gt;&lt;Year&gt;2005&lt;/Year&gt;&lt;RecNum&gt;38&lt;/RecNum&gt;&lt;DisplayText&gt;(Hakim and Canavan 2005)&lt;/DisplayText&gt;&lt;record&gt;&lt;rec-number&gt;38&lt;/rec-number&gt;&lt;foreign-keys&gt;&lt;key app="EN" db-id="2z5tezwwbsrpayeeafsp5aa7d5tprxffv2fx" timestamp="1604988325" guid="99c6dfdb-6392-49ae-b328-4831352194fe"&gt;38&lt;/key&gt;&lt;/foreign-keys&gt;&lt;ref-type name="Journal Article"&gt;17&lt;/ref-type&gt;&lt;contributors&gt;&lt;authors&gt;&lt;author&gt;Hakim, G. J.&lt;/author&gt;&lt;author&gt;Canavan, A. K.&lt;/author&gt;&lt;/authors&gt;&lt;/contributors&gt;&lt;titles&gt;&lt;title&gt;Observed cyclone-anticyclone tropopause vortex Asymmetries&lt;/title&gt;&lt;secondary-title&gt;Journal of the Atmospheric Sciences&lt;/secondary-title&gt;&lt;short-title&gt;Observed cyclone-anticyclone tropopause vortex Asymmetries&lt;/short-title&gt;&lt;/titles&gt;&lt;periodical&gt;&lt;full-title&gt;Journal of the Atmospheric Sciences&lt;/full-title&gt;&lt;abbr-1&gt;J. Atmos. Sci.&lt;/abbr-1&gt;&lt;/periodical&gt;&lt;pages&gt;231-240&lt;/pages&gt;&lt;volume&gt;62&lt;/volume&gt;&lt;number&gt;1&lt;/number&gt;&lt;dates&gt;&lt;year&gt;2005&lt;/year&gt;&lt;pub-dates&gt;&lt;date&gt;Jan&lt;/date&gt;&lt;/pub-dates&gt;&lt;/dates&gt;&lt;isbn&gt;0022-4928&lt;/isbn&gt;&lt;accession-num&gt;WOS:000226838600014&lt;/accession-num&gt;&lt;urls&gt;&lt;/urls&gt;&lt;electronic-resource-num&gt;10.1175/jas-3353.1&lt;/electronic-resource-num&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(Hakim and Canavan 2005)</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Tracks that did not meet these criteria were excluded from this study. These specifications were implemented to approximate features that are sufficiently separated from the polar jet stream. All tracks and associated basins that satisfied these criteria were considered TPVs.</w:t>
      </w:r>
    </w:p>
    <w:p w14:paraId="2F4C86E3" w14:textId="05B42DED" w:rsidR="002370BF" w:rsidRDefault="002370BF" w:rsidP="002370BF">
      <w:pPr>
        <w:ind w:firstLine="720"/>
        <w:rPr>
          <w:rFonts w:ascii="Times New Roman" w:hAnsi="Times New Roman" w:cs="Times New Roman"/>
          <w:color w:val="000000" w:themeColor="text1"/>
        </w:rPr>
      </w:pPr>
    </w:p>
    <w:p w14:paraId="6C52924B" w14:textId="77777777" w:rsidR="00306C0A" w:rsidRPr="00977EBF" w:rsidRDefault="00306C0A" w:rsidP="002370BF">
      <w:pPr>
        <w:ind w:firstLine="720"/>
        <w:rPr>
          <w:rFonts w:ascii="Times New Roman" w:hAnsi="Times New Roman" w:cs="Times New Roman"/>
          <w:color w:val="000000" w:themeColor="text1"/>
        </w:rPr>
      </w:pPr>
    </w:p>
    <w:p w14:paraId="4DD9856D" w14:textId="5CCED452" w:rsidR="009A4E8C" w:rsidRPr="00306C0A" w:rsidRDefault="002370BF" w:rsidP="002370BF">
      <w:pPr>
        <w:rPr>
          <w:rFonts w:ascii="Times New Roman" w:hAnsi="Times New Roman" w:cs="Times New Roman"/>
          <w:b/>
          <w:bCs/>
          <w:color w:val="3B3838" w:themeColor="background2" w:themeShade="40"/>
          <w:u w:val="single"/>
        </w:rPr>
      </w:pPr>
      <w:r w:rsidRPr="00977EBF">
        <w:rPr>
          <w:rFonts w:ascii="Times New Roman" w:hAnsi="Times New Roman" w:cs="Times New Roman"/>
          <w:sz w:val="32"/>
          <w:szCs w:val="32"/>
        </w:rPr>
        <w:t xml:space="preserve">Section 2.2: </w:t>
      </w:r>
      <w:r w:rsidR="009A4E8C" w:rsidRPr="00977EBF">
        <w:rPr>
          <w:rFonts w:ascii="Times New Roman" w:hAnsi="Times New Roman" w:cs="Times New Roman"/>
          <w:sz w:val="32"/>
          <w:szCs w:val="32"/>
        </w:rPr>
        <w:t xml:space="preserve">Collocation of </w:t>
      </w:r>
      <w:r w:rsidR="008B6DCD" w:rsidRPr="00977EBF">
        <w:rPr>
          <w:rFonts w:ascii="Times New Roman" w:hAnsi="Times New Roman" w:cs="Times New Roman"/>
          <w:sz w:val="32"/>
          <w:szCs w:val="32"/>
        </w:rPr>
        <w:t xml:space="preserve">tracking </w:t>
      </w:r>
      <w:r w:rsidR="009A4E8C" w:rsidRPr="00977EBF">
        <w:rPr>
          <w:rFonts w:ascii="Times New Roman" w:hAnsi="Times New Roman" w:cs="Times New Roman"/>
          <w:sz w:val="32"/>
          <w:szCs w:val="32"/>
        </w:rPr>
        <w:t xml:space="preserve">basins to satellite </w:t>
      </w:r>
      <w:r w:rsidR="004B170C" w:rsidRPr="00977EBF">
        <w:rPr>
          <w:rFonts w:ascii="Times New Roman" w:hAnsi="Times New Roman" w:cs="Times New Roman"/>
          <w:sz w:val="32"/>
          <w:szCs w:val="32"/>
        </w:rPr>
        <w:t>swaths</w:t>
      </w:r>
    </w:p>
    <w:p w14:paraId="5BE75296" w14:textId="77777777" w:rsidR="004B170C" w:rsidRPr="00B6595C" w:rsidRDefault="004B170C" w:rsidP="002370BF">
      <w:pPr>
        <w:rPr>
          <w:rFonts w:ascii="Times New Roman" w:hAnsi="Times New Roman" w:cs="Times New Roman"/>
          <w:color w:val="000000" w:themeColor="text1"/>
        </w:rPr>
      </w:pPr>
    </w:p>
    <w:p w14:paraId="1B0BDAEF" w14:textId="4F4A56C8" w:rsidR="00054BC9" w:rsidRDefault="002370BF" w:rsidP="000E3079">
      <w:pPr>
        <w:ind w:firstLine="720"/>
        <w:rPr>
          <w:rFonts w:ascii="Times New Roman" w:hAnsi="Times New Roman" w:cs="Times New Roman"/>
        </w:rPr>
      </w:pPr>
      <w:r w:rsidRPr="00977EBF">
        <w:rPr>
          <w:rFonts w:ascii="Times New Roman" w:hAnsi="Times New Roman" w:cs="Times New Roman"/>
        </w:rPr>
        <w:t xml:space="preserve">This process discussed in this section utilized the Environmental Systems Research Institute (ESRI) ArcGIS Desktop 10.8.1 software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&lt;EndNote&gt;&lt;Cite&gt;&lt;Author&gt;Esri&lt;/Author&gt;&lt;Year&gt;2011&lt;/Year&gt;&lt;RecNum&gt;459&lt;/RecNum&gt;&lt;DisplayText&gt;(Esri 2011)&lt;/DisplayText&gt;&lt;record&gt;&lt;rec-number&gt;459&lt;/rec-number&gt;&lt;foreign-keys&gt;&lt;key app="EN" db-id="2z5tezwwbsrpayeeafsp5aa7d5tprxffv2fx" timestamp="1667241266" guid="c296b3e4-a84a-447a-b29a-831f05109654"&gt;459&lt;/key&gt;&lt;/foreign-keys&gt;&lt;ref-type name="Journal Article"&gt;17&lt;/ref-type&gt;&lt;contributors&gt;&lt;authors&gt;&lt;author&gt;Esri, Redlands&lt;/author&gt;&lt;/authors&gt;&lt;/contributors&gt;&lt;titles&gt;&lt;title&gt;ArcGIS desktop: release 10&lt;/title&gt;&lt;secondary-title&gt;Environmental Systems Research Institute, CA&lt;/secondary-title&gt;&lt;/titles&gt;&lt;periodical&gt;&lt;full-title&gt;Environmental Systems Research Institute, CA&lt;/full-title&gt;&lt;/periodical&gt;&lt;dates&gt;&lt;year&gt;2011&lt;/year&gt;&lt;/dates&gt;&lt;urls&gt;&lt;/urls&gt;&lt;/record&gt;&lt;/Cite&gt;&lt;/EndNote&gt;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(Esri 2011)</w:t>
      </w:r>
      <w:r w:rsidRPr="00977EBF">
        <w:rPr>
          <w:rFonts w:ascii="Times New Roman" w:hAnsi="Times New Roman" w:cs="Times New Roman"/>
        </w:rPr>
        <w:fldChar w:fldCharType="end"/>
      </w:r>
      <w:r w:rsidRPr="00977EBF">
        <w:rPr>
          <w:rFonts w:ascii="Times New Roman" w:hAnsi="Times New Roman" w:cs="Times New Roman"/>
        </w:rPr>
        <w:t xml:space="preserve"> on multiple Microsoft </w:t>
      </w:r>
      <w:proofErr w:type="spellStart"/>
      <w:r w:rsidRPr="00977EBF">
        <w:rPr>
          <w:rFonts w:ascii="Times New Roman" w:hAnsi="Times New Roman" w:cs="Times New Roman"/>
        </w:rPr>
        <w:t>Wind</w:t>
      </w:r>
      <w:r w:rsidR="00566067" w:rsidRPr="00977EBF">
        <w:rPr>
          <w:rFonts w:ascii="Times New Roman" w:hAnsi="Times New Roman" w:cs="Times New Roman"/>
        </w:rPr>
        <w:t>ß</w:t>
      </w:r>
      <w:r w:rsidRPr="00977EBF">
        <w:rPr>
          <w:rFonts w:ascii="Times New Roman" w:hAnsi="Times New Roman" w:cs="Times New Roman"/>
        </w:rPr>
        <w:t>ows</w:t>
      </w:r>
      <w:proofErr w:type="spellEnd"/>
      <w:r w:rsidRPr="00977EBF">
        <w:rPr>
          <w:rFonts w:ascii="Times New Roman" w:hAnsi="Times New Roman" w:cs="Times New Roman"/>
        </w:rPr>
        <w:t xml:space="preserve"> operating system desktop computers that were run simultaneously over several days</w:t>
      </w:r>
      <w:r w:rsidRPr="00977EBF">
        <w:rPr>
          <w:rStyle w:val="FootnoteReference"/>
          <w:rFonts w:ascii="Times New Roman" w:hAnsi="Times New Roman" w:cs="Times New Roman"/>
        </w:rPr>
        <w:footnoteReference w:id="11"/>
      </w:r>
      <w:r w:rsidRPr="00977EBF">
        <w:rPr>
          <w:rFonts w:ascii="Times New Roman" w:hAnsi="Times New Roman" w:cs="Times New Roman"/>
        </w:rPr>
        <w:t xml:space="preserve">.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basin output was postprocessed to many </w:t>
      </w:r>
      <w:proofErr w:type="spellStart"/>
      <w:r w:rsidRPr="00977EBF">
        <w:rPr>
          <w:rFonts w:ascii="Times New Roman" w:hAnsi="Times New Roman" w:cs="Times New Roman"/>
        </w:rPr>
        <w:t>NetCDF</w:t>
      </w:r>
      <w:proofErr w:type="spellEnd"/>
      <w:r w:rsidRPr="00977EBF">
        <w:rPr>
          <w:rFonts w:ascii="Times New Roman" w:hAnsi="Times New Roman" w:cs="Times New Roman"/>
        </w:rPr>
        <w:t xml:space="preserve"> files, one file for each hourly timestep. These files were then imported to GIS software as raster data. The TPV basins at each timestep were then converted from raster data to polygon features. </w:t>
      </w:r>
      <w:r w:rsidRPr="00977EBF">
        <w:rPr>
          <w:rFonts w:ascii="Times New Roman" w:hAnsi="Times New Roman" w:cs="Times New Roman"/>
          <w:color w:val="000000" w:themeColor="text1"/>
        </w:rPr>
        <w:t xml:space="preserve">Each step was conducted iteratively. </w:t>
      </w:r>
      <w:r w:rsidRPr="00977EBF">
        <w:rPr>
          <w:rFonts w:ascii="Times New Roman" w:hAnsi="Times New Roman" w:cs="Times New Roman"/>
        </w:rPr>
        <w:t xml:space="preserve">The TPV centers from the tracking output were imported separately into the GIS software as point features. </w:t>
      </w:r>
      <w:r w:rsidRPr="00977EBF">
        <w:rPr>
          <w:rFonts w:ascii="Times New Roman" w:hAnsi="Times New Roman" w:cs="Times New Roman"/>
          <w:color w:val="000000" w:themeColor="text1"/>
        </w:rPr>
        <w:t xml:space="preserve">For the corresponding satellite geolocation data, the </w:t>
      </w:r>
      <w:proofErr w:type="gramStart"/>
      <w:r w:rsidRPr="00977EBF">
        <w:rPr>
          <w:rFonts w:ascii="Times New Roman" w:hAnsi="Times New Roman" w:cs="Times New Roman"/>
          <w:color w:val="000000" w:themeColor="text1"/>
        </w:rPr>
        <w:t>longitudes</w:t>
      </w:r>
      <w:proofErr w:type="gramEnd"/>
      <w:r w:rsidRPr="00977EBF">
        <w:rPr>
          <w:rFonts w:ascii="Times New Roman" w:hAnsi="Times New Roman" w:cs="Times New Roman"/>
          <w:color w:val="000000" w:themeColor="text1"/>
        </w:rPr>
        <w:t xml:space="preserve"> and latitudes of the AIRS/AMSU profiles from each granule were imported as point features before being collectively converted into a polygon feature representing the AIRS/AMSU granule </w:t>
      </w:r>
      <w:r w:rsidRPr="00977EBF">
        <w:rPr>
          <w:rFonts w:ascii="Times New Roman" w:hAnsi="Times New Roman" w:cs="Times New Roman"/>
        </w:rPr>
        <w:t>(</w:t>
      </w:r>
      <w:r w:rsidRPr="00977EBF">
        <w:rPr>
          <w:rFonts w:ascii="Times New Roman" w:hAnsi="Times New Roman" w:cs="Times New Roman"/>
          <w:b/>
          <w:bCs/>
          <w:color w:val="4472C4" w:themeColor="accent1"/>
        </w:rPr>
        <w:t>Figure 2.2</w:t>
      </w:r>
      <w:r w:rsidRPr="00977EBF">
        <w:rPr>
          <w:rFonts w:ascii="Times New Roman" w:hAnsi="Times New Roman" w:cs="Times New Roman"/>
          <w:color w:val="000000" w:themeColor="text1"/>
        </w:rPr>
        <w:t>). This was also conducted iteratively</w:t>
      </w:r>
      <w:r w:rsidRPr="00977EBF">
        <w:rPr>
          <w:rFonts w:ascii="Times New Roman" w:hAnsi="Times New Roman" w:cs="Times New Roman"/>
        </w:rPr>
        <w:t>.</w:t>
      </w:r>
    </w:p>
    <w:p w14:paraId="71F01F1B" w14:textId="77777777" w:rsidR="000E3079" w:rsidRPr="000E3079" w:rsidRDefault="000E3079" w:rsidP="000E3079">
      <w:pPr>
        <w:ind w:firstLine="720"/>
        <w:rPr>
          <w:rFonts w:ascii="Times New Roman" w:hAnsi="Times New Roman" w:cs="Times New Roman"/>
        </w:rPr>
      </w:pPr>
    </w:p>
    <w:p w14:paraId="17657965" w14:textId="1CD1872A" w:rsidR="00420DCB" w:rsidRDefault="00B31F61" w:rsidP="00B31F61">
      <w:pPr>
        <w:rPr>
          <w:rFonts w:ascii="Times New Roman" w:hAnsi="Times New Roman" w:cs="Times New Roman"/>
          <w:color w:val="4472C4" w:themeColor="accent1"/>
        </w:rPr>
      </w:pPr>
      <w:r w:rsidRPr="000E3079">
        <w:rPr>
          <w:rFonts w:ascii="Times New Roman" w:hAnsi="Times New Roman" w:cs="Times New Roman"/>
          <w:b/>
          <w:bCs/>
          <w:color w:val="4472C4" w:themeColor="accent1"/>
        </w:rPr>
        <w:t>Table 2</w:t>
      </w:r>
      <w:r w:rsidR="009834A7" w:rsidRPr="000E3079">
        <w:rPr>
          <w:rFonts w:ascii="Times New Roman" w:hAnsi="Times New Roman" w:cs="Times New Roman"/>
          <w:b/>
          <w:bCs/>
          <w:color w:val="4472C4" w:themeColor="accent1"/>
        </w:rPr>
        <w:t>.2</w:t>
      </w:r>
      <w:r w:rsidRPr="000E3079">
        <w:rPr>
          <w:rFonts w:ascii="Times New Roman" w:hAnsi="Times New Roman" w:cs="Times New Roman"/>
          <w:b/>
          <w:bCs/>
          <w:color w:val="4472C4" w:themeColor="accent1"/>
        </w:rPr>
        <w:t xml:space="preserve">: </w:t>
      </w:r>
      <w:r w:rsidRPr="000E3079">
        <w:rPr>
          <w:rFonts w:ascii="Times New Roman" w:hAnsi="Times New Roman" w:cs="Times New Roman"/>
          <w:color w:val="4472C4" w:themeColor="accent1"/>
        </w:rPr>
        <w:t>AIRS/AMSU granules are represented by granule numbers 1</w:t>
      </w:r>
      <w:r w:rsidR="004917B3" w:rsidRPr="000E3079">
        <w:rPr>
          <w:rFonts w:ascii="Times New Roman" w:hAnsi="Times New Roman" w:cs="Times New Roman"/>
          <w:color w:val="4472C4" w:themeColor="accent1"/>
        </w:rPr>
        <w:t>–</w:t>
      </w:r>
      <w:r w:rsidRPr="000E3079">
        <w:rPr>
          <w:rFonts w:ascii="Times New Roman" w:hAnsi="Times New Roman" w:cs="Times New Roman"/>
          <w:color w:val="4472C4" w:themeColor="accent1"/>
        </w:rPr>
        <w:t xml:space="preserve">240 for each calendar date. Only a subset </w:t>
      </w:r>
      <w:proofErr w:type="gramStart"/>
      <w:r w:rsidRPr="000E3079">
        <w:rPr>
          <w:rFonts w:ascii="Times New Roman" w:hAnsi="Times New Roman" w:cs="Times New Roman"/>
          <w:color w:val="4472C4" w:themeColor="accent1"/>
        </w:rPr>
        <w:t>are</w:t>
      </w:r>
      <w:proofErr w:type="gramEnd"/>
      <w:r w:rsidRPr="000E3079">
        <w:rPr>
          <w:rFonts w:ascii="Times New Roman" w:hAnsi="Times New Roman" w:cs="Times New Roman"/>
          <w:color w:val="4472C4" w:themeColor="accent1"/>
        </w:rPr>
        <w:t xml:space="preserve"> shown here (left column). Each granule represents six minutes of data collection. The start time of each granule is shown (center column). The end time of each granule would be the start time of the subsequent granule. To make AIRS/AMSU granules compatible with ERA5 hourly data, each granule was associated to its nearest whole hour in UTC (right column).</w:t>
      </w:r>
    </w:p>
    <w:p w14:paraId="2D3B1B45" w14:textId="77777777" w:rsidR="00340115" w:rsidRPr="00340115" w:rsidRDefault="00340115" w:rsidP="00B31F61">
      <w:pPr>
        <w:rPr>
          <w:rFonts w:ascii="Times New Roman" w:hAnsi="Times New Roman" w:cs="Times New Roman"/>
          <w:color w:val="4472C4" w:themeColor="accent1"/>
        </w:rPr>
      </w:pPr>
    </w:p>
    <w:tbl>
      <w:tblPr>
        <w:tblStyle w:val="ListTable3-Accent3"/>
        <w:tblW w:w="7200" w:type="dxa"/>
        <w:jc w:val="center"/>
        <w:tblLook w:val="04A0" w:firstRow="1" w:lastRow="0" w:firstColumn="1" w:lastColumn="0" w:noHBand="0" w:noVBand="1"/>
      </w:tblPr>
      <w:tblGrid>
        <w:gridCol w:w="2335"/>
        <w:gridCol w:w="2335"/>
        <w:gridCol w:w="2530"/>
      </w:tblGrid>
      <w:tr w:rsidR="00B31F61" w:rsidRPr="00977EBF" w14:paraId="40B00967" w14:textId="77777777" w:rsidTr="00703D3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160" w:type="dxa"/>
          </w:tcPr>
          <w:p w14:paraId="27F9C96D" w14:textId="77777777" w:rsidR="00B31F61" w:rsidRPr="00977EBF" w:rsidRDefault="00B31F61" w:rsidP="009E7574">
            <w:pPr>
              <w:rPr>
                <w:rFonts w:ascii="Times New Roman" w:hAnsi="Times New Roman" w:cs="Times New Roman"/>
                <w:b w:val="0"/>
                <w:bCs w:val="0"/>
              </w:rPr>
            </w:pPr>
            <w:r w:rsidRPr="00977EBF">
              <w:rPr>
                <w:rFonts w:ascii="Times New Roman" w:hAnsi="Times New Roman" w:cs="Times New Roman"/>
              </w:rPr>
              <w:t>Granule Number</w:t>
            </w:r>
          </w:p>
        </w:tc>
        <w:tc>
          <w:tcPr>
            <w:tcW w:w="2160" w:type="dxa"/>
          </w:tcPr>
          <w:p w14:paraId="34B1314A" w14:textId="77777777" w:rsidR="00B31F61" w:rsidRPr="00977EBF" w:rsidRDefault="00B31F61"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77EBF">
              <w:rPr>
                <w:rFonts w:ascii="Times New Roman" w:hAnsi="Times New Roman" w:cs="Times New Roman"/>
              </w:rPr>
              <w:t>Granule Start Time (UTC) (</w:t>
            </w:r>
            <w:proofErr w:type="spellStart"/>
            <w:r w:rsidRPr="00977EBF">
              <w:rPr>
                <w:rFonts w:ascii="Times New Roman" w:hAnsi="Times New Roman" w:cs="Times New Roman"/>
              </w:rPr>
              <w:t>hh:</w:t>
            </w:r>
            <w:proofErr w:type="gramStart"/>
            <w:r w:rsidRPr="00977EBF">
              <w:rPr>
                <w:rFonts w:ascii="Times New Roman" w:hAnsi="Times New Roman" w:cs="Times New Roman"/>
              </w:rPr>
              <w:t>mm:ss</w:t>
            </w:r>
            <w:proofErr w:type="spellEnd"/>
            <w:proofErr w:type="gramEnd"/>
            <w:r w:rsidRPr="00977EBF">
              <w:rPr>
                <w:rFonts w:ascii="Times New Roman" w:hAnsi="Times New Roman" w:cs="Times New Roman"/>
              </w:rPr>
              <w:t>)</w:t>
            </w:r>
          </w:p>
        </w:tc>
        <w:tc>
          <w:tcPr>
            <w:tcW w:w="2340" w:type="dxa"/>
          </w:tcPr>
          <w:p w14:paraId="0CBCC3CB" w14:textId="77777777" w:rsidR="00B31F61" w:rsidRPr="00977EBF" w:rsidRDefault="00B31F61"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77EBF">
              <w:rPr>
                <w:rFonts w:ascii="Times New Roman" w:hAnsi="Times New Roman" w:cs="Times New Roman"/>
              </w:rPr>
              <w:t>Nearest ERA5 hourly timestep (UTC)</w:t>
            </w:r>
          </w:p>
        </w:tc>
      </w:tr>
      <w:tr w:rsidR="00B31F61" w:rsidRPr="00977EBF" w14:paraId="1884A0B3" w14:textId="77777777" w:rsidTr="00703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3C659946"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240</w:t>
            </w:r>
          </w:p>
        </w:tc>
        <w:tc>
          <w:tcPr>
            <w:tcW w:w="2160" w:type="dxa"/>
          </w:tcPr>
          <w:p w14:paraId="20B5D8A4"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23:59:22</w:t>
            </w:r>
          </w:p>
        </w:tc>
        <w:tc>
          <w:tcPr>
            <w:tcW w:w="2340" w:type="dxa"/>
          </w:tcPr>
          <w:p w14:paraId="7B44C69E"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w:t>
            </w:r>
          </w:p>
        </w:tc>
      </w:tr>
      <w:tr w:rsidR="00B31F61" w:rsidRPr="00977EBF" w14:paraId="7577D2B7" w14:textId="77777777" w:rsidTr="00703D3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3315ABE6"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1</w:t>
            </w:r>
          </w:p>
        </w:tc>
        <w:tc>
          <w:tcPr>
            <w:tcW w:w="2160" w:type="dxa"/>
          </w:tcPr>
          <w:p w14:paraId="61706B39"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00:05:22</w:t>
            </w:r>
          </w:p>
        </w:tc>
        <w:tc>
          <w:tcPr>
            <w:tcW w:w="2340" w:type="dxa"/>
          </w:tcPr>
          <w:p w14:paraId="30CE4D4A"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w:t>
            </w:r>
          </w:p>
        </w:tc>
      </w:tr>
      <w:tr w:rsidR="00B31F61" w:rsidRPr="00977EBF" w14:paraId="2D47B158" w14:textId="77777777" w:rsidTr="00703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10DBB796"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2</w:t>
            </w:r>
          </w:p>
        </w:tc>
        <w:tc>
          <w:tcPr>
            <w:tcW w:w="2160" w:type="dxa"/>
          </w:tcPr>
          <w:p w14:paraId="581EA7C5"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00:11:22</w:t>
            </w:r>
          </w:p>
        </w:tc>
        <w:tc>
          <w:tcPr>
            <w:tcW w:w="2340" w:type="dxa"/>
          </w:tcPr>
          <w:p w14:paraId="2B1705D6"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w:t>
            </w:r>
          </w:p>
        </w:tc>
      </w:tr>
      <w:tr w:rsidR="00B31F61" w:rsidRPr="00977EBF" w14:paraId="67A705FE" w14:textId="77777777" w:rsidTr="00703D3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326B4533"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3</w:t>
            </w:r>
          </w:p>
        </w:tc>
        <w:tc>
          <w:tcPr>
            <w:tcW w:w="2160" w:type="dxa"/>
          </w:tcPr>
          <w:p w14:paraId="584A9343"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00:17:22</w:t>
            </w:r>
          </w:p>
        </w:tc>
        <w:tc>
          <w:tcPr>
            <w:tcW w:w="2340" w:type="dxa"/>
          </w:tcPr>
          <w:p w14:paraId="40005418"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w:t>
            </w:r>
          </w:p>
        </w:tc>
      </w:tr>
      <w:tr w:rsidR="00B31F61" w:rsidRPr="00977EBF" w14:paraId="43A4709B" w14:textId="77777777" w:rsidTr="00703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0D9DC2FC"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4</w:t>
            </w:r>
          </w:p>
        </w:tc>
        <w:tc>
          <w:tcPr>
            <w:tcW w:w="2160" w:type="dxa"/>
          </w:tcPr>
          <w:p w14:paraId="784DEBA0"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00:23:22</w:t>
            </w:r>
          </w:p>
        </w:tc>
        <w:tc>
          <w:tcPr>
            <w:tcW w:w="2340" w:type="dxa"/>
          </w:tcPr>
          <w:p w14:paraId="60554E29"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w:t>
            </w:r>
          </w:p>
        </w:tc>
      </w:tr>
      <w:tr w:rsidR="00B31F61" w:rsidRPr="00977EBF" w14:paraId="2ECE1573" w14:textId="77777777" w:rsidTr="00703D3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1680D1DD"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5</w:t>
            </w:r>
          </w:p>
        </w:tc>
        <w:tc>
          <w:tcPr>
            <w:tcW w:w="2160" w:type="dxa"/>
          </w:tcPr>
          <w:p w14:paraId="66FFBFCF"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00:29:22</w:t>
            </w:r>
          </w:p>
        </w:tc>
        <w:tc>
          <w:tcPr>
            <w:tcW w:w="2340" w:type="dxa"/>
          </w:tcPr>
          <w:p w14:paraId="7C6E4EB3"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01</w:t>
            </w:r>
          </w:p>
        </w:tc>
      </w:tr>
      <w:tr w:rsidR="00B31F61" w:rsidRPr="00977EBF" w14:paraId="4388EBBB" w14:textId="77777777" w:rsidTr="00703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3319B053"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6</w:t>
            </w:r>
          </w:p>
        </w:tc>
        <w:tc>
          <w:tcPr>
            <w:tcW w:w="2160" w:type="dxa"/>
          </w:tcPr>
          <w:p w14:paraId="7B8E27EE"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00:35:22</w:t>
            </w:r>
          </w:p>
        </w:tc>
        <w:tc>
          <w:tcPr>
            <w:tcW w:w="2340" w:type="dxa"/>
          </w:tcPr>
          <w:p w14:paraId="179ED61E"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01</w:t>
            </w:r>
          </w:p>
        </w:tc>
      </w:tr>
      <w:tr w:rsidR="00B31F61" w:rsidRPr="00977EBF" w14:paraId="7CE5E423" w14:textId="77777777" w:rsidTr="00703D3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76C82C90"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7</w:t>
            </w:r>
          </w:p>
        </w:tc>
        <w:tc>
          <w:tcPr>
            <w:tcW w:w="2160" w:type="dxa"/>
          </w:tcPr>
          <w:p w14:paraId="78628306"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00:41:22</w:t>
            </w:r>
          </w:p>
        </w:tc>
        <w:tc>
          <w:tcPr>
            <w:tcW w:w="2340" w:type="dxa"/>
          </w:tcPr>
          <w:p w14:paraId="764980FA"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01</w:t>
            </w:r>
          </w:p>
        </w:tc>
      </w:tr>
      <w:tr w:rsidR="00B31F61" w:rsidRPr="00977EBF" w14:paraId="7D751DB3" w14:textId="77777777" w:rsidTr="00703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1A6E1385"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8</w:t>
            </w:r>
          </w:p>
        </w:tc>
        <w:tc>
          <w:tcPr>
            <w:tcW w:w="2160" w:type="dxa"/>
          </w:tcPr>
          <w:p w14:paraId="0BEF9216"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00:47:22</w:t>
            </w:r>
          </w:p>
        </w:tc>
        <w:tc>
          <w:tcPr>
            <w:tcW w:w="2340" w:type="dxa"/>
          </w:tcPr>
          <w:p w14:paraId="00C41563"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01</w:t>
            </w:r>
          </w:p>
        </w:tc>
      </w:tr>
      <w:tr w:rsidR="00B31F61" w:rsidRPr="00977EBF" w14:paraId="3F3C1A63" w14:textId="77777777" w:rsidTr="00703D3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110158B6"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9</w:t>
            </w:r>
          </w:p>
        </w:tc>
        <w:tc>
          <w:tcPr>
            <w:tcW w:w="2160" w:type="dxa"/>
          </w:tcPr>
          <w:p w14:paraId="7BB506B8"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00:53:22</w:t>
            </w:r>
          </w:p>
        </w:tc>
        <w:tc>
          <w:tcPr>
            <w:tcW w:w="2340" w:type="dxa"/>
          </w:tcPr>
          <w:p w14:paraId="6ACFC16B"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01</w:t>
            </w:r>
          </w:p>
        </w:tc>
      </w:tr>
      <w:tr w:rsidR="00B31F61" w:rsidRPr="00977EBF" w14:paraId="00EFDBAB" w14:textId="77777777" w:rsidTr="00703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7FCD0CD2"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10</w:t>
            </w:r>
          </w:p>
        </w:tc>
        <w:tc>
          <w:tcPr>
            <w:tcW w:w="2160" w:type="dxa"/>
          </w:tcPr>
          <w:p w14:paraId="7871D1B7"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00:59:22</w:t>
            </w:r>
          </w:p>
        </w:tc>
        <w:tc>
          <w:tcPr>
            <w:tcW w:w="2340" w:type="dxa"/>
          </w:tcPr>
          <w:p w14:paraId="41875C61"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01</w:t>
            </w:r>
          </w:p>
        </w:tc>
      </w:tr>
      <w:tr w:rsidR="00B31F61" w:rsidRPr="00977EBF" w14:paraId="0833FC22" w14:textId="77777777" w:rsidTr="00703D3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0CCAEE37"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20</w:t>
            </w:r>
          </w:p>
        </w:tc>
        <w:tc>
          <w:tcPr>
            <w:tcW w:w="2160" w:type="dxa"/>
          </w:tcPr>
          <w:p w14:paraId="60216535"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01:59:22</w:t>
            </w:r>
          </w:p>
        </w:tc>
        <w:tc>
          <w:tcPr>
            <w:tcW w:w="2340" w:type="dxa"/>
          </w:tcPr>
          <w:p w14:paraId="7C34948E"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02</w:t>
            </w:r>
          </w:p>
        </w:tc>
      </w:tr>
      <w:tr w:rsidR="00B31F61" w:rsidRPr="00977EBF" w14:paraId="2F1900E6" w14:textId="77777777" w:rsidTr="00703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4D5C513C"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30</w:t>
            </w:r>
          </w:p>
        </w:tc>
        <w:tc>
          <w:tcPr>
            <w:tcW w:w="2160" w:type="dxa"/>
          </w:tcPr>
          <w:p w14:paraId="69A53D11"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02:59:22</w:t>
            </w:r>
          </w:p>
        </w:tc>
        <w:tc>
          <w:tcPr>
            <w:tcW w:w="2340" w:type="dxa"/>
          </w:tcPr>
          <w:p w14:paraId="03249FF4"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03</w:t>
            </w:r>
          </w:p>
        </w:tc>
      </w:tr>
      <w:tr w:rsidR="00B31F61" w:rsidRPr="00977EBF" w14:paraId="00AE38F2" w14:textId="77777777" w:rsidTr="00703D35">
        <w:trPr>
          <w:jc w:val="center"/>
        </w:trPr>
        <w:tc>
          <w:tcPr>
            <w:cnfStyle w:val="001000000000" w:firstRow="0" w:lastRow="0" w:firstColumn="1" w:lastColumn="0" w:oddVBand="0" w:evenVBand="0" w:oddHBand="0" w:evenHBand="0" w:firstRowFirstColumn="0" w:firstRowLastColumn="0" w:lastRowFirstColumn="0" w:lastRowLastColumn="0"/>
            <w:tcW w:w="2160" w:type="dxa"/>
          </w:tcPr>
          <w:p w14:paraId="6D44464E"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60</w:t>
            </w:r>
          </w:p>
        </w:tc>
        <w:tc>
          <w:tcPr>
            <w:tcW w:w="2160" w:type="dxa"/>
          </w:tcPr>
          <w:p w14:paraId="6F4A0B81"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03:59:22</w:t>
            </w:r>
          </w:p>
        </w:tc>
        <w:tc>
          <w:tcPr>
            <w:tcW w:w="2340" w:type="dxa"/>
          </w:tcPr>
          <w:p w14:paraId="06A846BB" w14:textId="77777777" w:rsidR="00B31F61" w:rsidRPr="00977EBF" w:rsidRDefault="00B31F61"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06</w:t>
            </w:r>
          </w:p>
        </w:tc>
      </w:tr>
      <w:tr w:rsidR="00B31F61" w:rsidRPr="00977EBF" w14:paraId="4ABA62FA" w14:textId="77777777" w:rsidTr="00703D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Pr>
          <w:p w14:paraId="36CB5A8E" w14:textId="77777777" w:rsidR="00B31F61" w:rsidRPr="00977EBF" w:rsidRDefault="00B31F61" w:rsidP="009E7574">
            <w:pPr>
              <w:rPr>
                <w:rFonts w:ascii="Times New Roman" w:hAnsi="Times New Roman" w:cs="Times New Roman"/>
              </w:rPr>
            </w:pPr>
            <w:r w:rsidRPr="00977EBF">
              <w:rPr>
                <w:rFonts w:ascii="Times New Roman" w:hAnsi="Times New Roman" w:cs="Times New Roman"/>
              </w:rPr>
              <w:t>120</w:t>
            </w:r>
          </w:p>
        </w:tc>
        <w:tc>
          <w:tcPr>
            <w:tcW w:w="2160" w:type="dxa"/>
          </w:tcPr>
          <w:p w14:paraId="325DCDBC"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11:59:22</w:t>
            </w:r>
          </w:p>
        </w:tc>
        <w:tc>
          <w:tcPr>
            <w:tcW w:w="2340" w:type="dxa"/>
          </w:tcPr>
          <w:p w14:paraId="53AA6390" w14:textId="77777777" w:rsidR="00B31F61" w:rsidRPr="00977EBF" w:rsidRDefault="00B31F61"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12</w:t>
            </w:r>
          </w:p>
        </w:tc>
      </w:tr>
    </w:tbl>
    <w:p w14:paraId="35DC0266" w14:textId="3CC0556E" w:rsidR="00127C51" w:rsidRPr="00977EBF" w:rsidRDefault="00F172CB" w:rsidP="00127C51">
      <w:pPr>
        <w:jc w:val="center"/>
        <w:rPr>
          <w:rFonts w:ascii="Times New Roman" w:hAnsi="Times New Roman" w:cs="Times New Roman"/>
          <w:b/>
          <w:bCs/>
          <w:color w:val="4472C4" w:themeColor="accent1"/>
          <w:sz w:val="20"/>
          <w:szCs w:val="20"/>
        </w:rPr>
      </w:pPr>
      <w:r w:rsidRPr="00977EBF">
        <w:rPr>
          <w:rFonts w:ascii="Times New Roman" w:hAnsi="Times New Roman" w:cs="Times New Roman"/>
          <w:noProof/>
        </w:rPr>
        <w:lastRenderedPageBreak/>
        <w:drawing>
          <wp:inline distT="0" distB="0" distL="0" distR="0" wp14:anchorId="44204027" wp14:editId="536B76C6">
            <wp:extent cx="2835910" cy="397186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29099" cy="4102381"/>
                    </a:xfrm>
                    <a:prstGeom prst="rect">
                      <a:avLst/>
                    </a:prstGeom>
                  </pic:spPr>
                </pic:pic>
              </a:graphicData>
            </a:graphic>
          </wp:inline>
        </w:drawing>
      </w:r>
    </w:p>
    <w:p w14:paraId="28F3F354" w14:textId="77777777" w:rsidR="00096CAD" w:rsidRPr="00EE2175" w:rsidRDefault="00096CAD" w:rsidP="002370BF">
      <w:pPr>
        <w:rPr>
          <w:rFonts w:ascii="Times New Roman" w:hAnsi="Times New Roman" w:cs="Times New Roman"/>
          <w:b/>
          <w:bCs/>
          <w:color w:val="4472C4" w:themeColor="accent1"/>
        </w:rPr>
      </w:pPr>
    </w:p>
    <w:p w14:paraId="78DB0462" w14:textId="5BC63C4F" w:rsidR="002370BF" w:rsidRPr="000E3079" w:rsidRDefault="00F172CB" w:rsidP="002370BF">
      <w:pPr>
        <w:rPr>
          <w:rFonts w:ascii="Times New Roman" w:hAnsi="Times New Roman" w:cs="Times New Roman"/>
        </w:rPr>
      </w:pPr>
      <w:r w:rsidRPr="000E3079">
        <w:rPr>
          <w:rFonts w:ascii="Times New Roman" w:hAnsi="Times New Roman" w:cs="Times New Roman"/>
          <w:b/>
          <w:bCs/>
          <w:color w:val="4472C4" w:themeColor="accent1"/>
        </w:rPr>
        <w:t>Figure 2.2</w:t>
      </w:r>
      <w:r w:rsidRPr="000E3079">
        <w:rPr>
          <w:rFonts w:ascii="Times New Roman" w:hAnsi="Times New Roman" w:cs="Times New Roman"/>
          <w:color w:val="4472C4" w:themeColor="accent1"/>
        </w:rPr>
        <w:t xml:space="preserve">: </w:t>
      </w:r>
      <w:proofErr w:type="spellStart"/>
      <w:r w:rsidRPr="000E3079">
        <w:rPr>
          <w:rFonts w:ascii="Times New Roman" w:hAnsi="Times New Roman" w:cs="Times New Roman"/>
          <w:color w:val="4472C4" w:themeColor="accent1"/>
        </w:rPr>
        <w:t>TPVTrack</w:t>
      </w:r>
      <w:proofErr w:type="spellEnd"/>
      <w:r w:rsidRPr="000E3079">
        <w:rPr>
          <w:rFonts w:ascii="Times New Roman" w:hAnsi="Times New Roman" w:cs="Times New Roman"/>
          <w:color w:val="4472C4" w:themeColor="accent1"/>
        </w:rPr>
        <w:t xml:space="preserve"> output for a single timestep on </w:t>
      </w:r>
      <w:r w:rsidR="00311084" w:rsidRPr="000E3079">
        <w:rPr>
          <w:rFonts w:ascii="Times New Roman" w:hAnsi="Times New Roman" w:cs="Times New Roman"/>
          <w:color w:val="4472C4" w:themeColor="accent1"/>
        </w:rPr>
        <w:t xml:space="preserve">12 </w:t>
      </w:r>
      <w:r w:rsidRPr="000E3079">
        <w:rPr>
          <w:rFonts w:ascii="Times New Roman" w:hAnsi="Times New Roman" w:cs="Times New Roman"/>
          <w:color w:val="4472C4" w:themeColor="accent1"/>
        </w:rPr>
        <w:t>April 2012</w:t>
      </w:r>
      <w:r w:rsidR="0024099E" w:rsidRPr="000E3079">
        <w:rPr>
          <w:rFonts w:ascii="Times New Roman" w:hAnsi="Times New Roman" w:cs="Times New Roman"/>
          <w:color w:val="4472C4" w:themeColor="accent1"/>
        </w:rPr>
        <w:t xml:space="preserve"> (Note that this is outside the study period)</w:t>
      </w:r>
      <w:r w:rsidRPr="000E3079">
        <w:rPr>
          <w:rFonts w:ascii="Times New Roman" w:hAnsi="Times New Roman" w:cs="Times New Roman"/>
          <w:color w:val="4472C4" w:themeColor="accent1"/>
        </w:rPr>
        <w:t xml:space="preserve">. TPV basins (centers) are represented by dark pink/light green shapes (cyan circles). Basins associated with tracks not meeting TPV criteria </w:t>
      </w:r>
      <w:r w:rsidR="0024099E" w:rsidRPr="000E3079">
        <w:rPr>
          <w:rFonts w:ascii="Times New Roman" w:hAnsi="Times New Roman" w:cs="Times New Roman"/>
          <w:color w:val="4472C4" w:themeColor="accent1"/>
        </w:rPr>
        <w:fldChar w:fldCharType="begin"/>
      </w:r>
      <w:r w:rsidR="00EF0580" w:rsidRPr="000E3079">
        <w:rPr>
          <w:rFonts w:ascii="Times New Roman" w:hAnsi="Times New Roman" w:cs="Times New Roman"/>
          <w:color w:val="4472C4" w:themeColor="accent1"/>
        </w:rPr>
        <w:instrText xml:space="preserve"> ADDIN EN.CITE &lt;EndNote&gt;&lt;Cite&gt;&lt;Author&gt;Hakim&lt;/Author&gt;&lt;Year&gt;2005&lt;/Year&gt;&lt;RecNum&gt;38&lt;/RecNum&gt;&lt;DisplayText&gt;(Hakim and Canavan 2005)&lt;/DisplayText&gt;&lt;record&gt;&lt;rec-number&gt;38&lt;/rec-number&gt;&lt;foreign-keys&gt;&lt;key app="EN" db-id="2z5tezwwbsrpayeeafsp5aa7d5tprxffv2fx" timestamp="1604988325" guid="99c6dfdb-6392-49ae-b328-4831352194fe"&gt;38&lt;/key&gt;&lt;/foreign-keys&gt;&lt;ref-type name="Journal Article"&gt;17&lt;/ref-type&gt;&lt;contributors&gt;&lt;authors&gt;&lt;author&gt;Hakim, G. J.&lt;/author&gt;&lt;author&gt;Canavan, A. K.&lt;/author&gt;&lt;/authors&gt;&lt;/contributors&gt;&lt;titles&gt;&lt;title&gt;Observed cyclone-anticyclone tropopause vortex Asymmetries&lt;/title&gt;&lt;secondary-title&gt;Journal of the Atmospheric Sciences&lt;/secondary-title&gt;&lt;short-title&gt;Observed cyclone-anticyclone tropopause vortex Asymmetries&lt;/short-title&gt;&lt;/titles&gt;&lt;periodical&gt;&lt;full-title&gt;Journal of the Atmospheric Sciences&lt;/full-title&gt;&lt;abbr-1&gt;J. Atmos. Sci.&lt;/abbr-1&gt;&lt;/periodical&gt;&lt;pages&gt;231-240&lt;/pages&gt;&lt;volume&gt;62&lt;/volume&gt;&lt;number&gt;1&lt;/number&gt;&lt;dates&gt;&lt;year&gt;2005&lt;/year&gt;&lt;pub-dates&gt;&lt;date&gt;Jan&lt;/date&gt;&lt;/pub-dates&gt;&lt;/dates&gt;&lt;isbn&gt;0022-4928&lt;/isbn&gt;&lt;accession-num&gt;WOS:000226838600014&lt;/accession-num&gt;&lt;urls&gt;&lt;/urls&gt;&lt;electronic-resource-num&gt;10.1175/jas-3353.1&lt;/electronic-resource-num&gt;&lt;/record&gt;&lt;/Cite&gt;&lt;/EndNote&gt;</w:instrText>
      </w:r>
      <w:r w:rsidR="0024099E" w:rsidRPr="000E3079">
        <w:rPr>
          <w:rFonts w:ascii="Times New Roman" w:hAnsi="Times New Roman" w:cs="Times New Roman"/>
          <w:color w:val="4472C4" w:themeColor="accent1"/>
        </w:rPr>
        <w:fldChar w:fldCharType="separate"/>
      </w:r>
      <w:r w:rsidR="00EF0580" w:rsidRPr="000E3079">
        <w:rPr>
          <w:rFonts w:ascii="Times New Roman" w:hAnsi="Times New Roman" w:cs="Times New Roman"/>
          <w:noProof/>
          <w:color w:val="4472C4" w:themeColor="accent1"/>
        </w:rPr>
        <w:t>(Hakim and Canavan 2005)</w:t>
      </w:r>
      <w:r w:rsidR="0024099E" w:rsidRPr="000E3079">
        <w:rPr>
          <w:rFonts w:ascii="Times New Roman" w:hAnsi="Times New Roman" w:cs="Times New Roman"/>
          <w:color w:val="4472C4" w:themeColor="accent1"/>
        </w:rPr>
        <w:fldChar w:fldCharType="end"/>
      </w:r>
      <w:r w:rsidRPr="000E3079">
        <w:rPr>
          <w:rFonts w:ascii="Times New Roman" w:hAnsi="Times New Roman" w:cs="Times New Roman"/>
          <w:color w:val="4472C4" w:themeColor="accent1"/>
        </w:rPr>
        <w:t xml:space="preserve"> have been filtered out in this illustration. All qualifying TPV basins and centers output from </w:t>
      </w:r>
      <w:proofErr w:type="spellStart"/>
      <w:r w:rsidRPr="000E3079">
        <w:rPr>
          <w:rFonts w:ascii="Times New Roman" w:hAnsi="Times New Roman" w:cs="Times New Roman"/>
          <w:color w:val="4472C4" w:themeColor="accent1"/>
        </w:rPr>
        <w:t>TPVTrack</w:t>
      </w:r>
      <w:proofErr w:type="spellEnd"/>
      <w:r w:rsidRPr="000E3079">
        <w:rPr>
          <w:rFonts w:ascii="Times New Roman" w:hAnsi="Times New Roman" w:cs="Times New Roman"/>
          <w:color w:val="4472C4" w:themeColor="accent1"/>
        </w:rPr>
        <w:t xml:space="preserve"> are shown here regardless of amplitude or equivalent radius. The rectangles represent AIRS granules. The two highlighted TPVs residing completely within the AIRS swath are highlighted. These TPVs would be provisionally included as TPV samples unless further restrictions are implemented (e.g., minimum amplitude, minimum equivalent radius). The AIRS granules intersecting the highlighted TPVs are also highlighted. Illustration was created using ESRI ArcMap 10.</w:t>
      </w:r>
      <w:r w:rsidR="00BC32A3" w:rsidRPr="000E3079">
        <w:rPr>
          <w:rFonts w:ascii="Times New Roman" w:hAnsi="Times New Roman" w:cs="Times New Roman"/>
          <w:color w:val="4472C4" w:themeColor="accent1"/>
        </w:rPr>
        <w:t>8.</w:t>
      </w:r>
      <w:r w:rsidR="005910CC" w:rsidRPr="000E3079">
        <w:rPr>
          <w:rFonts w:ascii="Times New Roman" w:hAnsi="Times New Roman" w:cs="Times New Roman"/>
          <w:color w:val="4472C4" w:themeColor="accent1"/>
        </w:rPr>
        <w:t>1</w:t>
      </w:r>
    </w:p>
    <w:p w14:paraId="356EE877" w14:textId="1F7956C6" w:rsidR="002A7056" w:rsidRDefault="002A7056">
      <w:pPr>
        <w:rPr>
          <w:rFonts w:ascii="Times New Roman" w:hAnsi="Times New Roman" w:cs="Times New Roman"/>
        </w:rPr>
      </w:pPr>
    </w:p>
    <w:p w14:paraId="451A7B92" w14:textId="635E1425" w:rsidR="00096CAD" w:rsidRPr="00977EBF" w:rsidRDefault="00306C0A" w:rsidP="002A7056">
      <w:pPr>
        <w:ind w:firstLine="720"/>
        <w:rPr>
          <w:rFonts w:ascii="Times New Roman" w:hAnsi="Times New Roman" w:cs="Times New Roman"/>
        </w:rPr>
      </w:pPr>
      <w:r w:rsidRPr="00977EBF">
        <w:rPr>
          <w:rFonts w:ascii="Times New Roman" w:hAnsi="Times New Roman" w:cs="Times New Roman"/>
        </w:rPr>
        <w:t xml:space="preserve">TPV output data is reported at the same longitude-latitude resolution (0.25˚-by-0.25˚) and timestep (hourly) as ERA5. To acquire TPV cases,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output basins at each hourly timestep were geographically and temporally superimposed over any AIRS granules </w:t>
      </w:r>
      <w:r w:rsidRPr="00977EBF">
        <w:rPr>
          <w:rFonts w:ascii="Times New Roman" w:hAnsi="Times New Roman" w:cs="Times New Roman"/>
        </w:rPr>
        <w:sym w:font="Symbol" w:char="F0B1"/>
      </w:r>
      <w:r w:rsidRPr="00977EBF">
        <w:rPr>
          <w:rFonts w:ascii="Times New Roman" w:hAnsi="Times New Roman" w:cs="Times New Roman"/>
        </w:rPr>
        <w:t xml:space="preserve"> 30 minutes of that timestep, i.e., granules after 1130 UTC and before 1230 UTC would correspond with the 12 UTC timestep</w:t>
      </w:r>
      <w:r w:rsidRPr="00977EBF">
        <w:rPr>
          <w:rFonts w:ascii="Times New Roman" w:hAnsi="Times New Roman" w:cs="Times New Roman"/>
          <w:b/>
          <w:bCs/>
          <w:color w:val="FF0000"/>
        </w:rPr>
        <w:t xml:space="preserve"> </w:t>
      </w:r>
      <w:r w:rsidRPr="00977EBF">
        <w:rPr>
          <w:rFonts w:ascii="Times New Roman" w:hAnsi="Times New Roman" w:cs="Times New Roman"/>
        </w:rPr>
        <w:t>(</w:t>
      </w:r>
      <w:r w:rsidRPr="00977EBF">
        <w:rPr>
          <w:rFonts w:ascii="Times New Roman" w:hAnsi="Times New Roman" w:cs="Times New Roman"/>
          <w:b/>
          <w:bCs/>
          <w:color w:val="4472C4" w:themeColor="accent1"/>
        </w:rPr>
        <w:t>Figure 2.2</w:t>
      </w:r>
      <w:r w:rsidRPr="00977EBF">
        <w:rPr>
          <w:rFonts w:ascii="Times New Roman" w:hAnsi="Times New Roman" w:cs="Times New Roman"/>
          <w:b/>
          <w:bCs/>
        </w:rPr>
        <w:t xml:space="preserve">, </w:t>
      </w:r>
      <w:r w:rsidRPr="00CB7456">
        <w:rPr>
          <w:rFonts w:ascii="Times New Roman" w:hAnsi="Times New Roman" w:cs="Times New Roman"/>
          <w:b/>
          <w:bCs/>
          <w:color w:val="4472C4" w:themeColor="accent1"/>
        </w:rPr>
        <w:t>Table 2.2</w:t>
      </w:r>
      <w:r w:rsidRPr="00977EBF">
        <w:rPr>
          <w:rFonts w:ascii="Times New Roman" w:hAnsi="Times New Roman" w:cs="Times New Roman"/>
        </w:rPr>
        <w:t>).</w:t>
      </w:r>
    </w:p>
    <w:p w14:paraId="4A8C0CBB" w14:textId="4A8C5DBC" w:rsidR="002370BF" w:rsidRDefault="002370BF" w:rsidP="002370BF">
      <w:pPr>
        <w:ind w:firstLine="720"/>
        <w:rPr>
          <w:rFonts w:ascii="Times New Roman" w:hAnsi="Times New Roman" w:cs="Times New Roman"/>
        </w:rPr>
      </w:pPr>
      <w:r w:rsidRPr="00977EBF">
        <w:rPr>
          <w:rFonts w:ascii="Times New Roman" w:hAnsi="Times New Roman" w:cs="Times New Roman"/>
        </w:rPr>
        <w:t>Only TPV basins that resided entirely within the geographic domain of a given AIRS overpass were included as satellite-observed cases for this study (</w:t>
      </w:r>
      <w:r w:rsidRPr="00977EBF">
        <w:rPr>
          <w:rFonts w:ascii="Times New Roman" w:hAnsi="Times New Roman" w:cs="Times New Roman"/>
          <w:b/>
          <w:bCs/>
          <w:color w:val="4472C4" w:themeColor="accent1"/>
        </w:rPr>
        <w:t>Figure 2.2</w:t>
      </w:r>
      <w:r w:rsidRPr="00977EBF">
        <w:rPr>
          <w:rFonts w:ascii="Times New Roman" w:hAnsi="Times New Roman" w:cs="Times New Roman"/>
        </w:rPr>
        <w:t>). Those that partially overlapped the overpass were excluded. TPVs spanning two consecutive granules but remained within the lateral boundaries of the satellite overpass were included unless the two granules were assigned to different timesteps</w:t>
      </w:r>
      <w:r w:rsidR="00F06CAC" w:rsidRPr="00977EBF">
        <w:rPr>
          <w:rFonts w:ascii="Times New Roman" w:hAnsi="Times New Roman" w:cs="Times New Roman"/>
        </w:rPr>
        <w:t>.</w:t>
      </w:r>
      <w:r w:rsidRPr="00977EBF">
        <w:rPr>
          <w:rFonts w:ascii="Times New Roman" w:hAnsi="Times New Roman" w:cs="Times New Roman"/>
        </w:rPr>
        <w:t xml:space="preserve"> </w:t>
      </w:r>
      <w:r w:rsidR="00F06CAC" w:rsidRPr="00977EBF">
        <w:rPr>
          <w:rFonts w:ascii="Times New Roman" w:hAnsi="Times New Roman" w:cs="Times New Roman"/>
        </w:rPr>
        <w:t>For example,</w:t>
      </w:r>
      <w:r w:rsidRPr="00977EBF">
        <w:rPr>
          <w:rFonts w:ascii="Times New Roman" w:hAnsi="Times New Roman" w:cs="Times New Roman"/>
        </w:rPr>
        <w:t xml:space="preserve"> one granule that temporally spans approximately 12:24</w:t>
      </w:r>
      <w:r w:rsidR="004917B3">
        <w:rPr>
          <w:rFonts w:ascii="Times New Roman" w:hAnsi="Times New Roman" w:cs="Times New Roman"/>
        </w:rPr>
        <w:t>–</w:t>
      </w:r>
      <w:r w:rsidRPr="00977EBF">
        <w:rPr>
          <w:rFonts w:ascii="Times New Roman" w:hAnsi="Times New Roman" w:cs="Times New Roman"/>
        </w:rPr>
        <w:t>12:30 is assigned to the 12 UTC timestep, while the next granule that temporally spans from 12:30</w:t>
      </w:r>
      <w:r w:rsidR="004917B3">
        <w:rPr>
          <w:rFonts w:ascii="Times New Roman" w:hAnsi="Times New Roman" w:cs="Times New Roman"/>
        </w:rPr>
        <w:t>–</w:t>
      </w:r>
      <w:r w:rsidRPr="00977EBF">
        <w:rPr>
          <w:rFonts w:ascii="Times New Roman" w:hAnsi="Times New Roman" w:cs="Times New Roman"/>
        </w:rPr>
        <w:t xml:space="preserve">12:36 is assigned to the 13 UTC timestep </w:t>
      </w:r>
      <w:r w:rsidR="00F06CAC" w:rsidRPr="00977EBF">
        <w:rPr>
          <w:rFonts w:ascii="Times New Roman" w:hAnsi="Times New Roman" w:cs="Times New Roman"/>
        </w:rPr>
        <w:t>(</w:t>
      </w:r>
      <w:r w:rsidRPr="00977EBF">
        <w:rPr>
          <w:rFonts w:ascii="Times New Roman" w:hAnsi="Times New Roman" w:cs="Times New Roman"/>
        </w:rPr>
        <w:t xml:space="preserve">see </w:t>
      </w:r>
      <w:r w:rsidR="009834A7" w:rsidRPr="00CB7456">
        <w:rPr>
          <w:rFonts w:ascii="Times New Roman" w:hAnsi="Times New Roman" w:cs="Times New Roman"/>
          <w:b/>
          <w:bCs/>
          <w:color w:val="4472C4" w:themeColor="accent1"/>
        </w:rPr>
        <w:t>Table 2.2</w:t>
      </w:r>
      <w:r w:rsidRPr="00977EBF">
        <w:rPr>
          <w:rFonts w:ascii="Times New Roman" w:hAnsi="Times New Roman" w:cs="Times New Roman"/>
        </w:rPr>
        <w:t xml:space="preserve">). </w:t>
      </w:r>
    </w:p>
    <w:p w14:paraId="7628D1F8" w14:textId="0800BC0C" w:rsidR="002370BF" w:rsidRPr="00977EBF" w:rsidRDefault="002370BF" w:rsidP="002370BF">
      <w:pPr>
        <w:rPr>
          <w:rFonts w:ascii="Times New Roman" w:hAnsi="Times New Roman" w:cs="Times New Roman"/>
          <w:sz w:val="32"/>
          <w:szCs w:val="32"/>
        </w:rPr>
      </w:pPr>
      <w:r w:rsidRPr="00977EBF">
        <w:rPr>
          <w:rFonts w:ascii="Times New Roman" w:hAnsi="Times New Roman" w:cs="Times New Roman"/>
          <w:sz w:val="32"/>
          <w:szCs w:val="32"/>
        </w:rPr>
        <w:lastRenderedPageBreak/>
        <w:t>Section 2.3: Case selection</w:t>
      </w:r>
    </w:p>
    <w:p w14:paraId="3C8D026E" w14:textId="77777777" w:rsidR="001A59F7" w:rsidRPr="00B6595C" w:rsidRDefault="001A59F7" w:rsidP="002370BF">
      <w:pPr>
        <w:rPr>
          <w:rFonts w:ascii="Times New Roman" w:hAnsi="Times New Roman" w:cs="Times New Roman"/>
          <w:b/>
          <w:bCs/>
        </w:rPr>
      </w:pPr>
    </w:p>
    <w:p w14:paraId="170C0338" w14:textId="3B95B352" w:rsidR="002370BF" w:rsidRPr="00977EBF" w:rsidRDefault="002370BF" w:rsidP="002370BF">
      <w:pPr>
        <w:rPr>
          <w:rFonts w:ascii="Times New Roman" w:hAnsi="Times New Roman" w:cs="Times New Roman"/>
        </w:rPr>
      </w:pPr>
      <w:r w:rsidRPr="00977EBF">
        <w:rPr>
          <w:rFonts w:ascii="Times New Roman" w:hAnsi="Times New Roman" w:cs="Times New Roman"/>
        </w:rPr>
        <w:tab/>
        <w:t xml:space="preserve">Once a database of satellite-observed TPV samples had been compiled, TPV cases were further subset by amplitude and equivalent radius. Since the vertical and horizontal resolutions for the AIRS/AMSU V7 L2 Product are ~1 km and ~50 km, respectively </w:t>
      </w:r>
      <w:r w:rsidRPr="00977EBF">
        <w:rPr>
          <w:rFonts w:ascii="Times New Roman" w:hAnsi="Times New Roman" w:cs="Times New Roman"/>
        </w:rPr>
        <w:fldChar w:fldCharType="begin"/>
      </w:r>
      <w:r w:rsidR="009A4E8C" w:rsidRPr="00977EBF">
        <w:rPr>
          <w:rFonts w:ascii="Times New Roman" w:hAnsi="Times New Roman" w:cs="Times New Roman"/>
        </w:rPr>
        <w:instrText xml:space="preserve"> ADDIN EN.CITE &lt;EndNote&gt;&lt;Cite&gt;&lt;Author&gt;Thrastarson&lt;/Author&gt;&lt;Year&gt;2020&lt;/Year&gt;&lt;RecNum&gt;435&lt;/RecNum&gt;&lt;DisplayText&gt;(Thrastarson et al. 2020)&lt;/DisplayText&gt;&lt;record&gt;&lt;rec-number&gt;435&lt;/rec-number&gt;&lt;foreign-keys&gt;&lt;key app="EN" db-id="2z5tezwwbsrpayeeafsp5aa7d5tprxffv2fx" timestamp="1666358120" guid="937bc404-fe84-4f0f-8bbf-c00c42c3ecff"&gt;435&lt;/key&gt;&lt;/foreign-keys&gt;&lt;ref-type name="Journal Article"&gt;17&lt;/ref-type&gt;&lt;contributors&gt;&lt;authors&gt;&lt;author&gt;Thrastarson, Heidar Th&lt;/author&gt;&lt;author&gt;Manning, Evan&lt;/author&gt;&lt;author&gt;Kahn, Brian&lt;/author&gt;&lt;author&gt;Fetzer, E&lt;/author&gt;&lt;author&gt;Yue, Qing&lt;/author&gt;&lt;author&gt;Wong, Sun&lt;/author&gt;&lt;author&gt;Kalmus, Peter&lt;/author&gt;&lt;author&gt;Payne, Vivienne&lt;/author&gt;&lt;author&gt;Olsen, E&lt;/author&gt;&lt;author&gt;Wilson, RC&lt;/author&gt;&lt;/authors&gt;&lt;/contributors&gt;&lt;titles&gt;&lt;title&gt;AIRS/AMSU/HSB Version 7 Level 2 Product User Guide&lt;/title&gt;&lt;secondary-title&gt;Jet Propulsion Laboratory, California Institute of Technology: Pasadena, CA, USA&lt;/secondary-title&gt;&lt;/titles&gt;&lt;periodical&gt;&lt;full-title&gt;Jet Propulsion Laboratory, California Institute of Technology: Pasadena, CA, USA&lt;/full-title&gt;&lt;/periodical&gt;&lt;pages&gt;83-92&lt;/pages&gt;&lt;dates&gt;&lt;year&gt;2020&lt;/year&gt;&lt;/dates&gt;&lt;urls&gt;&lt;/urls&gt;&lt;/record&gt;&lt;/Cite&gt;&lt;/EndNote&gt;</w:instrText>
      </w:r>
      <w:r w:rsidRPr="00977EBF">
        <w:rPr>
          <w:rFonts w:ascii="Times New Roman" w:hAnsi="Times New Roman" w:cs="Times New Roman"/>
        </w:rPr>
        <w:fldChar w:fldCharType="separate"/>
      </w:r>
      <w:r w:rsidR="009A4E8C" w:rsidRPr="00977EBF">
        <w:rPr>
          <w:rFonts w:ascii="Times New Roman" w:hAnsi="Times New Roman" w:cs="Times New Roman"/>
          <w:noProof/>
        </w:rPr>
        <w:t>(Thrastarson et al. 2020)</w:t>
      </w:r>
      <w:r w:rsidRPr="00977EBF">
        <w:rPr>
          <w:rFonts w:ascii="Times New Roman" w:hAnsi="Times New Roman" w:cs="Times New Roman"/>
        </w:rPr>
        <w:fldChar w:fldCharType="end"/>
      </w:r>
      <w:r w:rsidRPr="00977EBF">
        <w:rPr>
          <w:rFonts w:ascii="Times New Roman" w:hAnsi="Times New Roman" w:cs="Times New Roman"/>
        </w:rPr>
        <w:t>, smaller and/or weaker TPVs may not be sufficiently resolved by AIRS/AMSU. Therefore, TPVs were selected by the following criteria:</w:t>
      </w:r>
    </w:p>
    <w:p w14:paraId="42E43304" w14:textId="77777777" w:rsidR="002370BF" w:rsidRPr="00977EBF" w:rsidRDefault="002370BF" w:rsidP="002370BF">
      <w:pPr>
        <w:rPr>
          <w:rFonts w:ascii="Times New Roman" w:hAnsi="Times New Roman" w:cs="Times New Roman"/>
        </w:rPr>
      </w:pPr>
    </w:p>
    <w:p w14:paraId="4785F8B8" w14:textId="77777777" w:rsidR="002370BF" w:rsidRPr="00977EBF" w:rsidRDefault="002370BF" w:rsidP="002370BF">
      <w:pPr>
        <w:pStyle w:val="ListParagraph"/>
        <w:numPr>
          <w:ilvl w:val="0"/>
          <w:numId w:val="6"/>
        </w:numPr>
        <w:ind w:left="426"/>
        <w:rPr>
          <w:rFonts w:ascii="Times New Roman" w:hAnsi="Times New Roman" w:cs="Times New Roman"/>
        </w:rPr>
      </w:pPr>
      <w:r w:rsidRPr="00977EBF">
        <w:rPr>
          <w:rFonts w:ascii="Times New Roman" w:hAnsi="Times New Roman" w:cs="Times New Roman"/>
        </w:rPr>
        <w:t xml:space="preserve">TPV cases with a minimum amplitude of 10 K were selected as a conservative approximation for 1 km in the vertical direction, assuming a dry adiabatic lapse rate of 9.8 K/km. </w:t>
      </w:r>
    </w:p>
    <w:p w14:paraId="79A383A1" w14:textId="77777777" w:rsidR="002370BF" w:rsidRPr="00977EBF" w:rsidRDefault="002370BF" w:rsidP="002370BF">
      <w:pPr>
        <w:pStyle w:val="ListParagraph"/>
        <w:numPr>
          <w:ilvl w:val="0"/>
          <w:numId w:val="6"/>
        </w:numPr>
        <w:ind w:left="426"/>
        <w:rPr>
          <w:rFonts w:ascii="Times New Roman" w:hAnsi="Times New Roman" w:cs="Times New Roman"/>
        </w:rPr>
      </w:pPr>
      <w:r w:rsidRPr="00977EBF">
        <w:rPr>
          <w:rFonts w:ascii="Times New Roman" w:hAnsi="Times New Roman" w:cs="Times New Roman"/>
        </w:rPr>
        <w:t>Selected TPV cases also had a minimum equivalent radius of 200 km. While this value is arbitrary, it was chosen so that the horizontal structure within the TPV can be easily viewable in granule data by the human eye.</w:t>
      </w:r>
    </w:p>
    <w:p w14:paraId="62B91C09" w14:textId="30DAB208" w:rsidR="00661FC6" w:rsidRDefault="00661FC6" w:rsidP="00661FC6">
      <w:pPr>
        <w:rPr>
          <w:rFonts w:ascii="Times New Roman" w:hAnsi="Times New Roman" w:cs="Times New Roman"/>
        </w:rPr>
      </w:pPr>
    </w:p>
    <w:p w14:paraId="1B9A2D13" w14:textId="77777777" w:rsidR="002A7056" w:rsidRDefault="002A7056" w:rsidP="002A7056">
      <w:pPr>
        <w:ind w:firstLine="720"/>
        <w:rPr>
          <w:rFonts w:ascii="Times New Roman" w:hAnsi="Times New Roman" w:cs="Times New Roman"/>
        </w:rPr>
      </w:pPr>
      <w:r w:rsidRPr="00977EBF">
        <w:rPr>
          <w:rFonts w:ascii="Times New Roman" w:hAnsi="Times New Roman" w:cs="Times New Roman"/>
        </w:rPr>
        <w:t xml:space="preserve">The geographic distributions of TPVs over each hemisphere are given in </w:t>
      </w:r>
      <w:r w:rsidRPr="00977EBF">
        <w:rPr>
          <w:rFonts w:ascii="Times New Roman" w:hAnsi="Times New Roman" w:cs="Times New Roman"/>
          <w:b/>
          <w:bCs/>
          <w:color w:val="4472C4" w:themeColor="accent1"/>
        </w:rPr>
        <w:t>Figures 2.3.1 and 2.3.2</w:t>
      </w:r>
      <w:r w:rsidRPr="00977EBF">
        <w:rPr>
          <w:rFonts w:ascii="Times New Roman" w:hAnsi="Times New Roman" w:cs="Times New Roman"/>
        </w:rPr>
        <w:t xml:space="preserve">, and corresponding sample sizes are given in </w:t>
      </w:r>
      <w:r w:rsidRPr="00CB7456">
        <w:rPr>
          <w:rFonts w:ascii="Times New Roman" w:hAnsi="Times New Roman" w:cs="Times New Roman"/>
          <w:b/>
          <w:bCs/>
          <w:color w:val="4472C4" w:themeColor="accent1"/>
        </w:rPr>
        <w:t>Tables 2.3.1 and 2.3.2</w:t>
      </w:r>
      <w:r w:rsidRPr="00977EBF">
        <w:rPr>
          <w:rFonts w:ascii="Times New Roman" w:hAnsi="Times New Roman" w:cs="Times New Roman"/>
        </w:rPr>
        <w:t xml:space="preserve">. Distributions of amplitude and equivalent radius are given in </w:t>
      </w:r>
      <w:r w:rsidRPr="00977EBF">
        <w:rPr>
          <w:rFonts w:ascii="Times New Roman" w:hAnsi="Times New Roman" w:cs="Times New Roman"/>
          <w:b/>
          <w:bCs/>
          <w:color w:val="4472C4" w:themeColor="accent1"/>
        </w:rPr>
        <w:t>Figures 2.3.3 and 2.3.4</w:t>
      </w:r>
      <w:r w:rsidRPr="00977EBF">
        <w:rPr>
          <w:rFonts w:ascii="Times New Roman" w:hAnsi="Times New Roman" w:cs="Times New Roman"/>
        </w:rPr>
        <w:t>. Note that TPV samples are highly dependent on one another, as it was not uncommon for the same TPV to be observed under the Aqua satellite in two or more consecutive orbits. However, there is expected to be at least as many independent samples as there are unique tracks (</w:t>
      </w:r>
      <w:r w:rsidRPr="00CB7456">
        <w:rPr>
          <w:rFonts w:ascii="Times New Roman" w:hAnsi="Times New Roman" w:cs="Times New Roman"/>
          <w:b/>
          <w:bCs/>
          <w:color w:val="4472C4" w:themeColor="accent1"/>
        </w:rPr>
        <w:t>Tables 2.3.1 and 2.3.2</w:t>
      </w:r>
      <w:r w:rsidRPr="00977EBF">
        <w:rPr>
          <w:rFonts w:ascii="Times New Roman" w:hAnsi="Times New Roman" w:cs="Times New Roman"/>
        </w:rPr>
        <w:t xml:space="preserve">). </w:t>
      </w:r>
    </w:p>
    <w:p w14:paraId="50ECA104" w14:textId="0D02BD54" w:rsidR="00340115" w:rsidRDefault="00340115">
      <w:pPr>
        <w:rPr>
          <w:rFonts w:ascii="Times New Roman" w:hAnsi="Times New Roman" w:cs="Times New Roman"/>
        </w:rPr>
      </w:pPr>
    </w:p>
    <w:p w14:paraId="5E0C6FA3" w14:textId="77777777" w:rsidR="00054BC9" w:rsidRPr="00DE6E01" w:rsidRDefault="00054BC9" w:rsidP="00661FC6">
      <w:pPr>
        <w:rPr>
          <w:rFonts w:ascii="Times New Roman" w:hAnsi="Times New Roman" w:cs="Times New Roman"/>
        </w:rPr>
      </w:pPr>
    </w:p>
    <w:p w14:paraId="0FF27F3E" w14:textId="4DC74AD4" w:rsidR="00082E78" w:rsidRPr="00EE2175" w:rsidRDefault="002370BF" w:rsidP="002370BF">
      <w:pPr>
        <w:rPr>
          <w:rFonts w:ascii="Times New Roman" w:hAnsi="Times New Roman" w:cs="Times New Roman"/>
          <w:color w:val="4472C4" w:themeColor="accent1"/>
        </w:rPr>
      </w:pPr>
      <w:r w:rsidRPr="00EE2175">
        <w:rPr>
          <w:rFonts w:ascii="Times New Roman" w:hAnsi="Times New Roman" w:cs="Times New Roman"/>
          <w:b/>
          <w:bCs/>
          <w:color w:val="4472C4" w:themeColor="accent1"/>
        </w:rPr>
        <w:t>T</w:t>
      </w:r>
      <w:r w:rsidR="00B01B97" w:rsidRPr="00EE2175">
        <w:rPr>
          <w:rFonts w:ascii="Times New Roman" w:hAnsi="Times New Roman" w:cs="Times New Roman"/>
          <w:b/>
          <w:bCs/>
          <w:color w:val="4472C4" w:themeColor="accent1"/>
        </w:rPr>
        <w:t>able</w:t>
      </w:r>
      <w:r w:rsidRPr="00EE2175">
        <w:rPr>
          <w:rFonts w:ascii="Times New Roman" w:hAnsi="Times New Roman" w:cs="Times New Roman"/>
          <w:b/>
          <w:bCs/>
          <w:color w:val="4472C4" w:themeColor="accent1"/>
        </w:rPr>
        <w:t xml:space="preserve"> 2</w:t>
      </w:r>
      <w:r w:rsidR="00F35F1B" w:rsidRPr="00EE2175">
        <w:rPr>
          <w:rFonts w:ascii="Times New Roman" w:hAnsi="Times New Roman" w:cs="Times New Roman"/>
          <w:b/>
          <w:bCs/>
          <w:color w:val="4472C4" w:themeColor="accent1"/>
        </w:rPr>
        <w:t>.3</w:t>
      </w:r>
      <w:r w:rsidR="004E42C5" w:rsidRPr="00EE2175">
        <w:rPr>
          <w:rFonts w:ascii="Times New Roman" w:hAnsi="Times New Roman" w:cs="Times New Roman"/>
          <w:b/>
          <w:bCs/>
          <w:color w:val="4472C4" w:themeColor="accent1"/>
        </w:rPr>
        <w:t>.1</w:t>
      </w:r>
      <w:r w:rsidRPr="00EE2175">
        <w:rPr>
          <w:rFonts w:ascii="Times New Roman" w:hAnsi="Times New Roman" w:cs="Times New Roman"/>
          <w:b/>
          <w:bCs/>
          <w:color w:val="4472C4" w:themeColor="accent1"/>
        </w:rPr>
        <w:t xml:space="preserve">: </w:t>
      </w:r>
      <w:r w:rsidRPr="00EE2175">
        <w:rPr>
          <w:rFonts w:ascii="Times New Roman" w:hAnsi="Times New Roman" w:cs="Times New Roman"/>
          <w:color w:val="4472C4" w:themeColor="accent1"/>
        </w:rPr>
        <w:t xml:space="preserve">Sample sizes and unique tracks in the Northern Hemisphere for all TPVs output by </w:t>
      </w:r>
      <w:proofErr w:type="spellStart"/>
      <w:r w:rsidRPr="00EE2175">
        <w:rPr>
          <w:rFonts w:ascii="Times New Roman" w:hAnsi="Times New Roman" w:cs="Times New Roman"/>
          <w:color w:val="4472C4" w:themeColor="accent1"/>
        </w:rPr>
        <w:t>TPVTrack</w:t>
      </w:r>
      <w:proofErr w:type="spellEnd"/>
      <w:r w:rsidRPr="00EE2175">
        <w:rPr>
          <w:rFonts w:ascii="Times New Roman" w:hAnsi="Times New Roman" w:cs="Times New Roman"/>
          <w:color w:val="4472C4" w:themeColor="accent1"/>
        </w:rPr>
        <w:t xml:space="preserve"> (top row) and TPVs observed completely within an AIRS/AMSU swath (bottom row). Samples are dependent due to temporal autocorrelation. The effective sample size in each category is expected to be between the number of unique tracks and the number of dependent TPV samples for that category. </w:t>
      </w:r>
    </w:p>
    <w:p w14:paraId="718E8B31" w14:textId="77777777" w:rsidR="00CB7456" w:rsidRPr="00EE2175" w:rsidRDefault="00CB7456" w:rsidP="002370BF">
      <w:pPr>
        <w:rPr>
          <w:rFonts w:ascii="Times New Roman" w:hAnsi="Times New Roman" w:cs="Times New Roman"/>
          <w:color w:val="4472C4" w:themeColor="accent1"/>
        </w:rPr>
      </w:pPr>
    </w:p>
    <w:tbl>
      <w:tblPr>
        <w:tblStyle w:val="ListTable3-Accent3"/>
        <w:tblW w:w="0" w:type="auto"/>
        <w:tblLook w:val="04A0" w:firstRow="1" w:lastRow="0" w:firstColumn="1" w:lastColumn="0" w:noHBand="0" w:noVBand="1"/>
      </w:tblPr>
      <w:tblGrid>
        <w:gridCol w:w="3116"/>
        <w:gridCol w:w="3117"/>
        <w:gridCol w:w="3117"/>
      </w:tblGrid>
      <w:tr w:rsidR="002370BF" w:rsidRPr="00977EBF" w14:paraId="7C6034DC" w14:textId="77777777" w:rsidTr="009353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tcPr>
          <w:p w14:paraId="6CEE7EF4" w14:textId="77777777" w:rsidR="002370BF" w:rsidRPr="00977EBF" w:rsidRDefault="002370BF" w:rsidP="009E7574">
            <w:pPr>
              <w:rPr>
                <w:rFonts w:ascii="Times New Roman" w:hAnsi="Times New Roman" w:cs="Times New Roman"/>
                <w:b w:val="0"/>
                <w:bCs w:val="0"/>
              </w:rPr>
            </w:pPr>
            <w:r w:rsidRPr="00977EBF">
              <w:rPr>
                <w:rFonts w:ascii="Times New Roman" w:hAnsi="Times New Roman" w:cs="Times New Roman"/>
              </w:rPr>
              <w:t>NH</w:t>
            </w:r>
          </w:p>
        </w:tc>
        <w:tc>
          <w:tcPr>
            <w:tcW w:w="3117" w:type="dxa"/>
          </w:tcPr>
          <w:p w14:paraId="14893C3F" w14:textId="77777777" w:rsidR="002370BF" w:rsidRPr="00977EBF" w:rsidRDefault="002370BF"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77EBF">
              <w:rPr>
                <w:rFonts w:ascii="Times New Roman" w:hAnsi="Times New Roman" w:cs="Times New Roman"/>
              </w:rPr>
              <w:t>All amplitudes</w:t>
            </w:r>
          </w:p>
          <w:p w14:paraId="6FD8FC0C" w14:textId="77777777" w:rsidR="002370BF" w:rsidRPr="00977EBF" w:rsidRDefault="002370BF"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77EBF">
              <w:rPr>
                <w:rFonts w:ascii="Times New Roman" w:hAnsi="Times New Roman" w:cs="Times New Roman"/>
              </w:rPr>
              <w:t>All radii</w:t>
            </w:r>
          </w:p>
        </w:tc>
        <w:tc>
          <w:tcPr>
            <w:tcW w:w="3117" w:type="dxa"/>
          </w:tcPr>
          <w:p w14:paraId="724A5D48" w14:textId="77777777" w:rsidR="002370BF" w:rsidRPr="00977EBF" w:rsidRDefault="002370BF"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77EBF">
              <w:rPr>
                <w:rFonts w:ascii="Times New Roman" w:hAnsi="Times New Roman" w:cs="Times New Roman"/>
              </w:rPr>
              <w:t>Amplitudes ≥ 10 K</w:t>
            </w:r>
          </w:p>
          <w:p w14:paraId="29E975FD" w14:textId="77777777" w:rsidR="002370BF" w:rsidRPr="00977EBF" w:rsidRDefault="002370BF"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77EBF">
              <w:rPr>
                <w:rFonts w:ascii="Times New Roman" w:hAnsi="Times New Roman" w:cs="Times New Roman"/>
              </w:rPr>
              <w:t>Radii ≥ 200 km</w:t>
            </w:r>
          </w:p>
        </w:tc>
      </w:tr>
      <w:tr w:rsidR="002370BF" w:rsidRPr="00977EBF" w14:paraId="60E84CFD" w14:textId="77777777" w:rsidTr="0093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1D8E6D8" w14:textId="77777777" w:rsidR="002370BF" w:rsidRPr="00977EBF" w:rsidRDefault="002370BF" w:rsidP="009E7574">
            <w:pPr>
              <w:rPr>
                <w:rFonts w:ascii="Times New Roman" w:hAnsi="Times New Roman" w:cs="Times New Roman"/>
                <w:b w:val="0"/>
                <w:bCs w:val="0"/>
              </w:rPr>
            </w:pPr>
            <w:r w:rsidRPr="00977EBF">
              <w:rPr>
                <w:rFonts w:ascii="Times New Roman" w:hAnsi="Times New Roman" w:cs="Times New Roman"/>
              </w:rPr>
              <w:t>All TPVs</w:t>
            </w:r>
          </w:p>
        </w:tc>
        <w:tc>
          <w:tcPr>
            <w:tcW w:w="3117" w:type="dxa"/>
          </w:tcPr>
          <w:p w14:paraId="491C96F4" w14:textId="77777777" w:rsidR="002370BF" w:rsidRPr="00977EBF" w:rsidRDefault="002370BF"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90531 (samples)</w:t>
            </w:r>
          </w:p>
          <w:p w14:paraId="68D7E81A" w14:textId="77777777" w:rsidR="002370BF" w:rsidRPr="00977EBF" w:rsidRDefault="002370BF"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838 (unique tracks)</w:t>
            </w:r>
          </w:p>
        </w:tc>
        <w:tc>
          <w:tcPr>
            <w:tcW w:w="3117" w:type="dxa"/>
          </w:tcPr>
          <w:p w14:paraId="3DF02901" w14:textId="77777777" w:rsidR="002370BF" w:rsidRPr="00977EBF" w:rsidRDefault="002370BF"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23451 (samples)</w:t>
            </w:r>
          </w:p>
          <w:p w14:paraId="4161D2FF" w14:textId="77777777" w:rsidR="002370BF" w:rsidRPr="00977EBF" w:rsidRDefault="002370BF"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368 (unique tracks)</w:t>
            </w:r>
          </w:p>
        </w:tc>
      </w:tr>
      <w:tr w:rsidR="002370BF" w:rsidRPr="00977EBF" w14:paraId="1AD1E25C" w14:textId="77777777" w:rsidTr="009353E3">
        <w:tc>
          <w:tcPr>
            <w:cnfStyle w:val="001000000000" w:firstRow="0" w:lastRow="0" w:firstColumn="1" w:lastColumn="0" w:oddVBand="0" w:evenVBand="0" w:oddHBand="0" w:evenHBand="0" w:firstRowFirstColumn="0" w:firstRowLastColumn="0" w:lastRowFirstColumn="0" w:lastRowLastColumn="0"/>
            <w:tcW w:w="3116" w:type="dxa"/>
          </w:tcPr>
          <w:p w14:paraId="4ADE6345" w14:textId="77777777" w:rsidR="002370BF" w:rsidRPr="00977EBF" w:rsidRDefault="002370BF" w:rsidP="009E7574">
            <w:pPr>
              <w:rPr>
                <w:rFonts w:ascii="Times New Roman" w:hAnsi="Times New Roman" w:cs="Times New Roman"/>
                <w:b w:val="0"/>
                <w:bCs w:val="0"/>
              </w:rPr>
            </w:pPr>
            <w:r w:rsidRPr="00977EBF">
              <w:rPr>
                <w:rFonts w:ascii="Times New Roman" w:hAnsi="Times New Roman" w:cs="Times New Roman"/>
              </w:rPr>
              <w:t>TPVs under AIRS</w:t>
            </w:r>
          </w:p>
        </w:tc>
        <w:tc>
          <w:tcPr>
            <w:tcW w:w="3117" w:type="dxa"/>
          </w:tcPr>
          <w:p w14:paraId="50933458" w14:textId="77777777" w:rsidR="002370BF" w:rsidRPr="00977EBF" w:rsidRDefault="002370BF"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12125 (samples)</w:t>
            </w:r>
          </w:p>
          <w:p w14:paraId="3A4BEB7C" w14:textId="77777777" w:rsidR="002370BF" w:rsidRPr="00977EBF" w:rsidRDefault="002370BF"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838 (unique tracks)</w:t>
            </w:r>
          </w:p>
        </w:tc>
        <w:tc>
          <w:tcPr>
            <w:tcW w:w="3117" w:type="dxa"/>
          </w:tcPr>
          <w:p w14:paraId="0D95D3E2" w14:textId="77777777" w:rsidR="002370BF" w:rsidRPr="00977EBF" w:rsidRDefault="002370BF"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977EBF">
              <w:rPr>
                <w:rFonts w:ascii="Times New Roman" w:hAnsi="Times New Roman" w:cs="Times New Roman"/>
                <w:i/>
                <w:iCs/>
              </w:rPr>
              <w:t>2378 (samples)</w:t>
            </w:r>
          </w:p>
          <w:p w14:paraId="47EE44CA" w14:textId="77777777" w:rsidR="002370BF" w:rsidRPr="00977EBF" w:rsidRDefault="002370BF"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977EBF">
              <w:rPr>
                <w:rFonts w:ascii="Times New Roman" w:hAnsi="Times New Roman" w:cs="Times New Roman"/>
                <w:i/>
                <w:iCs/>
              </w:rPr>
              <w:t>272 (unique tracks)</w:t>
            </w:r>
          </w:p>
        </w:tc>
      </w:tr>
    </w:tbl>
    <w:p w14:paraId="4A58178C" w14:textId="5CB87CDE" w:rsidR="00054BC9" w:rsidRDefault="00054BC9" w:rsidP="002370BF">
      <w:pPr>
        <w:rPr>
          <w:rFonts w:ascii="Times New Roman" w:hAnsi="Times New Roman" w:cs="Times New Roman"/>
          <w:b/>
          <w:bCs/>
        </w:rPr>
      </w:pPr>
    </w:p>
    <w:p w14:paraId="2C9B42EA" w14:textId="77777777" w:rsidR="00CE1664" w:rsidRPr="00977EBF" w:rsidRDefault="00CE1664" w:rsidP="002370BF">
      <w:pPr>
        <w:rPr>
          <w:rFonts w:ascii="Times New Roman" w:hAnsi="Times New Roman" w:cs="Times New Roman"/>
          <w:b/>
          <w:bCs/>
        </w:rPr>
      </w:pPr>
    </w:p>
    <w:p w14:paraId="059B078C" w14:textId="047ED163" w:rsidR="002370BF" w:rsidRPr="00EE2175" w:rsidRDefault="002370BF" w:rsidP="002370BF">
      <w:pPr>
        <w:rPr>
          <w:rFonts w:ascii="Times New Roman" w:hAnsi="Times New Roman" w:cs="Times New Roman"/>
          <w:color w:val="4472C4" w:themeColor="accent1"/>
        </w:rPr>
      </w:pPr>
      <w:r w:rsidRPr="00EE2175">
        <w:rPr>
          <w:rFonts w:ascii="Times New Roman" w:hAnsi="Times New Roman" w:cs="Times New Roman"/>
          <w:b/>
          <w:bCs/>
          <w:color w:val="4472C4" w:themeColor="accent1"/>
        </w:rPr>
        <w:t>T</w:t>
      </w:r>
      <w:r w:rsidR="00B01B97" w:rsidRPr="00EE2175">
        <w:rPr>
          <w:rFonts w:ascii="Times New Roman" w:hAnsi="Times New Roman" w:cs="Times New Roman"/>
          <w:b/>
          <w:bCs/>
          <w:color w:val="4472C4" w:themeColor="accent1"/>
        </w:rPr>
        <w:t>able</w:t>
      </w:r>
      <w:r w:rsidRPr="00EE2175">
        <w:rPr>
          <w:rFonts w:ascii="Times New Roman" w:hAnsi="Times New Roman" w:cs="Times New Roman"/>
          <w:b/>
          <w:bCs/>
          <w:color w:val="4472C4" w:themeColor="accent1"/>
        </w:rPr>
        <w:t xml:space="preserve"> 2</w:t>
      </w:r>
      <w:r w:rsidR="00B7104A" w:rsidRPr="00EE2175">
        <w:rPr>
          <w:rFonts w:ascii="Times New Roman" w:hAnsi="Times New Roman" w:cs="Times New Roman"/>
          <w:b/>
          <w:bCs/>
          <w:color w:val="4472C4" w:themeColor="accent1"/>
        </w:rPr>
        <w:t>.3</w:t>
      </w:r>
      <w:r w:rsidR="004E42C5" w:rsidRPr="00EE2175">
        <w:rPr>
          <w:rFonts w:ascii="Times New Roman" w:hAnsi="Times New Roman" w:cs="Times New Roman"/>
          <w:b/>
          <w:bCs/>
          <w:color w:val="4472C4" w:themeColor="accent1"/>
        </w:rPr>
        <w:t>.2</w:t>
      </w:r>
      <w:r w:rsidRPr="00EE2175">
        <w:rPr>
          <w:rFonts w:ascii="Times New Roman" w:hAnsi="Times New Roman" w:cs="Times New Roman"/>
          <w:b/>
          <w:bCs/>
          <w:color w:val="4472C4" w:themeColor="accent1"/>
        </w:rPr>
        <w:t xml:space="preserve">: </w:t>
      </w:r>
      <w:r w:rsidRPr="00EE2175">
        <w:rPr>
          <w:rFonts w:ascii="Times New Roman" w:hAnsi="Times New Roman" w:cs="Times New Roman"/>
          <w:color w:val="4472C4" w:themeColor="accent1"/>
        </w:rPr>
        <w:t xml:space="preserve">As in </w:t>
      </w:r>
      <w:r w:rsidRPr="00EE2175">
        <w:rPr>
          <w:rFonts w:ascii="Times New Roman" w:hAnsi="Times New Roman" w:cs="Times New Roman"/>
          <w:b/>
          <w:bCs/>
          <w:color w:val="4472C4" w:themeColor="accent1"/>
        </w:rPr>
        <w:t xml:space="preserve">Table </w:t>
      </w:r>
      <w:r w:rsidR="004E42C5" w:rsidRPr="00EE2175">
        <w:rPr>
          <w:rFonts w:ascii="Times New Roman" w:hAnsi="Times New Roman" w:cs="Times New Roman"/>
          <w:b/>
          <w:bCs/>
          <w:color w:val="4472C4" w:themeColor="accent1"/>
        </w:rPr>
        <w:t>2.3.1</w:t>
      </w:r>
      <w:r w:rsidRPr="00EE2175">
        <w:rPr>
          <w:rFonts w:ascii="Times New Roman" w:hAnsi="Times New Roman" w:cs="Times New Roman"/>
          <w:color w:val="4472C4" w:themeColor="accent1"/>
        </w:rPr>
        <w:t>, except for the Southern Hemisphere.</w:t>
      </w:r>
    </w:p>
    <w:p w14:paraId="10337CBD" w14:textId="77777777" w:rsidR="00CB7456" w:rsidRPr="00EE2175" w:rsidRDefault="00CB7456" w:rsidP="002370BF">
      <w:pPr>
        <w:rPr>
          <w:rFonts w:ascii="Times New Roman" w:hAnsi="Times New Roman" w:cs="Times New Roman"/>
          <w:color w:val="7030A0"/>
        </w:rPr>
      </w:pPr>
    </w:p>
    <w:tbl>
      <w:tblPr>
        <w:tblStyle w:val="ListTable3-Accent3"/>
        <w:tblW w:w="0" w:type="auto"/>
        <w:tblLook w:val="04A0" w:firstRow="1" w:lastRow="0" w:firstColumn="1" w:lastColumn="0" w:noHBand="0" w:noVBand="1"/>
      </w:tblPr>
      <w:tblGrid>
        <w:gridCol w:w="3116"/>
        <w:gridCol w:w="3117"/>
        <w:gridCol w:w="3117"/>
      </w:tblGrid>
      <w:tr w:rsidR="002370BF" w:rsidRPr="00977EBF" w14:paraId="75C41CE1" w14:textId="77777777" w:rsidTr="009353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tcPr>
          <w:p w14:paraId="277D2CAD" w14:textId="77777777" w:rsidR="002370BF" w:rsidRPr="00977EBF" w:rsidRDefault="002370BF" w:rsidP="009E7574">
            <w:pPr>
              <w:rPr>
                <w:rFonts w:ascii="Times New Roman" w:hAnsi="Times New Roman" w:cs="Times New Roman"/>
                <w:b w:val="0"/>
                <w:bCs w:val="0"/>
              </w:rPr>
            </w:pPr>
            <w:r w:rsidRPr="00977EBF">
              <w:rPr>
                <w:rFonts w:ascii="Times New Roman" w:hAnsi="Times New Roman" w:cs="Times New Roman"/>
              </w:rPr>
              <w:t>SH</w:t>
            </w:r>
          </w:p>
        </w:tc>
        <w:tc>
          <w:tcPr>
            <w:tcW w:w="3117" w:type="dxa"/>
          </w:tcPr>
          <w:p w14:paraId="0827AB45" w14:textId="77777777" w:rsidR="002370BF" w:rsidRPr="00977EBF" w:rsidRDefault="002370BF"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77EBF">
              <w:rPr>
                <w:rFonts w:ascii="Times New Roman" w:hAnsi="Times New Roman" w:cs="Times New Roman"/>
              </w:rPr>
              <w:t>All amplitudes</w:t>
            </w:r>
          </w:p>
          <w:p w14:paraId="74E23604" w14:textId="77777777" w:rsidR="002370BF" w:rsidRPr="00977EBF" w:rsidRDefault="002370BF"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77EBF">
              <w:rPr>
                <w:rFonts w:ascii="Times New Roman" w:hAnsi="Times New Roman" w:cs="Times New Roman"/>
              </w:rPr>
              <w:t>All radii</w:t>
            </w:r>
          </w:p>
        </w:tc>
        <w:tc>
          <w:tcPr>
            <w:tcW w:w="3117" w:type="dxa"/>
          </w:tcPr>
          <w:p w14:paraId="253F25A3" w14:textId="77777777" w:rsidR="002370BF" w:rsidRPr="00977EBF" w:rsidRDefault="002370BF"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77EBF">
              <w:rPr>
                <w:rFonts w:ascii="Times New Roman" w:hAnsi="Times New Roman" w:cs="Times New Roman"/>
              </w:rPr>
              <w:t>Amplitudes ≥ 10 K</w:t>
            </w:r>
          </w:p>
          <w:p w14:paraId="0293A8EC" w14:textId="77777777" w:rsidR="002370BF" w:rsidRPr="00977EBF" w:rsidRDefault="002370BF"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77EBF">
              <w:rPr>
                <w:rFonts w:ascii="Times New Roman" w:hAnsi="Times New Roman" w:cs="Times New Roman"/>
              </w:rPr>
              <w:t>Radii ≥ 200 km</w:t>
            </w:r>
          </w:p>
        </w:tc>
      </w:tr>
      <w:tr w:rsidR="002370BF" w:rsidRPr="00977EBF" w14:paraId="26AABC93" w14:textId="77777777" w:rsidTr="009353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F94D7F3" w14:textId="77777777" w:rsidR="002370BF" w:rsidRPr="00977EBF" w:rsidRDefault="002370BF" w:rsidP="009E7574">
            <w:pPr>
              <w:rPr>
                <w:rFonts w:ascii="Times New Roman" w:hAnsi="Times New Roman" w:cs="Times New Roman"/>
                <w:b w:val="0"/>
                <w:bCs w:val="0"/>
              </w:rPr>
            </w:pPr>
            <w:r w:rsidRPr="00977EBF">
              <w:rPr>
                <w:rFonts w:ascii="Times New Roman" w:hAnsi="Times New Roman" w:cs="Times New Roman"/>
              </w:rPr>
              <w:t>All TPVs</w:t>
            </w:r>
          </w:p>
        </w:tc>
        <w:tc>
          <w:tcPr>
            <w:tcW w:w="3117" w:type="dxa"/>
          </w:tcPr>
          <w:p w14:paraId="0C2D91EC" w14:textId="77777777" w:rsidR="002370BF" w:rsidRPr="00977EBF" w:rsidRDefault="002370BF"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97686 (samples)</w:t>
            </w:r>
          </w:p>
          <w:p w14:paraId="4B43BBF6" w14:textId="77777777" w:rsidR="002370BF" w:rsidRPr="00977EBF" w:rsidRDefault="002370BF"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981 (unique tracks)</w:t>
            </w:r>
          </w:p>
        </w:tc>
        <w:tc>
          <w:tcPr>
            <w:tcW w:w="3117" w:type="dxa"/>
          </w:tcPr>
          <w:p w14:paraId="008EB32C" w14:textId="77777777" w:rsidR="002370BF" w:rsidRPr="00977EBF" w:rsidRDefault="002370BF"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18767 (samples)</w:t>
            </w:r>
          </w:p>
          <w:p w14:paraId="7D7C5A8D" w14:textId="77777777" w:rsidR="002370BF" w:rsidRPr="00977EBF" w:rsidRDefault="002370BF"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473 (unique tracks)</w:t>
            </w:r>
          </w:p>
        </w:tc>
      </w:tr>
      <w:tr w:rsidR="002370BF" w:rsidRPr="00977EBF" w14:paraId="624F2EC7" w14:textId="77777777" w:rsidTr="009353E3">
        <w:tc>
          <w:tcPr>
            <w:cnfStyle w:val="001000000000" w:firstRow="0" w:lastRow="0" w:firstColumn="1" w:lastColumn="0" w:oddVBand="0" w:evenVBand="0" w:oddHBand="0" w:evenHBand="0" w:firstRowFirstColumn="0" w:firstRowLastColumn="0" w:lastRowFirstColumn="0" w:lastRowLastColumn="0"/>
            <w:tcW w:w="3116" w:type="dxa"/>
          </w:tcPr>
          <w:p w14:paraId="7F112140" w14:textId="77777777" w:rsidR="002370BF" w:rsidRPr="00977EBF" w:rsidRDefault="002370BF" w:rsidP="009E7574">
            <w:pPr>
              <w:rPr>
                <w:rFonts w:ascii="Times New Roman" w:hAnsi="Times New Roman" w:cs="Times New Roman"/>
                <w:b w:val="0"/>
                <w:bCs w:val="0"/>
              </w:rPr>
            </w:pPr>
            <w:r w:rsidRPr="00977EBF">
              <w:rPr>
                <w:rFonts w:ascii="Times New Roman" w:hAnsi="Times New Roman" w:cs="Times New Roman"/>
              </w:rPr>
              <w:t>TPVs under AIRS</w:t>
            </w:r>
          </w:p>
        </w:tc>
        <w:tc>
          <w:tcPr>
            <w:tcW w:w="3117" w:type="dxa"/>
          </w:tcPr>
          <w:p w14:paraId="4F3589E3" w14:textId="77777777" w:rsidR="002370BF" w:rsidRPr="00977EBF" w:rsidRDefault="002370BF"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14884 (samples)</w:t>
            </w:r>
          </w:p>
          <w:p w14:paraId="53F7AA32" w14:textId="77777777" w:rsidR="002370BF" w:rsidRPr="00977EBF" w:rsidRDefault="002370BF"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978 (unique tracks)</w:t>
            </w:r>
          </w:p>
        </w:tc>
        <w:tc>
          <w:tcPr>
            <w:tcW w:w="3117" w:type="dxa"/>
          </w:tcPr>
          <w:p w14:paraId="5F492D1C" w14:textId="77777777" w:rsidR="002370BF" w:rsidRPr="00977EBF" w:rsidRDefault="002370BF"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977EBF">
              <w:rPr>
                <w:rFonts w:ascii="Times New Roman" w:hAnsi="Times New Roman" w:cs="Times New Roman"/>
                <w:i/>
                <w:iCs/>
              </w:rPr>
              <w:t>2312 (samples)</w:t>
            </w:r>
          </w:p>
          <w:p w14:paraId="1554690F" w14:textId="77777777" w:rsidR="002370BF" w:rsidRPr="00977EBF" w:rsidRDefault="002370BF"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i/>
                <w:iCs/>
              </w:rPr>
              <w:t>345 (unique tracks)</w:t>
            </w:r>
          </w:p>
        </w:tc>
      </w:tr>
    </w:tbl>
    <w:p w14:paraId="48B4018D" w14:textId="77777777" w:rsidR="00340115" w:rsidRDefault="00340115" w:rsidP="00CE1664">
      <w:pPr>
        <w:rPr>
          <w:rFonts w:ascii="Times New Roman" w:hAnsi="Times New Roman" w:cs="Times New Roman"/>
        </w:rPr>
      </w:pPr>
    </w:p>
    <w:p w14:paraId="2CBC5C76" w14:textId="3891B405" w:rsidR="00340115" w:rsidRPr="00977EBF" w:rsidRDefault="00340115" w:rsidP="00340115">
      <w:pPr>
        <w:ind w:firstLine="720"/>
        <w:rPr>
          <w:rFonts w:ascii="Times New Roman" w:hAnsi="Times New Roman" w:cs="Times New Roman"/>
        </w:rPr>
      </w:pPr>
      <w:r w:rsidRPr="00977EBF">
        <w:rPr>
          <w:rFonts w:ascii="Times New Roman" w:hAnsi="Times New Roman" w:cs="Times New Roman"/>
        </w:rPr>
        <w:lastRenderedPageBreak/>
        <w:t>Local maxima of TPV density in the Northern Hemisphere occur over the Canadian Archipelago, the northern coast of Greenland, and the region north of the Siberian coast. In the Southern Hemisphere, one local maximum occurs over the Ross Ice Shelf, and two more maxima occur over the East Antarctic interior along an imaginary straight line spanning from the Ronne-Filchner Ice Shelf to the Amery Ice Shelf. This is true for TPVs of all amplitudes and equivalent radii and for TPVs with amplitudes (equivalent radii) of at least 10 K (200 km).</w:t>
      </w:r>
    </w:p>
    <w:p w14:paraId="064C2248" w14:textId="3CAC60FB" w:rsidR="00340115" w:rsidRDefault="00340115" w:rsidP="00340115">
      <w:pPr>
        <w:ind w:firstLine="720"/>
        <w:rPr>
          <w:rFonts w:ascii="Times New Roman" w:hAnsi="Times New Roman" w:cs="Times New Roman"/>
        </w:rPr>
      </w:pPr>
      <w:r w:rsidRPr="00977EBF">
        <w:rPr>
          <w:rFonts w:ascii="Times New Roman" w:hAnsi="Times New Roman" w:cs="Times New Roman"/>
        </w:rPr>
        <w:t>Due to the incline of Aqua’s orbit being slightly less than 90˚ relative to the equatorial plane, coverage of TPVs under AIRS/AMSU exhibits a ring-shaped domain surrounding each pole. As a result, AIRS coverage does not perfectly collocate with TPV density maxima (</w:t>
      </w:r>
      <w:r w:rsidRPr="00977EBF">
        <w:rPr>
          <w:rFonts w:ascii="Times New Roman" w:hAnsi="Times New Roman" w:cs="Times New Roman"/>
          <w:b/>
          <w:bCs/>
          <w:color w:val="4472C4" w:themeColor="accent1"/>
        </w:rPr>
        <w:t>Figures 2.3.1 and 2.3.2</w:t>
      </w:r>
      <w:r w:rsidRPr="00977EBF">
        <w:rPr>
          <w:rFonts w:ascii="Times New Roman" w:hAnsi="Times New Roman" w:cs="Times New Roman"/>
        </w:rPr>
        <w:t>).</w:t>
      </w:r>
    </w:p>
    <w:p w14:paraId="349FCCBC" w14:textId="31CBC670" w:rsidR="00EE2175" w:rsidRPr="00977EBF" w:rsidRDefault="00340115" w:rsidP="00340115">
      <w:pPr>
        <w:ind w:firstLine="720"/>
        <w:rPr>
          <w:rFonts w:ascii="Times New Roman" w:hAnsi="Times New Roman" w:cs="Times New Roman"/>
        </w:rPr>
      </w:pPr>
      <w:r w:rsidRPr="00977EBF">
        <w:rPr>
          <w:rFonts w:ascii="Times New Roman" w:hAnsi="Times New Roman" w:cs="Times New Roman"/>
        </w:rPr>
        <w:t xml:space="preserve">For the rest of this section and for the rest of Chapter 2, all TPVs mentioned will refer to only those with a minimum amplitude of 10 K and a minimum equivalent radius of 200 km. For each hemisphere, the distributions of the amplitudes and equivalent radii of TPV cases that were selected for observation by AIRS/AMSU were compared to the population of TPVs output by </w:t>
      </w:r>
      <w:proofErr w:type="spellStart"/>
      <w:r w:rsidRPr="00977EBF">
        <w:rPr>
          <w:rFonts w:ascii="Times New Roman" w:hAnsi="Times New Roman" w:cs="Times New Roman"/>
        </w:rPr>
        <w:t>TPVTrack</w:t>
      </w:r>
      <w:proofErr w:type="spellEnd"/>
      <w:r w:rsidRPr="00977EBF">
        <w:rPr>
          <w:rFonts w:ascii="Times New Roman" w:hAnsi="Times New Roman" w:cs="Times New Roman"/>
        </w:rPr>
        <w:t>. The probability distribution functions for amplitude (</w:t>
      </w:r>
      <w:r w:rsidRPr="00977EBF">
        <w:rPr>
          <w:rFonts w:ascii="Times New Roman" w:hAnsi="Times New Roman" w:cs="Times New Roman"/>
          <w:b/>
          <w:bCs/>
          <w:color w:val="4472C4" w:themeColor="accent1"/>
        </w:rPr>
        <w:t>Figure 2.3.5</w:t>
      </w:r>
      <w:r w:rsidRPr="00977EBF">
        <w:rPr>
          <w:rFonts w:ascii="Times New Roman" w:hAnsi="Times New Roman" w:cs="Times New Roman"/>
        </w:rPr>
        <w:t>) and equivalent radius</w:t>
      </w:r>
      <w:r w:rsidRPr="00977EBF">
        <w:rPr>
          <w:rFonts w:ascii="Times New Roman" w:hAnsi="Times New Roman" w:cs="Times New Roman"/>
          <w:b/>
          <w:bCs/>
          <w:color w:val="4472C4" w:themeColor="accent1"/>
        </w:rPr>
        <w:t xml:space="preserve"> </w:t>
      </w:r>
      <w:r w:rsidRPr="00977EBF">
        <w:rPr>
          <w:rFonts w:ascii="Times New Roman" w:hAnsi="Times New Roman" w:cs="Times New Roman"/>
        </w:rPr>
        <w:t>(</w:t>
      </w:r>
      <w:r w:rsidRPr="00977EBF">
        <w:rPr>
          <w:rFonts w:ascii="Times New Roman" w:hAnsi="Times New Roman" w:cs="Times New Roman"/>
          <w:b/>
          <w:bCs/>
          <w:color w:val="4472C4" w:themeColor="accent1"/>
        </w:rPr>
        <w:t>Figure 2.3.6</w:t>
      </w:r>
      <w:r w:rsidRPr="00977EBF">
        <w:rPr>
          <w:rFonts w:ascii="Times New Roman" w:hAnsi="Times New Roman" w:cs="Times New Roman"/>
        </w:rPr>
        <w:t xml:space="preserve">) between TPVs under AIRS and all TPVs output by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were plotted and overlaid for visual comparison.</w:t>
      </w:r>
    </w:p>
    <w:p w14:paraId="0A3E1B88" w14:textId="77777777" w:rsidR="00366D51" w:rsidRPr="00977EBF" w:rsidRDefault="00366D51" w:rsidP="00366D51">
      <w:pPr>
        <w:ind w:firstLine="720"/>
        <w:rPr>
          <w:rFonts w:ascii="Times New Roman" w:hAnsi="Times New Roman" w:cs="Times New Roman"/>
        </w:rPr>
      </w:pPr>
      <w:r w:rsidRPr="00977EBF">
        <w:rPr>
          <w:rFonts w:ascii="Times New Roman" w:hAnsi="Times New Roman" w:cs="Times New Roman"/>
        </w:rPr>
        <w:t xml:space="preserve">Under visual inspection, the amplitude histograms between the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TPVs and AIRS TPVs are generally consistent with one another. This is the true for both hemispheres, although there may be few minor discrepancies for individual bins, such as the 10–12 K bin for the Southern Hemisphere (</w:t>
      </w:r>
      <w:r w:rsidRPr="00977EBF">
        <w:rPr>
          <w:rFonts w:ascii="Times New Roman" w:hAnsi="Times New Roman" w:cs="Times New Roman"/>
          <w:b/>
          <w:bCs/>
          <w:color w:val="4472C4" w:themeColor="accent1"/>
        </w:rPr>
        <w:t>Figure 2.3.5</w:t>
      </w:r>
      <w:r w:rsidRPr="00977EBF">
        <w:rPr>
          <w:rFonts w:ascii="Times New Roman" w:hAnsi="Times New Roman" w:cs="Times New Roman"/>
        </w:rPr>
        <w:t xml:space="preserve">). On the other hand, the histograms for equivalent radius visibly differ between the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TPVs and AIRS TPVs. The Northern Hemisphere histograms have a prominent discrepancy where there are proportionally more TPVs with equivalent radii of less than 300 km for TPVs observed under AIRS/AMSU versus all TPVs from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Additionally, the Northern (Southern) Hemisphere histogram also exhibits slightly less (slightly more) AIRS TPVs with equivalent radii of approximately 350–600 km (approximately 400–600 km) than the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TPVs whose equivalent radii fall within the same interval (</w:t>
      </w:r>
      <w:r w:rsidRPr="00977EBF">
        <w:rPr>
          <w:rFonts w:ascii="Times New Roman" w:hAnsi="Times New Roman" w:cs="Times New Roman"/>
          <w:b/>
          <w:bCs/>
          <w:color w:val="4472C4" w:themeColor="accent1"/>
        </w:rPr>
        <w:t>Figure 2.3.6</w:t>
      </w:r>
      <w:r w:rsidRPr="00977EBF">
        <w:rPr>
          <w:rFonts w:ascii="Times New Roman" w:hAnsi="Times New Roman" w:cs="Times New Roman"/>
        </w:rPr>
        <w:t>).</w:t>
      </w:r>
    </w:p>
    <w:p w14:paraId="0BB2DF8A" w14:textId="77777777" w:rsidR="00366D51" w:rsidRPr="00977EBF" w:rsidRDefault="00366D51" w:rsidP="00366D51">
      <w:pPr>
        <w:ind w:firstLine="720"/>
        <w:rPr>
          <w:rFonts w:ascii="Times New Roman" w:hAnsi="Times New Roman" w:cs="Times New Roman"/>
        </w:rPr>
      </w:pPr>
      <w:r w:rsidRPr="00977EBF">
        <w:rPr>
          <w:rFonts w:ascii="Times New Roman" w:hAnsi="Times New Roman" w:cs="Times New Roman"/>
        </w:rPr>
        <w:t xml:space="preserve">Following-up the above visual inspection, further determination of whether the TPVs under AIRS/AMSU can be considered a random sample of all TPVs output by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was implemented using the two-sample Kolmogorov-Smirnov test between the paired distributions (</w:t>
      </w:r>
      <w:r w:rsidRPr="00054BC9">
        <w:rPr>
          <w:rFonts w:ascii="Times New Roman" w:hAnsi="Times New Roman" w:cs="Times New Roman"/>
          <w:b/>
          <w:bCs/>
          <w:color w:val="4472C4" w:themeColor="accent1"/>
        </w:rPr>
        <w:t>Table 2.3.3</w:t>
      </w:r>
      <w:r w:rsidRPr="00977EBF">
        <w:rPr>
          <w:rFonts w:ascii="Times New Roman" w:hAnsi="Times New Roman" w:cs="Times New Roman"/>
        </w:rPr>
        <w:t>). In both hemispheres, TPVs under AIRS can be considered a random sample for all TPVs with respect to amplitude, but TPVs under AIRS cannot be considered a random subset of all TPVs with respect to equivalent radius, as their corresponding distributions are significantly different at the 99% confidence interval.</w:t>
      </w:r>
    </w:p>
    <w:p w14:paraId="1379F146" w14:textId="3C114018" w:rsidR="00C27EF4" w:rsidRPr="00977EBF" w:rsidRDefault="00366D51" w:rsidP="00340115">
      <w:pPr>
        <w:ind w:firstLine="720"/>
        <w:rPr>
          <w:rFonts w:ascii="Times New Roman" w:hAnsi="Times New Roman" w:cs="Times New Roman"/>
        </w:rPr>
      </w:pPr>
      <w:r w:rsidRPr="00977EBF">
        <w:rPr>
          <w:rFonts w:ascii="Times New Roman" w:hAnsi="Times New Roman" w:cs="Times New Roman"/>
        </w:rPr>
        <w:t xml:space="preserve">Differences in equivalent radii between AIRS TPVs and a random subset with the same sample size of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TPVs is likely due to the geographic coverage of AIRS swaths over polar regions. For example, a geographic maximum TPV density north of Greenland is apparent from the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output. However, this maximum density region lies at the northern latitudinal extent of the AIRS swaths, so most of the basins of these large radius/high amplitude TPVs from this region are not likely to fall entirely within a given AIRS/AMSU swath (</w:t>
      </w:r>
      <w:r w:rsidRPr="00977EBF">
        <w:rPr>
          <w:rFonts w:ascii="Times New Roman" w:hAnsi="Times New Roman" w:cs="Times New Roman"/>
          <w:b/>
          <w:bCs/>
          <w:color w:val="4472C4" w:themeColor="accent1"/>
        </w:rPr>
        <w:t>Figure 2.3.1</w:t>
      </w:r>
      <w:r w:rsidRPr="00977EBF">
        <w:rPr>
          <w:rFonts w:ascii="Times New Roman" w:hAnsi="Times New Roman" w:cs="Times New Roman"/>
        </w:rPr>
        <w:t xml:space="preserve">). This may account for the large discrepancy between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TPVs and AIRS TPVs for bins below 300 km in the Northern Hemisphere (</w:t>
      </w:r>
      <w:r w:rsidRPr="00977EBF">
        <w:rPr>
          <w:rFonts w:ascii="Times New Roman" w:hAnsi="Times New Roman" w:cs="Times New Roman"/>
          <w:b/>
          <w:bCs/>
          <w:color w:val="4472C4" w:themeColor="accent1"/>
        </w:rPr>
        <w:t>Figure 2.3.5</w:t>
      </w:r>
      <w:r w:rsidRPr="00977EBF">
        <w:rPr>
          <w:rFonts w:ascii="Times New Roman" w:hAnsi="Times New Roman" w:cs="Times New Roman"/>
        </w:rPr>
        <w:t xml:space="preserve">). Similar yet not immediately obvious geographic effects may also explain differences in bins exceeding ~350–400 km between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TPVs and AIRS TPVs for both hemispheres (</w:t>
      </w:r>
      <w:r w:rsidRPr="00977EBF">
        <w:rPr>
          <w:rFonts w:ascii="Times New Roman" w:hAnsi="Times New Roman" w:cs="Times New Roman"/>
          <w:b/>
          <w:bCs/>
          <w:color w:val="4472C4" w:themeColor="accent1"/>
        </w:rPr>
        <w:t>Figures 2.3.5 and 2.3.6</w:t>
      </w:r>
      <w:r w:rsidRPr="00977EBF">
        <w:rPr>
          <w:rFonts w:ascii="Times New Roman" w:hAnsi="Times New Roman" w:cs="Times New Roman"/>
        </w:rPr>
        <w:t>).</w:t>
      </w:r>
    </w:p>
    <w:p w14:paraId="4EAC6912" w14:textId="3E5DE01C" w:rsidR="002370BF" w:rsidRPr="00977EBF" w:rsidRDefault="007E6EC6" w:rsidP="007E6EC6">
      <w:pPr>
        <w:jc w:val="center"/>
        <w:rPr>
          <w:rFonts w:ascii="Times New Roman" w:hAnsi="Times New Roman" w:cs="Times New Roman"/>
        </w:rPr>
      </w:pPr>
      <w:r w:rsidRPr="00977EBF">
        <w:rPr>
          <w:rFonts w:ascii="Times New Roman" w:hAnsi="Times New Roman" w:cs="Times New Roman"/>
          <w:noProof/>
        </w:rPr>
        <w:lastRenderedPageBreak/>
        <w:drawing>
          <wp:inline distT="0" distB="0" distL="0" distR="0" wp14:anchorId="73BEE27D" wp14:editId="7D86FB26">
            <wp:extent cx="5943600" cy="6483985"/>
            <wp:effectExtent l="0" t="0" r="0" b="571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6483985"/>
                    </a:xfrm>
                    <a:prstGeom prst="rect">
                      <a:avLst/>
                    </a:prstGeom>
                  </pic:spPr>
                </pic:pic>
              </a:graphicData>
            </a:graphic>
          </wp:inline>
        </w:drawing>
      </w:r>
    </w:p>
    <w:p w14:paraId="2833B2BF" w14:textId="6F2E5381" w:rsidR="007E6EC6" w:rsidRPr="004E1662" w:rsidRDefault="007E6EC6" w:rsidP="007E6EC6">
      <w:pPr>
        <w:rPr>
          <w:rFonts w:ascii="Times New Roman" w:hAnsi="Times New Roman" w:cs="Times New Roman"/>
          <w:color w:val="4472C4" w:themeColor="accent1"/>
        </w:rPr>
      </w:pPr>
      <w:r w:rsidRPr="004E1662">
        <w:rPr>
          <w:rFonts w:ascii="Times New Roman" w:hAnsi="Times New Roman" w:cs="Times New Roman"/>
          <w:b/>
          <w:bCs/>
          <w:color w:val="4472C4" w:themeColor="accent1"/>
        </w:rPr>
        <w:t>Figure 2.3.</w:t>
      </w:r>
      <w:r w:rsidR="001A09CB" w:rsidRPr="004E1662">
        <w:rPr>
          <w:rFonts w:ascii="Times New Roman" w:hAnsi="Times New Roman" w:cs="Times New Roman"/>
          <w:b/>
          <w:bCs/>
          <w:color w:val="4472C4" w:themeColor="accent1"/>
        </w:rPr>
        <w:t>1</w:t>
      </w:r>
      <w:r w:rsidRPr="004E1662">
        <w:rPr>
          <w:rFonts w:ascii="Times New Roman" w:hAnsi="Times New Roman" w:cs="Times New Roman"/>
          <w:color w:val="4472C4" w:themeColor="accent1"/>
        </w:rPr>
        <w:t>: Geographic distribution of TPV basins in the Northern Hemisphere. TPV basins occupy several grid cells. Illustrated is the percentage of timesteps over one year that each grid spends within a TPV basin. (</w:t>
      </w:r>
      <w:proofErr w:type="gramStart"/>
      <w:r w:rsidRPr="004E1662">
        <w:rPr>
          <w:rFonts w:ascii="Times New Roman" w:hAnsi="Times New Roman" w:cs="Times New Roman"/>
          <w:color w:val="4472C4" w:themeColor="accent1"/>
        </w:rPr>
        <w:t>Top-left</w:t>
      </w:r>
      <w:proofErr w:type="gramEnd"/>
      <w:r w:rsidRPr="004E1662">
        <w:rPr>
          <w:rFonts w:ascii="Times New Roman" w:hAnsi="Times New Roman" w:cs="Times New Roman"/>
          <w:color w:val="4472C4" w:themeColor="accent1"/>
        </w:rPr>
        <w:t xml:space="preserve">) All TPVs output by </w:t>
      </w:r>
      <w:proofErr w:type="spellStart"/>
      <w:r w:rsidRPr="004E1662">
        <w:rPr>
          <w:rFonts w:ascii="Times New Roman" w:hAnsi="Times New Roman" w:cs="Times New Roman"/>
          <w:color w:val="4472C4" w:themeColor="accent1"/>
        </w:rPr>
        <w:t>TPVTrack</w:t>
      </w:r>
      <w:proofErr w:type="spellEnd"/>
      <w:r w:rsidRPr="004E1662">
        <w:rPr>
          <w:rFonts w:ascii="Times New Roman" w:hAnsi="Times New Roman" w:cs="Times New Roman"/>
          <w:color w:val="4472C4" w:themeColor="accent1"/>
        </w:rPr>
        <w:t>. (Top-right) As with top-left, except filtered for TPVs satisfying ≥10 K amplitude and ≥200 km equivalent radius. (Bottom-left) As with top-left, except for all AIRS/AMSU-observed TPVs only. (Bottom-right) As with top-right, except for AIRS/AMSU-observed TPVs only. These are the cases selected for this study.</w:t>
      </w:r>
    </w:p>
    <w:p w14:paraId="4558076D" w14:textId="5D21B33E" w:rsidR="002E69B2" w:rsidRPr="00977EBF" w:rsidRDefault="004E1662" w:rsidP="002E69B2">
      <w:pPr>
        <w:rPr>
          <w:rFonts w:ascii="Times New Roman" w:hAnsi="Times New Roman" w:cs="Times New Roman"/>
        </w:rPr>
      </w:pPr>
      <w:r>
        <w:rPr>
          <w:rFonts w:ascii="Times New Roman" w:hAnsi="Times New Roman" w:cs="Times New Roman"/>
        </w:rPr>
        <w:br w:type="page"/>
      </w:r>
    </w:p>
    <w:p w14:paraId="3924D819" w14:textId="0ECF715C" w:rsidR="007E6EC6" w:rsidRPr="00977EBF" w:rsidRDefault="007E6EC6" w:rsidP="007E6EC6">
      <w:pPr>
        <w:jc w:val="center"/>
        <w:rPr>
          <w:rFonts w:ascii="Times New Roman" w:hAnsi="Times New Roman" w:cs="Times New Roman"/>
        </w:rPr>
      </w:pPr>
      <w:r w:rsidRPr="00977EBF">
        <w:rPr>
          <w:rFonts w:ascii="Times New Roman" w:hAnsi="Times New Roman" w:cs="Times New Roman"/>
          <w:noProof/>
        </w:rPr>
        <w:lastRenderedPageBreak/>
        <w:drawing>
          <wp:inline distT="0" distB="0" distL="0" distR="0" wp14:anchorId="41D621D6" wp14:editId="4C69B848">
            <wp:extent cx="5943600" cy="6483985"/>
            <wp:effectExtent l="0" t="0" r="0" b="5715"/>
            <wp:docPr id="5" name="Picture 5"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rada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6483985"/>
                    </a:xfrm>
                    <a:prstGeom prst="rect">
                      <a:avLst/>
                    </a:prstGeom>
                  </pic:spPr>
                </pic:pic>
              </a:graphicData>
            </a:graphic>
          </wp:inline>
        </w:drawing>
      </w:r>
    </w:p>
    <w:p w14:paraId="3214F306" w14:textId="4B1CE94F" w:rsidR="007E6EC6" w:rsidRPr="004E1662" w:rsidRDefault="007E6EC6" w:rsidP="007E6EC6">
      <w:pPr>
        <w:rPr>
          <w:rFonts w:ascii="Times New Roman" w:hAnsi="Times New Roman" w:cs="Times New Roman"/>
          <w:color w:val="4472C4" w:themeColor="accent1"/>
        </w:rPr>
      </w:pPr>
      <w:r w:rsidRPr="004E1662">
        <w:rPr>
          <w:rFonts w:ascii="Times New Roman" w:hAnsi="Times New Roman" w:cs="Times New Roman"/>
          <w:b/>
          <w:bCs/>
          <w:color w:val="4472C4" w:themeColor="accent1"/>
        </w:rPr>
        <w:t>Figure 2.</w:t>
      </w:r>
      <w:r w:rsidR="001A09CB" w:rsidRPr="004E1662">
        <w:rPr>
          <w:rFonts w:ascii="Times New Roman" w:hAnsi="Times New Roman" w:cs="Times New Roman"/>
          <w:b/>
          <w:bCs/>
          <w:color w:val="4472C4" w:themeColor="accent1"/>
        </w:rPr>
        <w:t>3.2</w:t>
      </w:r>
      <w:r w:rsidRPr="004E1662">
        <w:rPr>
          <w:rFonts w:ascii="Times New Roman" w:hAnsi="Times New Roman" w:cs="Times New Roman"/>
          <w:color w:val="4472C4" w:themeColor="accent1"/>
        </w:rPr>
        <w:t xml:space="preserve">: As with </w:t>
      </w:r>
      <w:r w:rsidRPr="004E1662">
        <w:rPr>
          <w:rFonts w:ascii="Times New Roman" w:hAnsi="Times New Roman" w:cs="Times New Roman"/>
          <w:b/>
          <w:bCs/>
          <w:color w:val="4472C4" w:themeColor="accent1"/>
        </w:rPr>
        <w:t>Figure 2.3.</w:t>
      </w:r>
      <w:r w:rsidR="001A09CB" w:rsidRPr="004E1662">
        <w:rPr>
          <w:rFonts w:ascii="Times New Roman" w:hAnsi="Times New Roman" w:cs="Times New Roman"/>
          <w:b/>
          <w:bCs/>
          <w:color w:val="4472C4" w:themeColor="accent1"/>
        </w:rPr>
        <w:t>1</w:t>
      </w:r>
      <w:r w:rsidRPr="004E1662">
        <w:rPr>
          <w:rFonts w:ascii="Times New Roman" w:hAnsi="Times New Roman" w:cs="Times New Roman"/>
          <w:color w:val="4472C4" w:themeColor="accent1"/>
        </w:rPr>
        <w:t xml:space="preserve">, but for the Southern Hemisphere. </w:t>
      </w:r>
    </w:p>
    <w:p w14:paraId="4A8D2190" w14:textId="234D7E8F" w:rsidR="004E1662" w:rsidRPr="004E1662" w:rsidRDefault="004E1662" w:rsidP="007E6EC6">
      <w:pPr>
        <w:rPr>
          <w:rFonts w:ascii="Times New Roman" w:hAnsi="Times New Roman" w:cs="Times New Roman"/>
          <w:color w:val="4472C4" w:themeColor="accent1"/>
        </w:rPr>
      </w:pPr>
      <w:r w:rsidRPr="004E1662">
        <w:rPr>
          <w:rFonts w:ascii="Times New Roman" w:hAnsi="Times New Roman" w:cs="Times New Roman"/>
          <w:color w:val="4472C4" w:themeColor="accent1"/>
        </w:rPr>
        <w:br w:type="page"/>
      </w:r>
    </w:p>
    <w:p w14:paraId="0FC8039B" w14:textId="26D517E2" w:rsidR="007E6EC6" w:rsidRPr="004E1662" w:rsidRDefault="001E5454" w:rsidP="001E5454">
      <w:pPr>
        <w:jc w:val="center"/>
        <w:rPr>
          <w:rFonts w:ascii="Times New Roman" w:hAnsi="Times New Roman" w:cs="Times New Roman"/>
        </w:rPr>
      </w:pPr>
      <w:r w:rsidRPr="004E1662">
        <w:rPr>
          <w:rFonts w:ascii="Times New Roman" w:hAnsi="Times New Roman" w:cs="Times New Roman"/>
          <w:noProof/>
        </w:rPr>
        <w:lastRenderedPageBreak/>
        <w:drawing>
          <wp:inline distT="0" distB="0" distL="0" distR="0" wp14:anchorId="096B881C" wp14:editId="4008A600">
            <wp:extent cx="5943600" cy="5943600"/>
            <wp:effectExtent l="0" t="0" r="0" b="0"/>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histo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947C18A" w14:textId="77777777" w:rsidR="000C566D" w:rsidRPr="004E1662" w:rsidRDefault="000C566D" w:rsidP="001E5454">
      <w:pPr>
        <w:rPr>
          <w:rFonts w:ascii="Times New Roman" w:hAnsi="Times New Roman" w:cs="Times New Roman"/>
          <w:b/>
          <w:bCs/>
          <w:color w:val="4472C4" w:themeColor="accent1"/>
        </w:rPr>
      </w:pPr>
    </w:p>
    <w:p w14:paraId="54764F65" w14:textId="495B8FF7" w:rsidR="001E5454" w:rsidRPr="004E1662" w:rsidRDefault="001E5454" w:rsidP="001E5454">
      <w:pPr>
        <w:rPr>
          <w:rFonts w:ascii="Times New Roman" w:hAnsi="Times New Roman" w:cs="Times New Roman"/>
          <w:color w:val="4472C4" w:themeColor="accent1"/>
        </w:rPr>
      </w:pPr>
      <w:r w:rsidRPr="004E1662">
        <w:rPr>
          <w:rFonts w:ascii="Times New Roman" w:hAnsi="Times New Roman" w:cs="Times New Roman"/>
          <w:b/>
          <w:bCs/>
          <w:color w:val="4472C4" w:themeColor="accent1"/>
        </w:rPr>
        <w:t>Figure 2.</w:t>
      </w:r>
      <w:r w:rsidR="00051AF3" w:rsidRPr="004E1662">
        <w:rPr>
          <w:rFonts w:ascii="Times New Roman" w:hAnsi="Times New Roman" w:cs="Times New Roman"/>
          <w:b/>
          <w:bCs/>
          <w:color w:val="4472C4" w:themeColor="accent1"/>
        </w:rPr>
        <w:t>3</w:t>
      </w:r>
      <w:r w:rsidRPr="004E1662">
        <w:rPr>
          <w:rFonts w:ascii="Times New Roman" w:hAnsi="Times New Roman" w:cs="Times New Roman"/>
          <w:b/>
          <w:bCs/>
          <w:color w:val="4472C4" w:themeColor="accent1"/>
        </w:rPr>
        <w:t>.</w:t>
      </w:r>
      <w:r w:rsidR="00051AF3" w:rsidRPr="004E1662">
        <w:rPr>
          <w:rFonts w:ascii="Times New Roman" w:hAnsi="Times New Roman" w:cs="Times New Roman"/>
          <w:b/>
          <w:bCs/>
          <w:color w:val="4472C4" w:themeColor="accent1"/>
        </w:rPr>
        <w:t>3</w:t>
      </w:r>
      <w:r w:rsidRPr="004E1662">
        <w:rPr>
          <w:rFonts w:ascii="Times New Roman" w:hAnsi="Times New Roman" w:cs="Times New Roman"/>
          <w:color w:val="4472C4" w:themeColor="accent1"/>
        </w:rPr>
        <w:t xml:space="preserve">: Amplitude distributions for TPVs output by </w:t>
      </w:r>
      <w:proofErr w:type="spellStart"/>
      <w:r w:rsidRPr="004E1662">
        <w:rPr>
          <w:rFonts w:ascii="Times New Roman" w:hAnsi="Times New Roman" w:cs="Times New Roman"/>
          <w:color w:val="4472C4" w:themeColor="accent1"/>
        </w:rPr>
        <w:t>TPVTrack</w:t>
      </w:r>
      <w:proofErr w:type="spellEnd"/>
      <w:r w:rsidRPr="004E1662">
        <w:rPr>
          <w:rFonts w:ascii="Times New Roman" w:hAnsi="Times New Roman" w:cs="Times New Roman"/>
          <w:color w:val="4472C4" w:themeColor="accent1"/>
        </w:rPr>
        <w:t xml:space="preserve"> (left column) and AIRS/AMSU-observed TPVs (right column). Amplitude distributions for TPVs of all equivalent radii (top row) and for only TPVs with equivalent radii of at least 10 K (bottom row). TPV cases with both amplitudes of ≥10 K and equivalent radii </w:t>
      </w:r>
      <w:proofErr w:type="gramStart"/>
      <w:r w:rsidRPr="004E1662">
        <w:rPr>
          <w:rFonts w:ascii="Times New Roman" w:hAnsi="Times New Roman" w:cs="Times New Roman"/>
          <w:color w:val="4472C4" w:themeColor="accent1"/>
        </w:rPr>
        <w:t>of  ≥</w:t>
      </w:r>
      <w:proofErr w:type="gramEnd"/>
      <w:r w:rsidRPr="004E1662">
        <w:rPr>
          <w:rFonts w:ascii="Times New Roman" w:hAnsi="Times New Roman" w:cs="Times New Roman"/>
          <w:color w:val="4472C4" w:themeColor="accent1"/>
        </w:rPr>
        <w:t xml:space="preserve">200 km are represented by the portion of the bottom row distributions to the right of the dashed black line. Orange (blue) bars represent the Southern (Northern) Hemisphere. The bin size is 2 K. </w:t>
      </w:r>
    </w:p>
    <w:p w14:paraId="5801F053" w14:textId="5D6D74F8" w:rsidR="001E5454" w:rsidRPr="004E1662" w:rsidRDefault="001E5454" w:rsidP="001E5454">
      <w:pPr>
        <w:rPr>
          <w:rFonts w:ascii="Times New Roman" w:hAnsi="Times New Roman" w:cs="Times New Roman"/>
        </w:rPr>
      </w:pPr>
    </w:p>
    <w:p w14:paraId="7C0F9B2C" w14:textId="7DC0EFE0" w:rsidR="00700321" w:rsidRPr="004E1662" w:rsidRDefault="004E1662" w:rsidP="002E69B2">
      <w:pPr>
        <w:rPr>
          <w:rFonts w:ascii="Times New Roman" w:hAnsi="Times New Roman" w:cs="Times New Roman"/>
        </w:rPr>
      </w:pPr>
      <w:r w:rsidRPr="004E1662">
        <w:rPr>
          <w:rFonts w:ascii="Times New Roman" w:hAnsi="Times New Roman" w:cs="Times New Roman"/>
        </w:rPr>
        <w:br w:type="page"/>
      </w:r>
    </w:p>
    <w:p w14:paraId="0426C628" w14:textId="04272AD3" w:rsidR="001E5454" w:rsidRPr="004E1662" w:rsidRDefault="000B1C72" w:rsidP="001E5454">
      <w:pPr>
        <w:jc w:val="center"/>
        <w:rPr>
          <w:rFonts w:ascii="Times New Roman" w:hAnsi="Times New Roman" w:cs="Times New Roman"/>
        </w:rPr>
      </w:pPr>
      <w:r w:rsidRPr="004E1662">
        <w:rPr>
          <w:rFonts w:ascii="Times New Roman" w:hAnsi="Times New Roman" w:cs="Times New Roman"/>
          <w:noProof/>
        </w:rPr>
        <w:lastRenderedPageBreak/>
        <w:drawing>
          <wp:inline distT="0" distB="0" distL="0" distR="0" wp14:anchorId="4A0F0E7F" wp14:editId="77D010F3">
            <wp:extent cx="5943600" cy="5943600"/>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56291EC" w14:textId="77777777" w:rsidR="000C566D" w:rsidRPr="004E1662" w:rsidRDefault="000C566D" w:rsidP="000B1C72">
      <w:pPr>
        <w:rPr>
          <w:rFonts w:ascii="Times New Roman" w:hAnsi="Times New Roman" w:cs="Times New Roman"/>
          <w:b/>
          <w:bCs/>
          <w:color w:val="4472C4" w:themeColor="accent1"/>
        </w:rPr>
      </w:pPr>
    </w:p>
    <w:p w14:paraId="2645978F" w14:textId="511F353A" w:rsidR="000B1C72" w:rsidRPr="004E1662" w:rsidRDefault="000B1C72" w:rsidP="000B1C72">
      <w:pPr>
        <w:rPr>
          <w:rFonts w:ascii="Times New Roman" w:hAnsi="Times New Roman" w:cs="Times New Roman"/>
          <w:color w:val="4472C4" w:themeColor="accent1"/>
        </w:rPr>
      </w:pPr>
      <w:r w:rsidRPr="004E1662">
        <w:rPr>
          <w:rFonts w:ascii="Times New Roman" w:hAnsi="Times New Roman" w:cs="Times New Roman"/>
          <w:b/>
          <w:bCs/>
          <w:color w:val="4472C4" w:themeColor="accent1"/>
        </w:rPr>
        <w:t>Figure 2.</w:t>
      </w:r>
      <w:r w:rsidR="00051AF3" w:rsidRPr="004E1662">
        <w:rPr>
          <w:rFonts w:ascii="Times New Roman" w:hAnsi="Times New Roman" w:cs="Times New Roman"/>
          <w:b/>
          <w:bCs/>
          <w:color w:val="4472C4" w:themeColor="accent1"/>
        </w:rPr>
        <w:t>3.4</w:t>
      </w:r>
      <w:r w:rsidRPr="004E1662">
        <w:rPr>
          <w:rFonts w:ascii="Times New Roman" w:hAnsi="Times New Roman" w:cs="Times New Roman"/>
          <w:color w:val="4472C4" w:themeColor="accent1"/>
        </w:rPr>
        <w:t xml:space="preserve">: Equivalent radius distributions for TPVs output by </w:t>
      </w:r>
      <w:proofErr w:type="spellStart"/>
      <w:r w:rsidRPr="004E1662">
        <w:rPr>
          <w:rFonts w:ascii="Times New Roman" w:hAnsi="Times New Roman" w:cs="Times New Roman"/>
          <w:color w:val="4472C4" w:themeColor="accent1"/>
        </w:rPr>
        <w:t>TPVTrack</w:t>
      </w:r>
      <w:proofErr w:type="spellEnd"/>
      <w:r w:rsidRPr="004E1662">
        <w:rPr>
          <w:rFonts w:ascii="Times New Roman" w:hAnsi="Times New Roman" w:cs="Times New Roman"/>
          <w:color w:val="4472C4" w:themeColor="accent1"/>
        </w:rPr>
        <w:t xml:space="preserve"> (left column) and AIRS/AMSU-observed TPVs (right column). Equivalent radius distributions for TPVs of all amplitudes (top row) and for only TPVs with amplitudes of at least 10 K (bottom row). TPV cases with both amplitudes of ≥10 K and equivalent radii </w:t>
      </w:r>
      <w:proofErr w:type="gramStart"/>
      <w:r w:rsidRPr="004E1662">
        <w:rPr>
          <w:rFonts w:ascii="Times New Roman" w:hAnsi="Times New Roman" w:cs="Times New Roman"/>
          <w:color w:val="4472C4" w:themeColor="accent1"/>
        </w:rPr>
        <w:t>of  ≥</w:t>
      </w:r>
      <w:proofErr w:type="gramEnd"/>
      <w:r w:rsidRPr="004E1662">
        <w:rPr>
          <w:rFonts w:ascii="Times New Roman" w:hAnsi="Times New Roman" w:cs="Times New Roman"/>
          <w:color w:val="4472C4" w:themeColor="accent1"/>
        </w:rPr>
        <w:t>200 km are represented by the portion of the bottom row distributions to the right of the dashed black line. Orange (blue) bars represent the Southern (Northern) Hemisphere. The bin size is 20 km.</w:t>
      </w:r>
    </w:p>
    <w:p w14:paraId="6DA28D88" w14:textId="101C930B" w:rsidR="000B1C72" w:rsidRPr="004E1662" w:rsidRDefault="000B1C72" w:rsidP="000B1C72">
      <w:pPr>
        <w:rPr>
          <w:rFonts w:ascii="Times New Roman" w:hAnsi="Times New Roman" w:cs="Times New Roman"/>
        </w:rPr>
      </w:pPr>
    </w:p>
    <w:p w14:paraId="38641538" w14:textId="77777777" w:rsidR="00BD21A8" w:rsidRPr="004E1662" w:rsidRDefault="00BD21A8" w:rsidP="000B1C72">
      <w:pPr>
        <w:rPr>
          <w:rFonts w:ascii="Times New Roman" w:hAnsi="Times New Roman" w:cs="Times New Roman"/>
        </w:rPr>
      </w:pPr>
    </w:p>
    <w:p w14:paraId="350E23C8" w14:textId="1EA86AC2" w:rsidR="009E5320" w:rsidRPr="004E1662" w:rsidRDefault="00C67865" w:rsidP="009E5320">
      <w:pPr>
        <w:rPr>
          <w:rFonts w:ascii="Times New Roman" w:hAnsi="Times New Roman" w:cs="Times New Roman"/>
        </w:rPr>
      </w:pPr>
      <w:r w:rsidRPr="004E1662">
        <w:rPr>
          <w:rFonts w:ascii="Times New Roman" w:hAnsi="Times New Roman" w:cs="Times New Roman"/>
        </w:rPr>
        <w:br w:type="page"/>
      </w:r>
    </w:p>
    <w:p w14:paraId="78B5BFC4" w14:textId="5C5AADAA" w:rsidR="009E5320" w:rsidRPr="004E1662" w:rsidRDefault="009E5320" w:rsidP="00A06D88">
      <w:pPr>
        <w:jc w:val="center"/>
        <w:rPr>
          <w:rFonts w:ascii="Times New Roman" w:hAnsi="Times New Roman" w:cs="Times New Roman"/>
        </w:rPr>
      </w:pPr>
      <w:r w:rsidRPr="004E1662">
        <w:rPr>
          <w:rFonts w:ascii="Times New Roman" w:hAnsi="Times New Roman" w:cs="Times New Roman"/>
          <w:noProof/>
        </w:rPr>
        <w:lastRenderedPageBreak/>
        <w:drawing>
          <wp:inline distT="0" distB="0" distL="0" distR="0" wp14:anchorId="210EBE2B" wp14:editId="441B3CA4">
            <wp:extent cx="4800600" cy="3200400"/>
            <wp:effectExtent l="0" t="0" r="0" b="0"/>
            <wp:docPr id="9" name="Picture 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histo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800600" cy="3200400"/>
                    </a:xfrm>
                    <a:prstGeom prst="rect">
                      <a:avLst/>
                    </a:prstGeom>
                  </pic:spPr>
                </pic:pic>
              </a:graphicData>
            </a:graphic>
          </wp:inline>
        </w:drawing>
      </w:r>
    </w:p>
    <w:p w14:paraId="1DC52B53" w14:textId="065D1EEC" w:rsidR="009E5320" w:rsidRPr="004E1662" w:rsidRDefault="00A06D88" w:rsidP="009E5320">
      <w:pPr>
        <w:rPr>
          <w:rFonts w:ascii="Times New Roman" w:hAnsi="Times New Roman" w:cs="Times New Roman"/>
          <w:color w:val="4472C4" w:themeColor="accent1"/>
        </w:rPr>
      </w:pPr>
      <w:r w:rsidRPr="004E1662">
        <w:rPr>
          <w:rFonts w:ascii="Times New Roman" w:hAnsi="Times New Roman" w:cs="Times New Roman"/>
          <w:b/>
          <w:bCs/>
          <w:color w:val="4472C4" w:themeColor="accent1"/>
        </w:rPr>
        <w:t>Figure 2.</w:t>
      </w:r>
      <w:r w:rsidR="00707C77" w:rsidRPr="004E1662">
        <w:rPr>
          <w:rFonts w:ascii="Times New Roman" w:hAnsi="Times New Roman" w:cs="Times New Roman"/>
          <w:b/>
          <w:bCs/>
          <w:color w:val="4472C4" w:themeColor="accent1"/>
        </w:rPr>
        <w:t>3</w:t>
      </w:r>
      <w:r w:rsidRPr="004E1662">
        <w:rPr>
          <w:rFonts w:ascii="Times New Roman" w:hAnsi="Times New Roman" w:cs="Times New Roman"/>
          <w:b/>
          <w:bCs/>
          <w:color w:val="4472C4" w:themeColor="accent1"/>
        </w:rPr>
        <w:t>.</w:t>
      </w:r>
      <w:r w:rsidR="00707C77" w:rsidRPr="004E1662">
        <w:rPr>
          <w:rFonts w:ascii="Times New Roman" w:hAnsi="Times New Roman" w:cs="Times New Roman"/>
          <w:b/>
          <w:bCs/>
          <w:color w:val="4472C4" w:themeColor="accent1"/>
        </w:rPr>
        <w:t>5</w:t>
      </w:r>
      <w:r w:rsidRPr="004E1662">
        <w:rPr>
          <w:rFonts w:ascii="Times New Roman" w:hAnsi="Times New Roman" w:cs="Times New Roman"/>
          <w:color w:val="4472C4" w:themeColor="accent1"/>
        </w:rPr>
        <w:t xml:space="preserve">: </w:t>
      </w:r>
      <w:r w:rsidR="00D25D87" w:rsidRPr="004E1662">
        <w:rPr>
          <w:rFonts w:ascii="Times New Roman" w:hAnsi="Times New Roman" w:cs="Times New Roman"/>
          <w:color w:val="4472C4" w:themeColor="accent1"/>
        </w:rPr>
        <w:t>Histograms</w:t>
      </w:r>
      <w:r w:rsidRPr="004E1662">
        <w:rPr>
          <w:rFonts w:ascii="Times New Roman" w:hAnsi="Times New Roman" w:cs="Times New Roman"/>
          <w:color w:val="4472C4" w:themeColor="accent1"/>
        </w:rPr>
        <w:t xml:space="preserve"> for the amplitude of TPVs output by </w:t>
      </w:r>
      <w:proofErr w:type="spellStart"/>
      <w:r w:rsidRPr="004E1662">
        <w:rPr>
          <w:rFonts w:ascii="Times New Roman" w:hAnsi="Times New Roman" w:cs="Times New Roman"/>
          <w:color w:val="4472C4" w:themeColor="accent1"/>
        </w:rPr>
        <w:t>TPVTrack</w:t>
      </w:r>
      <w:proofErr w:type="spellEnd"/>
      <w:r w:rsidRPr="004E1662">
        <w:rPr>
          <w:rFonts w:ascii="Times New Roman" w:hAnsi="Times New Roman" w:cs="Times New Roman"/>
          <w:color w:val="4472C4" w:themeColor="accent1"/>
        </w:rPr>
        <w:t xml:space="preserve"> (bars) and AIRS/AMSU-observed TPVs (circles). Only TPVs with both amplitudes of ≥10 K and equivalent radii of ≥200 km are included (this corresponds to the portions of the bottom-row distributions in </w:t>
      </w:r>
      <w:r w:rsidRPr="004E1662">
        <w:rPr>
          <w:rFonts w:ascii="Times New Roman" w:hAnsi="Times New Roman" w:cs="Times New Roman"/>
          <w:b/>
          <w:bCs/>
          <w:color w:val="4472C4" w:themeColor="accent1"/>
        </w:rPr>
        <w:t>Figure 2.</w:t>
      </w:r>
      <w:r w:rsidR="009A642A" w:rsidRPr="004E1662">
        <w:rPr>
          <w:rFonts w:ascii="Times New Roman" w:hAnsi="Times New Roman" w:cs="Times New Roman"/>
          <w:b/>
          <w:bCs/>
          <w:color w:val="4472C4" w:themeColor="accent1"/>
        </w:rPr>
        <w:t>3</w:t>
      </w:r>
      <w:r w:rsidRPr="004E1662">
        <w:rPr>
          <w:rFonts w:ascii="Times New Roman" w:hAnsi="Times New Roman" w:cs="Times New Roman"/>
          <w:b/>
          <w:bCs/>
          <w:color w:val="4472C4" w:themeColor="accent1"/>
        </w:rPr>
        <w:t>.</w:t>
      </w:r>
      <w:r w:rsidR="009A642A" w:rsidRPr="004E1662">
        <w:rPr>
          <w:rFonts w:ascii="Times New Roman" w:hAnsi="Times New Roman" w:cs="Times New Roman"/>
          <w:b/>
          <w:bCs/>
          <w:color w:val="4472C4" w:themeColor="accent1"/>
        </w:rPr>
        <w:t>3</w:t>
      </w:r>
      <w:r w:rsidRPr="004E1662">
        <w:rPr>
          <w:rFonts w:ascii="Times New Roman" w:hAnsi="Times New Roman" w:cs="Times New Roman"/>
          <w:color w:val="4472C4" w:themeColor="accent1"/>
        </w:rPr>
        <w:t xml:space="preserve"> to the right of the respective dashed lines). The bin size is 2 km.</w:t>
      </w:r>
    </w:p>
    <w:p w14:paraId="60410505" w14:textId="77777777" w:rsidR="00A06D88" w:rsidRPr="004E1662" w:rsidRDefault="00A06D88" w:rsidP="009E5320">
      <w:pPr>
        <w:rPr>
          <w:rFonts w:ascii="Times New Roman" w:hAnsi="Times New Roman" w:cs="Times New Roman"/>
          <w:color w:val="4472C4" w:themeColor="accent1"/>
        </w:rPr>
      </w:pPr>
    </w:p>
    <w:p w14:paraId="2234BE4D" w14:textId="4680E421" w:rsidR="00A06D88" w:rsidRPr="004E1662" w:rsidRDefault="00A06D88" w:rsidP="00A06D88">
      <w:pPr>
        <w:jc w:val="center"/>
        <w:rPr>
          <w:rFonts w:ascii="Times New Roman" w:hAnsi="Times New Roman" w:cs="Times New Roman"/>
          <w:color w:val="4472C4" w:themeColor="accent1"/>
        </w:rPr>
      </w:pPr>
      <w:r w:rsidRPr="004E1662">
        <w:rPr>
          <w:rFonts w:ascii="Times New Roman" w:hAnsi="Times New Roman" w:cs="Times New Roman"/>
          <w:noProof/>
          <w:color w:val="4472C4" w:themeColor="accent1"/>
        </w:rPr>
        <w:drawing>
          <wp:inline distT="0" distB="0" distL="0" distR="0" wp14:anchorId="59BC95DD" wp14:editId="63F2415C">
            <wp:extent cx="4800600" cy="3200400"/>
            <wp:effectExtent l="0" t="0" r="0" b="0"/>
            <wp:docPr id="10"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histo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800600" cy="3200400"/>
                    </a:xfrm>
                    <a:prstGeom prst="rect">
                      <a:avLst/>
                    </a:prstGeom>
                  </pic:spPr>
                </pic:pic>
              </a:graphicData>
            </a:graphic>
          </wp:inline>
        </w:drawing>
      </w:r>
    </w:p>
    <w:p w14:paraId="2360B35F" w14:textId="54D3DB54" w:rsidR="00A06D88" w:rsidRPr="004E1662" w:rsidRDefault="00A06D88" w:rsidP="00A06D88">
      <w:pPr>
        <w:rPr>
          <w:rFonts w:ascii="Times New Roman" w:hAnsi="Times New Roman" w:cs="Times New Roman"/>
          <w:color w:val="4472C4" w:themeColor="accent1"/>
        </w:rPr>
      </w:pPr>
      <w:r w:rsidRPr="004E1662">
        <w:rPr>
          <w:rFonts w:ascii="Times New Roman" w:hAnsi="Times New Roman" w:cs="Times New Roman"/>
          <w:b/>
          <w:bCs/>
          <w:color w:val="4472C4" w:themeColor="accent1"/>
        </w:rPr>
        <w:t>Figure 2.</w:t>
      </w:r>
      <w:r w:rsidR="00707C77" w:rsidRPr="004E1662">
        <w:rPr>
          <w:rFonts w:ascii="Times New Roman" w:hAnsi="Times New Roman" w:cs="Times New Roman"/>
          <w:b/>
          <w:bCs/>
          <w:color w:val="4472C4" w:themeColor="accent1"/>
        </w:rPr>
        <w:t>3</w:t>
      </w:r>
      <w:r w:rsidRPr="004E1662">
        <w:rPr>
          <w:rFonts w:ascii="Times New Roman" w:hAnsi="Times New Roman" w:cs="Times New Roman"/>
          <w:b/>
          <w:bCs/>
          <w:color w:val="4472C4" w:themeColor="accent1"/>
        </w:rPr>
        <w:t>.</w:t>
      </w:r>
      <w:r w:rsidR="00707C77" w:rsidRPr="004E1662">
        <w:rPr>
          <w:rFonts w:ascii="Times New Roman" w:hAnsi="Times New Roman" w:cs="Times New Roman"/>
          <w:b/>
          <w:bCs/>
          <w:color w:val="4472C4" w:themeColor="accent1"/>
        </w:rPr>
        <w:t>6</w:t>
      </w:r>
      <w:r w:rsidRPr="004E1662">
        <w:rPr>
          <w:rFonts w:ascii="Times New Roman" w:hAnsi="Times New Roman" w:cs="Times New Roman"/>
          <w:color w:val="4472C4" w:themeColor="accent1"/>
        </w:rPr>
        <w:t xml:space="preserve">: </w:t>
      </w:r>
      <w:r w:rsidR="00D25D87" w:rsidRPr="004E1662">
        <w:rPr>
          <w:rFonts w:ascii="Times New Roman" w:hAnsi="Times New Roman" w:cs="Times New Roman"/>
          <w:color w:val="4472C4" w:themeColor="accent1"/>
        </w:rPr>
        <w:t>Histograms</w:t>
      </w:r>
      <w:r w:rsidRPr="004E1662">
        <w:rPr>
          <w:rFonts w:ascii="Times New Roman" w:hAnsi="Times New Roman" w:cs="Times New Roman"/>
          <w:color w:val="4472C4" w:themeColor="accent1"/>
        </w:rPr>
        <w:t xml:space="preserve"> for the equivalent radius of TPVs output by </w:t>
      </w:r>
      <w:proofErr w:type="spellStart"/>
      <w:r w:rsidRPr="004E1662">
        <w:rPr>
          <w:rFonts w:ascii="Times New Roman" w:hAnsi="Times New Roman" w:cs="Times New Roman"/>
          <w:color w:val="4472C4" w:themeColor="accent1"/>
        </w:rPr>
        <w:t>TPVTrack</w:t>
      </w:r>
      <w:proofErr w:type="spellEnd"/>
      <w:r w:rsidRPr="004E1662">
        <w:rPr>
          <w:rFonts w:ascii="Times New Roman" w:hAnsi="Times New Roman" w:cs="Times New Roman"/>
          <w:color w:val="4472C4" w:themeColor="accent1"/>
        </w:rPr>
        <w:t xml:space="preserve"> (bars) and AIRS/AMSU-observed TPVs (circles). Only TPVs with both amplitudes of ≥10 K and equivalent radii </w:t>
      </w:r>
      <w:proofErr w:type="gramStart"/>
      <w:r w:rsidRPr="004E1662">
        <w:rPr>
          <w:rFonts w:ascii="Times New Roman" w:hAnsi="Times New Roman" w:cs="Times New Roman"/>
          <w:color w:val="4472C4" w:themeColor="accent1"/>
        </w:rPr>
        <w:t>of  ≥</w:t>
      </w:r>
      <w:proofErr w:type="gramEnd"/>
      <w:r w:rsidRPr="004E1662">
        <w:rPr>
          <w:rFonts w:ascii="Times New Roman" w:hAnsi="Times New Roman" w:cs="Times New Roman"/>
          <w:color w:val="4472C4" w:themeColor="accent1"/>
        </w:rPr>
        <w:t xml:space="preserve">200 km are included (this corresponds to the portions of the bottom-row distributions in </w:t>
      </w:r>
      <w:r w:rsidRPr="004E1662">
        <w:rPr>
          <w:rFonts w:ascii="Times New Roman" w:hAnsi="Times New Roman" w:cs="Times New Roman"/>
          <w:b/>
          <w:bCs/>
          <w:color w:val="4472C4" w:themeColor="accent1"/>
        </w:rPr>
        <w:t>Figure 2.</w:t>
      </w:r>
      <w:r w:rsidR="009A642A" w:rsidRPr="004E1662">
        <w:rPr>
          <w:rFonts w:ascii="Times New Roman" w:hAnsi="Times New Roman" w:cs="Times New Roman"/>
          <w:b/>
          <w:bCs/>
          <w:color w:val="4472C4" w:themeColor="accent1"/>
        </w:rPr>
        <w:t>3.4</w:t>
      </w:r>
      <w:r w:rsidRPr="004E1662">
        <w:rPr>
          <w:rFonts w:ascii="Times New Roman" w:hAnsi="Times New Roman" w:cs="Times New Roman"/>
          <w:color w:val="4472C4" w:themeColor="accent1"/>
        </w:rPr>
        <w:t xml:space="preserve"> to the right of the respective dashed lines). The bin size is 20 km.</w:t>
      </w:r>
    </w:p>
    <w:p w14:paraId="37A6F860" w14:textId="77777777" w:rsidR="002370BF" w:rsidRPr="004E1662" w:rsidRDefault="002370BF" w:rsidP="002370BF">
      <w:pPr>
        <w:rPr>
          <w:rFonts w:ascii="Times New Roman" w:hAnsi="Times New Roman" w:cs="Times New Roman"/>
          <w:b/>
          <w:bCs/>
          <w:color w:val="3B3838" w:themeColor="background2" w:themeShade="40"/>
          <w:u w:val="single"/>
        </w:rPr>
      </w:pPr>
    </w:p>
    <w:p w14:paraId="4B553770" w14:textId="6F384F01" w:rsidR="00494A1E" w:rsidRPr="004E1662" w:rsidRDefault="00494A1E" w:rsidP="00494A1E">
      <w:pPr>
        <w:rPr>
          <w:rFonts w:ascii="Times New Roman" w:hAnsi="Times New Roman" w:cs="Times New Roman"/>
          <w:color w:val="4472C4" w:themeColor="accent1"/>
        </w:rPr>
      </w:pPr>
      <w:r w:rsidRPr="004E1662">
        <w:rPr>
          <w:rFonts w:ascii="Times New Roman" w:hAnsi="Times New Roman" w:cs="Times New Roman"/>
          <w:b/>
          <w:bCs/>
          <w:color w:val="4472C4" w:themeColor="accent1"/>
        </w:rPr>
        <w:lastRenderedPageBreak/>
        <w:t xml:space="preserve">Table 2.3.3: </w:t>
      </w:r>
      <w:r w:rsidRPr="004E1662">
        <w:rPr>
          <w:rFonts w:ascii="Times New Roman" w:hAnsi="Times New Roman" w:cs="Times New Roman"/>
          <w:color w:val="4472C4" w:themeColor="accent1"/>
        </w:rPr>
        <w:t>(Rows 1</w:t>
      </w:r>
      <w:r w:rsidR="0063531D" w:rsidRPr="004E1662">
        <w:rPr>
          <w:rFonts w:ascii="Times New Roman" w:hAnsi="Times New Roman" w:cs="Times New Roman"/>
          <w:color w:val="4472C4" w:themeColor="accent1"/>
        </w:rPr>
        <w:t>–</w:t>
      </w:r>
      <w:r w:rsidRPr="004E1662">
        <w:rPr>
          <w:rFonts w:ascii="Times New Roman" w:hAnsi="Times New Roman" w:cs="Times New Roman"/>
          <w:color w:val="4472C4" w:themeColor="accent1"/>
        </w:rPr>
        <w:t xml:space="preserve">2) The K-S test was performed between the amplitude distribution of TPVs under AIRS and the total distribution off amplitude of all </w:t>
      </w:r>
      <w:proofErr w:type="spellStart"/>
      <w:r w:rsidRPr="004E1662">
        <w:rPr>
          <w:rFonts w:ascii="Times New Roman" w:hAnsi="Times New Roman" w:cs="Times New Roman"/>
          <w:color w:val="4472C4" w:themeColor="accent1"/>
        </w:rPr>
        <w:t>TPVTrack</w:t>
      </w:r>
      <w:proofErr w:type="spellEnd"/>
      <w:r w:rsidRPr="004E1662">
        <w:rPr>
          <w:rFonts w:ascii="Times New Roman" w:hAnsi="Times New Roman" w:cs="Times New Roman"/>
          <w:color w:val="4472C4" w:themeColor="accent1"/>
        </w:rPr>
        <w:t xml:space="preserve"> TPVs. The K-S test was likewise performed for equivalent radius distributions row. (Rows 3</w:t>
      </w:r>
      <w:r w:rsidR="0063531D" w:rsidRPr="004E1662">
        <w:rPr>
          <w:rFonts w:ascii="Times New Roman" w:hAnsi="Times New Roman" w:cs="Times New Roman"/>
          <w:color w:val="4472C4" w:themeColor="accent1"/>
        </w:rPr>
        <w:t>–</w:t>
      </w:r>
      <w:r w:rsidRPr="004E1662">
        <w:rPr>
          <w:rFonts w:ascii="Times New Roman" w:hAnsi="Times New Roman" w:cs="Times New Roman"/>
          <w:color w:val="4472C4" w:themeColor="accent1"/>
        </w:rPr>
        <w:t xml:space="preserve">4) For robustness, the procedure was then repeated using a Monte Carlo approach by randomly selecting TPVs from the </w:t>
      </w:r>
      <w:proofErr w:type="spellStart"/>
      <w:r w:rsidRPr="004E1662">
        <w:rPr>
          <w:rFonts w:ascii="Times New Roman" w:hAnsi="Times New Roman" w:cs="Times New Roman"/>
          <w:color w:val="4472C4" w:themeColor="accent1"/>
        </w:rPr>
        <w:t>TPVTrack</w:t>
      </w:r>
      <w:proofErr w:type="spellEnd"/>
      <w:r w:rsidRPr="004E1662">
        <w:rPr>
          <w:rFonts w:ascii="Times New Roman" w:hAnsi="Times New Roman" w:cs="Times New Roman"/>
          <w:color w:val="4472C4" w:themeColor="accent1"/>
        </w:rPr>
        <w:t xml:space="preserve"> (the number of samples equal to the sample size of the TPVs under AIRS), and then performing the two-sample K-S test between the randomly selected TPVs from </w:t>
      </w:r>
      <w:proofErr w:type="spellStart"/>
      <w:r w:rsidRPr="004E1662">
        <w:rPr>
          <w:rFonts w:ascii="Times New Roman" w:hAnsi="Times New Roman" w:cs="Times New Roman"/>
          <w:color w:val="4472C4" w:themeColor="accent1"/>
        </w:rPr>
        <w:t>TPVTrack</w:t>
      </w:r>
      <w:proofErr w:type="spellEnd"/>
      <w:r w:rsidRPr="004E1662">
        <w:rPr>
          <w:rFonts w:ascii="Times New Roman" w:hAnsi="Times New Roman" w:cs="Times New Roman"/>
          <w:color w:val="4472C4" w:themeColor="accent1"/>
        </w:rPr>
        <w:t xml:space="preserve"> and the TPVs under AIRS. This was performed for 10000 iterations, and the average p-values are reported below (the 10000-iteration procedure was itself performed multiple times with consistent results).</w:t>
      </w:r>
    </w:p>
    <w:p w14:paraId="1F3CB069" w14:textId="77777777" w:rsidR="00494A1E" w:rsidRPr="004E1662" w:rsidRDefault="00494A1E" w:rsidP="00494A1E">
      <w:pPr>
        <w:rPr>
          <w:rFonts w:ascii="Times New Roman" w:hAnsi="Times New Roman" w:cs="Times New Roman"/>
          <w:color w:val="7030A0"/>
        </w:rPr>
      </w:pPr>
    </w:p>
    <w:tbl>
      <w:tblPr>
        <w:tblStyle w:val="ListTable3-Accent3"/>
        <w:tblW w:w="0" w:type="auto"/>
        <w:tblLook w:val="04A0" w:firstRow="1" w:lastRow="0" w:firstColumn="1" w:lastColumn="0" w:noHBand="0" w:noVBand="1"/>
      </w:tblPr>
      <w:tblGrid>
        <w:gridCol w:w="2479"/>
        <w:gridCol w:w="2415"/>
        <w:gridCol w:w="2037"/>
        <w:gridCol w:w="2419"/>
      </w:tblGrid>
      <w:tr w:rsidR="00494A1E" w:rsidRPr="004E1662" w14:paraId="57DB354C" w14:textId="77777777" w:rsidTr="009E757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79" w:type="dxa"/>
          </w:tcPr>
          <w:p w14:paraId="7648751F" w14:textId="77777777" w:rsidR="00494A1E" w:rsidRPr="004E1662" w:rsidRDefault="00494A1E" w:rsidP="009E7574">
            <w:pPr>
              <w:rPr>
                <w:rFonts w:ascii="Times New Roman" w:hAnsi="Times New Roman" w:cs="Times New Roman"/>
              </w:rPr>
            </w:pPr>
            <w:r w:rsidRPr="004E1662">
              <w:rPr>
                <w:rFonts w:ascii="Times New Roman" w:hAnsi="Times New Roman" w:cs="Times New Roman"/>
              </w:rPr>
              <w:t>K-S test between distribution of TPVs under AIRS and:</w:t>
            </w:r>
          </w:p>
        </w:tc>
        <w:tc>
          <w:tcPr>
            <w:tcW w:w="2415" w:type="dxa"/>
          </w:tcPr>
          <w:p w14:paraId="54C22351" w14:textId="77777777" w:rsidR="00494A1E" w:rsidRPr="004E1662" w:rsidRDefault="00494A1E"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Sample Size</w:t>
            </w:r>
          </w:p>
        </w:tc>
        <w:tc>
          <w:tcPr>
            <w:tcW w:w="2037" w:type="dxa"/>
          </w:tcPr>
          <w:p w14:paraId="36D1BA69" w14:textId="77777777" w:rsidR="00494A1E" w:rsidRPr="004E1662" w:rsidRDefault="00494A1E"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p-value (amplitude distributions)</w:t>
            </w:r>
          </w:p>
        </w:tc>
        <w:tc>
          <w:tcPr>
            <w:tcW w:w="2419" w:type="dxa"/>
          </w:tcPr>
          <w:p w14:paraId="26E91BC6" w14:textId="77777777" w:rsidR="00494A1E" w:rsidRPr="004E1662" w:rsidRDefault="00494A1E"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p-value (equivalent radius distributions)</w:t>
            </w:r>
          </w:p>
        </w:tc>
      </w:tr>
      <w:tr w:rsidR="00494A1E" w:rsidRPr="004E1662" w14:paraId="07DF38DE" w14:textId="77777777" w:rsidTr="009E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9" w:type="dxa"/>
          </w:tcPr>
          <w:p w14:paraId="0F98918F" w14:textId="77777777" w:rsidR="00494A1E" w:rsidRPr="004E1662" w:rsidRDefault="00494A1E" w:rsidP="009E7574">
            <w:pPr>
              <w:rPr>
                <w:rFonts w:ascii="Times New Roman" w:hAnsi="Times New Roman" w:cs="Times New Roman"/>
              </w:rPr>
            </w:pPr>
            <w:r w:rsidRPr="004E1662">
              <w:rPr>
                <w:rFonts w:ascii="Times New Roman" w:hAnsi="Times New Roman" w:cs="Times New Roman"/>
              </w:rPr>
              <w:t xml:space="preserve">Total population distribution from </w:t>
            </w:r>
            <w:proofErr w:type="spellStart"/>
            <w:r w:rsidRPr="004E1662">
              <w:rPr>
                <w:rFonts w:ascii="Times New Roman" w:hAnsi="Times New Roman" w:cs="Times New Roman"/>
              </w:rPr>
              <w:t>TPVTrack</w:t>
            </w:r>
            <w:proofErr w:type="spellEnd"/>
            <w:r w:rsidRPr="004E1662">
              <w:rPr>
                <w:rFonts w:ascii="Times New Roman" w:hAnsi="Times New Roman" w:cs="Times New Roman"/>
              </w:rPr>
              <w:t xml:space="preserve"> (NH)</w:t>
            </w:r>
          </w:p>
        </w:tc>
        <w:tc>
          <w:tcPr>
            <w:tcW w:w="2415" w:type="dxa"/>
          </w:tcPr>
          <w:p w14:paraId="6B14D278" w14:textId="77777777" w:rsidR="00494A1E" w:rsidRPr="004E1662" w:rsidRDefault="00494A1E"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2378 (AIRS)</w:t>
            </w:r>
          </w:p>
          <w:p w14:paraId="18DB364A" w14:textId="77777777" w:rsidR="00494A1E" w:rsidRPr="004E1662" w:rsidRDefault="00494A1E"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23451 (All)</w:t>
            </w:r>
          </w:p>
          <w:p w14:paraId="2CBE6F8E" w14:textId="77777777" w:rsidR="00494A1E" w:rsidRPr="004E1662" w:rsidRDefault="00494A1E"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037" w:type="dxa"/>
          </w:tcPr>
          <w:p w14:paraId="20CA56AE" w14:textId="77777777" w:rsidR="00494A1E" w:rsidRPr="004E1662" w:rsidRDefault="00494A1E"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0.25</w:t>
            </w:r>
          </w:p>
        </w:tc>
        <w:tc>
          <w:tcPr>
            <w:tcW w:w="2419" w:type="dxa"/>
          </w:tcPr>
          <w:p w14:paraId="0D6C1E9E" w14:textId="2EDE2E3B" w:rsidR="00494A1E" w:rsidRPr="004E1662" w:rsidRDefault="00494A1E"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4E1662">
              <w:rPr>
                <w:rFonts w:ascii="Times New Roman" w:hAnsi="Times New Roman" w:cs="Times New Roman"/>
              </w:rPr>
              <w:t>1.0 × 10</w:t>
            </w:r>
            <w:r w:rsidR="00907E55" w:rsidRPr="004E1662">
              <w:rPr>
                <w:rFonts w:ascii="Times New Roman" w:hAnsi="Times New Roman" w:cs="Times New Roman"/>
                <w:vertAlign w:val="superscript"/>
              </w:rPr>
              <w:t>–</w:t>
            </w:r>
            <w:r w:rsidRPr="004E1662">
              <w:rPr>
                <w:rFonts w:ascii="Times New Roman" w:hAnsi="Times New Roman" w:cs="Times New Roman"/>
                <w:vertAlign w:val="superscript"/>
              </w:rPr>
              <w:t>20</w:t>
            </w:r>
          </w:p>
        </w:tc>
      </w:tr>
      <w:tr w:rsidR="00494A1E" w:rsidRPr="004E1662" w14:paraId="446E973D" w14:textId="77777777" w:rsidTr="009E7574">
        <w:tc>
          <w:tcPr>
            <w:cnfStyle w:val="001000000000" w:firstRow="0" w:lastRow="0" w:firstColumn="1" w:lastColumn="0" w:oddVBand="0" w:evenVBand="0" w:oddHBand="0" w:evenHBand="0" w:firstRowFirstColumn="0" w:firstRowLastColumn="0" w:lastRowFirstColumn="0" w:lastRowLastColumn="0"/>
            <w:tcW w:w="2479" w:type="dxa"/>
          </w:tcPr>
          <w:p w14:paraId="1995493C" w14:textId="77777777" w:rsidR="00494A1E" w:rsidRPr="004E1662" w:rsidRDefault="00494A1E" w:rsidP="009E7574">
            <w:pPr>
              <w:rPr>
                <w:rFonts w:ascii="Times New Roman" w:hAnsi="Times New Roman" w:cs="Times New Roman"/>
              </w:rPr>
            </w:pPr>
            <w:r w:rsidRPr="004E1662">
              <w:rPr>
                <w:rFonts w:ascii="Times New Roman" w:hAnsi="Times New Roman" w:cs="Times New Roman"/>
              </w:rPr>
              <w:t xml:space="preserve">Total population distribution from </w:t>
            </w:r>
            <w:proofErr w:type="spellStart"/>
            <w:r w:rsidRPr="004E1662">
              <w:rPr>
                <w:rFonts w:ascii="Times New Roman" w:hAnsi="Times New Roman" w:cs="Times New Roman"/>
              </w:rPr>
              <w:t>TPVTrack</w:t>
            </w:r>
            <w:proofErr w:type="spellEnd"/>
            <w:r w:rsidRPr="004E1662">
              <w:rPr>
                <w:rFonts w:ascii="Times New Roman" w:hAnsi="Times New Roman" w:cs="Times New Roman"/>
              </w:rPr>
              <w:t xml:space="preserve"> (SH)</w:t>
            </w:r>
          </w:p>
        </w:tc>
        <w:tc>
          <w:tcPr>
            <w:tcW w:w="2415" w:type="dxa"/>
          </w:tcPr>
          <w:p w14:paraId="0F273933" w14:textId="77777777" w:rsidR="00494A1E" w:rsidRPr="004E1662" w:rsidRDefault="00494A1E"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2312 (AIRS)</w:t>
            </w:r>
          </w:p>
          <w:p w14:paraId="6ECA080E" w14:textId="77777777" w:rsidR="00494A1E" w:rsidRPr="004E1662" w:rsidRDefault="00494A1E"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18767 (All)</w:t>
            </w:r>
          </w:p>
        </w:tc>
        <w:tc>
          <w:tcPr>
            <w:tcW w:w="2037" w:type="dxa"/>
          </w:tcPr>
          <w:p w14:paraId="57A3F992" w14:textId="77777777" w:rsidR="00494A1E" w:rsidRPr="004E1662" w:rsidRDefault="00494A1E"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0.011</w:t>
            </w:r>
          </w:p>
        </w:tc>
        <w:tc>
          <w:tcPr>
            <w:tcW w:w="2419" w:type="dxa"/>
          </w:tcPr>
          <w:p w14:paraId="48AA32E0" w14:textId="21A80133" w:rsidR="00494A1E" w:rsidRPr="004E1662" w:rsidRDefault="00494A1E"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3.1 × 10</w:t>
            </w:r>
            <w:r w:rsidR="00907E55" w:rsidRPr="004E1662">
              <w:rPr>
                <w:rFonts w:ascii="Times New Roman" w:hAnsi="Times New Roman" w:cs="Times New Roman"/>
                <w:vertAlign w:val="superscript"/>
              </w:rPr>
              <w:t>–</w:t>
            </w:r>
            <w:r w:rsidRPr="004E1662">
              <w:rPr>
                <w:rFonts w:ascii="Times New Roman" w:hAnsi="Times New Roman" w:cs="Times New Roman"/>
                <w:vertAlign w:val="superscript"/>
              </w:rPr>
              <w:t>12</w:t>
            </w:r>
          </w:p>
        </w:tc>
      </w:tr>
      <w:tr w:rsidR="00494A1E" w:rsidRPr="004E1662" w14:paraId="48C274C6" w14:textId="77777777" w:rsidTr="009E7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9" w:type="dxa"/>
          </w:tcPr>
          <w:p w14:paraId="61ACCD29" w14:textId="77777777" w:rsidR="00494A1E" w:rsidRPr="004E1662" w:rsidRDefault="00494A1E" w:rsidP="009E7574">
            <w:pPr>
              <w:rPr>
                <w:rFonts w:ascii="Times New Roman" w:hAnsi="Times New Roman" w:cs="Times New Roman"/>
              </w:rPr>
            </w:pPr>
            <w:r w:rsidRPr="004E1662">
              <w:rPr>
                <w:rFonts w:ascii="Times New Roman" w:hAnsi="Times New Roman" w:cs="Times New Roman"/>
              </w:rPr>
              <w:t xml:space="preserve">Subsampled distribution from </w:t>
            </w:r>
            <w:proofErr w:type="spellStart"/>
            <w:r w:rsidRPr="004E1662">
              <w:rPr>
                <w:rFonts w:ascii="Times New Roman" w:hAnsi="Times New Roman" w:cs="Times New Roman"/>
              </w:rPr>
              <w:t>TPVTrack</w:t>
            </w:r>
            <w:proofErr w:type="spellEnd"/>
            <w:r w:rsidRPr="004E1662">
              <w:rPr>
                <w:rFonts w:ascii="Times New Roman" w:hAnsi="Times New Roman" w:cs="Times New Roman"/>
              </w:rPr>
              <w:t xml:space="preserve"> (NH)</w:t>
            </w:r>
          </w:p>
        </w:tc>
        <w:tc>
          <w:tcPr>
            <w:tcW w:w="2415" w:type="dxa"/>
          </w:tcPr>
          <w:p w14:paraId="3D477B1B" w14:textId="77777777" w:rsidR="00494A1E" w:rsidRPr="004E1662" w:rsidRDefault="00494A1E"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2378 (AIRS)</w:t>
            </w:r>
          </w:p>
          <w:p w14:paraId="7A4A9325" w14:textId="77777777" w:rsidR="00494A1E" w:rsidRPr="004E1662" w:rsidRDefault="00494A1E"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2378 (randomly selected)</w:t>
            </w:r>
          </w:p>
        </w:tc>
        <w:tc>
          <w:tcPr>
            <w:tcW w:w="2037" w:type="dxa"/>
          </w:tcPr>
          <w:p w14:paraId="19FBF891" w14:textId="77777777" w:rsidR="00494A1E" w:rsidRPr="004E1662" w:rsidRDefault="00494A1E"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0.45–0.46 (average)</w:t>
            </w:r>
          </w:p>
        </w:tc>
        <w:tc>
          <w:tcPr>
            <w:tcW w:w="2419" w:type="dxa"/>
          </w:tcPr>
          <w:p w14:paraId="727B8B8B" w14:textId="4D623FBC" w:rsidR="00494A1E" w:rsidRPr="004E1662" w:rsidRDefault="00D61CDA"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4E1662">
              <w:rPr>
                <w:rFonts w:ascii="Times New Roman" w:hAnsi="Times New Roman" w:cs="Times New Roman"/>
              </w:rPr>
              <w:t>~</w:t>
            </w:r>
            <w:r w:rsidR="00494A1E" w:rsidRPr="004E1662">
              <w:rPr>
                <w:rFonts w:ascii="Times New Roman" w:hAnsi="Times New Roman" w:cs="Times New Roman"/>
              </w:rPr>
              <w:t>1 × 10</w:t>
            </w:r>
            <w:r w:rsidR="00907E55" w:rsidRPr="004E1662">
              <w:rPr>
                <w:rFonts w:ascii="Times New Roman" w:hAnsi="Times New Roman" w:cs="Times New Roman"/>
                <w:vertAlign w:val="superscript"/>
              </w:rPr>
              <w:t>–</w:t>
            </w:r>
            <w:r w:rsidR="00494A1E" w:rsidRPr="004E1662">
              <w:rPr>
                <w:rFonts w:ascii="Times New Roman" w:hAnsi="Times New Roman" w:cs="Times New Roman"/>
                <w:vertAlign w:val="superscript"/>
              </w:rPr>
              <w:t>9</w:t>
            </w:r>
          </w:p>
          <w:p w14:paraId="08A54E88" w14:textId="77777777" w:rsidR="00494A1E" w:rsidRPr="004E1662" w:rsidRDefault="00494A1E"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(average)</w:t>
            </w:r>
          </w:p>
        </w:tc>
      </w:tr>
      <w:tr w:rsidR="00494A1E" w:rsidRPr="004E1662" w14:paraId="27F3D9CC" w14:textId="77777777" w:rsidTr="009E7574">
        <w:tc>
          <w:tcPr>
            <w:cnfStyle w:val="001000000000" w:firstRow="0" w:lastRow="0" w:firstColumn="1" w:lastColumn="0" w:oddVBand="0" w:evenVBand="0" w:oddHBand="0" w:evenHBand="0" w:firstRowFirstColumn="0" w:firstRowLastColumn="0" w:lastRowFirstColumn="0" w:lastRowLastColumn="0"/>
            <w:tcW w:w="2479" w:type="dxa"/>
          </w:tcPr>
          <w:p w14:paraId="6706A0B3" w14:textId="77777777" w:rsidR="00494A1E" w:rsidRPr="004E1662" w:rsidRDefault="00494A1E" w:rsidP="009E7574">
            <w:pPr>
              <w:rPr>
                <w:rFonts w:ascii="Times New Roman" w:hAnsi="Times New Roman" w:cs="Times New Roman"/>
              </w:rPr>
            </w:pPr>
            <w:r w:rsidRPr="004E1662">
              <w:rPr>
                <w:rFonts w:ascii="Times New Roman" w:hAnsi="Times New Roman" w:cs="Times New Roman"/>
              </w:rPr>
              <w:t xml:space="preserve">Subsampled distribution from </w:t>
            </w:r>
            <w:proofErr w:type="spellStart"/>
            <w:r w:rsidRPr="004E1662">
              <w:rPr>
                <w:rFonts w:ascii="Times New Roman" w:hAnsi="Times New Roman" w:cs="Times New Roman"/>
              </w:rPr>
              <w:t>TPVTrack</w:t>
            </w:r>
            <w:proofErr w:type="spellEnd"/>
            <w:r w:rsidRPr="004E1662">
              <w:rPr>
                <w:rFonts w:ascii="Times New Roman" w:hAnsi="Times New Roman" w:cs="Times New Roman"/>
              </w:rPr>
              <w:t xml:space="preserve"> (SH)</w:t>
            </w:r>
          </w:p>
        </w:tc>
        <w:tc>
          <w:tcPr>
            <w:tcW w:w="2415" w:type="dxa"/>
          </w:tcPr>
          <w:p w14:paraId="044FEBE4" w14:textId="77777777" w:rsidR="00494A1E" w:rsidRPr="004E1662" w:rsidRDefault="00494A1E"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2312 (AIRS)</w:t>
            </w:r>
          </w:p>
          <w:p w14:paraId="09193CC8" w14:textId="77777777" w:rsidR="00494A1E" w:rsidRPr="004E1662" w:rsidRDefault="00494A1E"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2312 (randomly selected)</w:t>
            </w:r>
          </w:p>
        </w:tc>
        <w:tc>
          <w:tcPr>
            <w:tcW w:w="2037" w:type="dxa"/>
          </w:tcPr>
          <w:p w14:paraId="283D8BEA" w14:textId="77777777" w:rsidR="00494A1E" w:rsidRPr="004E1662" w:rsidRDefault="00494A1E"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0.11–0.12 (average)</w:t>
            </w:r>
          </w:p>
        </w:tc>
        <w:tc>
          <w:tcPr>
            <w:tcW w:w="2419" w:type="dxa"/>
          </w:tcPr>
          <w:p w14:paraId="5C2D5FE1" w14:textId="5CF0C4F6" w:rsidR="00494A1E" w:rsidRPr="004E1662" w:rsidRDefault="00D61CDA"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4E1662">
              <w:rPr>
                <w:rFonts w:ascii="Times New Roman" w:hAnsi="Times New Roman" w:cs="Times New Roman"/>
              </w:rPr>
              <w:t>~</w:t>
            </w:r>
            <w:r w:rsidR="00494A1E" w:rsidRPr="004E1662">
              <w:rPr>
                <w:rFonts w:ascii="Times New Roman" w:hAnsi="Times New Roman" w:cs="Times New Roman"/>
              </w:rPr>
              <w:t>5 × 10</w:t>
            </w:r>
            <w:r w:rsidR="00907E55" w:rsidRPr="004E1662">
              <w:rPr>
                <w:rFonts w:ascii="Times New Roman" w:hAnsi="Times New Roman" w:cs="Times New Roman"/>
                <w:vertAlign w:val="superscript"/>
              </w:rPr>
              <w:t>–</w:t>
            </w:r>
            <w:r w:rsidR="00494A1E" w:rsidRPr="004E1662">
              <w:rPr>
                <w:rFonts w:ascii="Times New Roman" w:hAnsi="Times New Roman" w:cs="Times New Roman"/>
                <w:vertAlign w:val="superscript"/>
              </w:rPr>
              <w:t>6</w:t>
            </w:r>
          </w:p>
          <w:p w14:paraId="53C42CB4" w14:textId="77777777" w:rsidR="00494A1E" w:rsidRPr="004E1662" w:rsidRDefault="00494A1E"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1662">
              <w:rPr>
                <w:rFonts w:ascii="Times New Roman" w:hAnsi="Times New Roman" w:cs="Times New Roman"/>
              </w:rPr>
              <w:t>(average)</w:t>
            </w:r>
          </w:p>
        </w:tc>
      </w:tr>
    </w:tbl>
    <w:p w14:paraId="1A6B45F3" w14:textId="77777777" w:rsidR="00AA01AC" w:rsidRDefault="00AA01AC" w:rsidP="002370BF">
      <w:pPr>
        <w:rPr>
          <w:rFonts w:ascii="Times New Roman" w:hAnsi="Times New Roman" w:cs="Times New Roman"/>
          <w:b/>
          <w:bCs/>
          <w:color w:val="3B3838" w:themeColor="background2" w:themeShade="40"/>
          <w:u w:val="single"/>
        </w:rPr>
      </w:pPr>
    </w:p>
    <w:p w14:paraId="330BE1AE" w14:textId="77777777" w:rsidR="00AA01AC" w:rsidRDefault="00AA01AC" w:rsidP="002370BF">
      <w:pPr>
        <w:rPr>
          <w:rFonts w:ascii="Times New Roman" w:hAnsi="Times New Roman" w:cs="Times New Roman"/>
          <w:b/>
          <w:bCs/>
          <w:color w:val="3B3838" w:themeColor="background2" w:themeShade="40"/>
          <w:u w:val="single"/>
        </w:rPr>
      </w:pPr>
    </w:p>
    <w:p w14:paraId="3191CE8C" w14:textId="2067393F" w:rsidR="002370BF" w:rsidRPr="00AA01AC" w:rsidRDefault="002370BF" w:rsidP="002370BF">
      <w:pPr>
        <w:rPr>
          <w:rFonts w:ascii="Times New Roman" w:hAnsi="Times New Roman" w:cs="Times New Roman"/>
          <w:b/>
          <w:bCs/>
          <w:color w:val="3B3838" w:themeColor="background2" w:themeShade="40"/>
          <w:u w:val="single"/>
        </w:rPr>
      </w:pPr>
      <w:r w:rsidRPr="00977EBF">
        <w:rPr>
          <w:rFonts w:ascii="Times New Roman" w:hAnsi="Times New Roman" w:cs="Times New Roman"/>
          <w:sz w:val="32"/>
          <w:szCs w:val="32"/>
        </w:rPr>
        <w:t>Section 2.4: Interpolation of cases to a common grid</w:t>
      </w:r>
      <w:r w:rsidR="0017584C" w:rsidRPr="00977EBF">
        <w:rPr>
          <w:rFonts w:ascii="Times New Roman" w:hAnsi="Times New Roman" w:cs="Times New Roman"/>
          <w:sz w:val="32"/>
          <w:szCs w:val="32"/>
        </w:rPr>
        <w:t xml:space="preserve"> projection</w:t>
      </w:r>
    </w:p>
    <w:p w14:paraId="1B51E31C" w14:textId="77777777" w:rsidR="00635E35" w:rsidRPr="00B6595C" w:rsidRDefault="00635E35" w:rsidP="002370BF">
      <w:pPr>
        <w:rPr>
          <w:rFonts w:ascii="Times New Roman" w:hAnsi="Times New Roman" w:cs="Times New Roman"/>
        </w:rPr>
      </w:pPr>
    </w:p>
    <w:p w14:paraId="190DA3B2" w14:textId="71740130" w:rsidR="000638F5" w:rsidRPr="00AA01AC" w:rsidRDefault="002370BF" w:rsidP="002370BF">
      <w:pPr>
        <w:rPr>
          <w:rFonts w:ascii="Times New Roman" w:hAnsi="Times New Roman" w:cs="Times New Roman"/>
        </w:rPr>
      </w:pPr>
      <w:r w:rsidRPr="00977EBF">
        <w:rPr>
          <w:rFonts w:ascii="Times New Roman" w:hAnsi="Times New Roman" w:cs="Times New Roman"/>
          <w:color w:val="000000" w:themeColor="text1"/>
        </w:rPr>
        <w:tab/>
        <w:t xml:space="preserve">A total of 2378 TPV cases in the Northern Hemisphere and 2312 TPV cases in the Southern Hemisphere have been considered in the analysis. Data for each AIRS granule is reported on a satellite-relative 45 </w:t>
      </w:r>
      <w:r w:rsidRPr="00977EBF">
        <w:rPr>
          <w:rFonts w:ascii="Times New Roman" w:hAnsi="Times New Roman" w:cs="Times New Roman"/>
        </w:rPr>
        <w:t xml:space="preserve">× 30 grid. For each hemisphere, all cases have been interpolated to a common vortex-centered grid with a </w:t>
      </w:r>
      <w:r w:rsidR="00991F55" w:rsidRPr="00977EBF">
        <w:rPr>
          <w:rFonts w:ascii="Times New Roman" w:hAnsi="Times New Roman" w:cs="Times New Roman"/>
        </w:rPr>
        <w:t>grid spacing</w:t>
      </w:r>
      <w:r w:rsidRPr="00977EBF">
        <w:rPr>
          <w:rFonts w:ascii="Times New Roman" w:hAnsi="Times New Roman" w:cs="Times New Roman"/>
        </w:rPr>
        <w:t xml:space="preserve"> of 50 km in the x- and y- directions, with the +y direction pointing North and </w:t>
      </w:r>
      <w:r w:rsidRPr="00977EBF">
        <w:rPr>
          <w:rFonts w:ascii="Times New Roman" w:hAnsi="Times New Roman" w:cs="Times New Roman"/>
        </w:rPr>
        <w:sym w:font="Symbol" w:char="F0B1"/>
      </w:r>
      <w:r w:rsidRPr="00977EBF">
        <w:rPr>
          <w:rFonts w:ascii="Times New Roman" w:hAnsi="Times New Roman" w:cs="Times New Roman"/>
        </w:rPr>
        <w:t xml:space="preserve"> x direction aligned to the geodesic perpendicular to the y-axis (i.e., false easting and false northing). The common grid extends </w:t>
      </w:r>
      <w:r w:rsidRPr="00977EBF">
        <w:rPr>
          <w:rFonts w:ascii="Times New Roman" w:hAnsi="Times New Roman" w:cs="Times New Roman"/>
        </w:rPr>
        <w:sym w:font="Symbol" w:char="F0B1"/>
      </w:r>
      <w:r w:rsidRPr="00977EBF">
        <w:rPr>
          <w:rFonts w:ascii="Times New Roman" w:hAnsi="Times New Roman" w:cs="Times New Roman"/>
        </w:rPr>
        <w:t xml:space="preserve"> 2000 km in each </w:t>
      </w:r>
      <w:r w:rsidRPr="00AA01AC">
        <w:rPr>
          <w:rFonts w:ascii="Times New Roman" w:hAnsi="Times New Roman" w:cs="Times New Roman"/>
        </w:rPr>
        <w:t>coordinate direction, resulting in a 41 × 41 grid (</w:t>
      </w:r>
      <w:r w:rsidRPr="00AA01AC">
        <w:rPr>
          <w:rFonts w:ascii="Times New Roman" w:hAnsi="Times New Roman" w:cs="Times New Roman"/>
          <w:b/>
          <w:bCs/>
          <w:color w:val="4472C4" w:themeColor="accent1"/>
        </w:rPr>
        <w:t>Figure 2.</w:t>
      </w:r>
      <w:r w:rsidR="001F318E" w:rsidRPr="00AA01AC">
        <w:rPr>
          <w:rFonts w:ascii="Times New Roman" w:hAnsi="Times New Roman" w:cs="Times New Roman"/>
          <w:b/>
          <w:bCs/>
          <w:color w:val="4472C4" w:themeColor="accent1"/>
        </w:rPr>
        <w:t>4</w:t>
      </w:r>
      <w:r w:rsidRPr="00AA01AC">
        <w:rPr>
          <w:rFonts w:ascii="Times New Roman" w:hAnsi="Times New Roman" w:cs="Times New Roman"/>
        </w:rPr>
        <w:t>; the common grid in projection coordinates is visible in the right panel).</w:t>
      </w:r>
    </w:p>
    <w:p w14:paraId="00F7F2AC" w14:textId="13343B7B" w:rsidR="00D56E10" w:rsidRPr="00AA01AC" w:rsidRDefault="00883036" w:rsidP="00A41BC9">
      <w:pPr>
        <w:jc w:val="center"/>
        <w:rPr>
          <w:rFonts w:ascii="Times New Roman" w:hAnsi="Times New Roman" w:cs="Times New Roman"/>
        </w:rPr>
      </w:pPr>
      <w:r w:rsidRPr="00AA01AC">
        <w:rPr>
          <w:rFonts w:ascii="Times New Roman" w:hAnsi="Times New Roman" w:cs="Times New Roman"/>
          <w:noProof/>
        </w:rPr>
        <w:lastRenderedPageBreak/>
        <w:drawing>
          <wp:inline distT="0" distB="0" distL="0" distR="0" wp14:anchorId="55DA91C2" wp14:editId="363834E2">
            <wp:extent cx="5943600" cy="2971800"/>
            <wp:effectExtent l="0" t="0" r="0" b="0"/>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4B4B7087" w14:textId="08224D0D" w:rsidR="00B9150A" w:rsidRPr="00AA01AC" w:rsidRDefault="00B9150A" w:rsidP="00B9150A">
      <w:pPr>
        <w:rPr>
          <w:rFonts w:ascii="Times New Roman" w:hAnsi="Times New Roman" w:cs="Times New Roman"/>
          <w:color w:val="4472C4" w:themeColor="accent1"/>
        </w:rPr>
      </w:pPr>
      <w:r w:rsidRPr="00AA01AC">
        <w:rPr>
          <w:rFonts w:ascii="Times New Roman" w:hAnsi="Times New Roman" w:cs="Times New Roman"/>
          <w:b/>
          <w:bCs/>
          <w:color w:val="4472C4" w:themeColor="accent1"/>
        </w:rPr>
        <w:t>Figure 2.</w:t>
      </w:r>
      <w:r w:rsidR="00E50437" w:rsidRPr="00AA01AC">
        <w:rPr>
          <w:rFonts w:ascii="Times New Roman" w:hAnsi="Times New Roman" w:cs="Times New Roman"/>
          <w:b/>
          <w:bCs/>
          <w:color w:val="4472C4" w:themeColor="accent1"/>
        </w:rPr>
        <w:t>4</w:t>
      </w:r>
      <w:r w:rsidRPr="00AA01AC">
        <w:rPr>
          <w:rFonts w:ascii="Times New Roman" w:hAnsi="Times New Roman" w:cs="Times New Roman"/>
          <w:b/>
          <w:bCs/>
          <w:color w:val="4472C4" w:themeColor="accent1"/>
        </w:rPr>
        <w:t xml:space="preserve">: </w:t>
      </w:r>
      <w:r w:rsidRPr="00AA01AC">
        <w:rPr>
          <w:rFonts w:ascii="Times New Roman" w:hAnsi="Times New Roman" w:cs="Times New Roman"/>
          <w:color w:val="4472C4" w:themeColor="accent1"/>
        </w:rPr>
        <w:t xml:space="preserve">A single observed TPV on 2 June 2016 at approximately 12 UTC. Color represents temperature at 500 </w:t>
      </w:r>
      <w:proofErr w:type="spellStart"/>
      <w:r w:rsidRPr="00AA01AC">
        <w:rPr>
          <w:rFonts w:ascii="Times New Roman" w:hAnsi="Times New Roman" w:cs="Times New Roman"/>
          <w:color w:val="4472C4" w:themeColor="accent1"/>
        </w:rPr>
        <w:t>hPa</w:t>
      </w:r>
      <w:proofErr w:type="spellEnd"/>
      <w:r w:rsidRPr="00AA01AC">
        <w:rPr>
          <w:rFonts w:ascii="Times New Roman" w:hAnsi="Times New Roman" w:cs="Times New Roman"/>
          <w:color w:val="4472C4" w:themeColor="accent1"/>
        </w:rPr>
        <w:t>. Colors range from 245–260 K. (Left) Each dot in the left panel represents a single AIRS/AMSU profile. (Right) Linear barycentric interpolation from AIRS/AMSU profiles to a grid on a TPV-centered oblique stereographic projection. Note that the masked values (missing dots) are propagated through interpolation. Errors of interpolated values are determined using interval propagation.</w:t>
      </w:r>
    </w:p>
    <w:p w14:paraId="1BBC3753" w14:textId="77777777" w:rsidR="00BF19CF" w:rsidRPr="00AA01AC" w:rsidRDefault="00BF19CF" w:rsidP="002370BF">
      <w:pPr>
        <w:rPr>
          <w:rFonts w:ascii="Times New Roman" w:hAnsi="Times New Roman" w:cs="Times New Roman"/>
          <w:color w:val="4472C4" w:themeColor="accent1"/>
        </w:rPr>
      </w:pPr>
    </w:p>
    <w:p w14:paraId="5F52190D" w14:textId="3F5E4485" w:rsidR="006800E8" w:rsidRPr="00AA01AC" w:rsidRDefault="002370BF" w:rsidP="00740061">
      <w:pPr>
        <w:ind w:firstLine="720"/>
        <w:rPr>
          <w:rFonts w:ascii="Times New Roman" w:hAnsi="Times New Roman" w:cs="Times New Roman"/>
        </w:rPr>
      </w:pPr>
      <w:r w:rsidRPr="00AA01AC">
        <w:rPr>
          <w:rFonts w:ascii="Times New Roman" w:hAnsi="Times New Roman" w:cs="Times New Roman"/>
        </w:rPr>
        <w:t xml:space="preserve">For each TPV case, interpolation of variables such as temperature from granule profiles to the </w:t>
      </w:r>
      <w:r w:rsidR="00802E03" w:rsidRPr="00AA01AC">
        <w:rPr>
          <w:rFonts w:ascii="Times New Roman" w:hAnsi="Times New Roman" w:cs="Times New Roman"/>
        </w:rPr>
        <w:t xml:space="preserve">vortex-centered </w:t>
      </w:r>
      <w:r w:rsidRPr="00AA01AC">
        <w:rPr>
          <w:rFonts w:ascii="Times New Roman" w:hAnsi="Times New Roman" w:cs="Times New Roman"/>
        </w:rPr>
        <w:t>common grid was performed using a barycentric linear spline</w:t>
      </w:r>
      <w:r w:rsidR="00072B08" w:rsidRPr="00AA01AC">
        <w:rPr>
          <w:rFonts w:ascii="Times New Roman" w:hAnsi="Times New Roman" w:cs="Times New Roman"/>
        </w:rPr>
        <w:t>.</w:t>
      </w:r>
      <w:r w:rsidR="002B40D4" w:rsidRPr="00AA01AC">
        <w:rPr>
          <w:rFonts w:ascii="Times New Roman" w:hAnsi="Times New Roman" w:cs="Times New Roman"/>
        </w:rPr>
        <w:t xml:space="preserve"> Since the AIRS-relative </w:t>
      </w:r>
      <w:r w:rsidR="002B40D4" w:rsidRPr="00AA01AC">
        <w:rPr>
          <w:rFonts w:ascii="Times New Roman" w:hAnsi="Times New Roman" w:cs="Times New Roman"/>
          <w:color w:val="000000" w:themeColor="text1"/>
        </w:rPr>
        <w:t xml:space="preserve">45 </w:t>
      </w:r>
      <w:r w:rsidR="002B40D4" w:rsidRPr="00AA01AC">
        <w:rPr>
          <w:rFonts w:ascii="Times New Roman" w:hAnsi="Times New Roman" w:cs="Times New Roman"/>
        </w:rPr>
        <w:t xml:space="preserve">× 30 grid </w:t>
      </w:r>
      <w:r w:rsidR="00326E26" w:rsidRPr="00AA01AC">
        <w:rPr>
          <w:rFonts w:ascii="Times New Roman" w:hAnsi="Times New Roman" w:cs="Times New Roman"/>
        </w:rPr>
        <w:t xml:space="preserve">is non-analytic, </w:t>
      </w:r>
      <w:r w:rsidR="00193063" w:rsidRPr="00AA01AC">
        <w:rPr>
          <w:rFonts w:ascii="Times New Roman" w:hAnsi="Times New Roman" w:cs="Times New Roman"/>
        </w:rPr>
        <w:t xml:space="preserve">methods such as bilinear interpolation </w:t>
      </w:r>
      <w:r w:rsidR="00AF6237" w:rsidRPr="00AA01AC">
        <w:rPr>
          <w:rFonts w:ascii="Times New Roman" w:hAnsi="Times New Roman" w:cs="Times New Roman"/>
        </w:rPr>
        <w:t>were</w:t>
      </w:r>
      <w:r w:rsidR="00D37D1F" w:rsidRPr="00AA01AC">
        <w:rPr>
          <w:rFonts w:ascii="Times New Roman" w:hAnsi="Times New Roman" w:cs="Times New Roman"/>
        </w:rPr>
        <w:t xml:space="preserve"> </w:t>
      </w:r>
      <w:r w:rsidR="001121C4" w:rsidRPr="00AA01AC">
        <w:rPr>
          <w:rFonts w:ascii="Times New Roman" w:hAnsi="Times New Roman" w:cs="Times New Roman"/>
        </w:rPr>
        <w:t xml:space="preserve">not used. </w:t>
      </w:r>
    </w:p>
    <w:p w14:paraId="246AD50D" w14:textId="1D807401" w:rsidR="00D13059" w:rsidRPr="00977EBF" w:rsidRDefault="00740061" w:rsidP="00603836">
      <w:pPr>
        <w:ind w:firstLine="720"/>
        <w:rPr>
          <w:rFonts w:ascii="Times New Roman" w:hAnsi="Times New Roman" w:cs="Times New Roman"/>
        </w:rPr>
      </w:pPr>
      <w:r w:rsidRPr="00AA01AC">
        <w:rPr>
          <w:rFonts w:ascii="Times New Roman" w:hAnsi="Times New Roman" w:cs="Times New Roman"/>
        </w:rPr>
        <w:t>The AIRS/AMSU</w:t>
      </w:r>
      <w:r w:rsidRPr="00977EBF">
        <w:rPr>
          <w:rFonts w:ascii="Times New Roman" w:hAnsi="Times New Roman" w:cs="Times New Roman"/>
        </w:rPr>
        <w:t xml:space="preserve"> V7 L2 Product contains quality control information for each variable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&lt;EndNote&gt;&lt;Cite&gt;&lt;Author&gt;Thrastarson&lt;/Author&gt;&lt;Year&gt;2020&lt;/Year&gt;&lt;RecNum&gt;435&lt;/RecNum&gt;&lt;DisplayText&gt;(Thrastarson et al. 2020)&lt;/DisplayText&gt;&lt;record&gt;&lt;rec-number&gt;435&lt;/rec-number&gt;&lt;foreign-keys&gt;&lt;key app="EN" db-id="2z5tezwwbsrpayeeafsp5aa7d5tprxffv2fx" timestamp="1666358120" guid="937bc404-fe84-4f0f-8bbf-c00c42c3ecff"&gt;435&lt;/key&gt;&lt;/foreign-keys&gt;&lt;ref-type name="Journal Article"&gt;17&lt;/ref-type&gt;&lt;contributors&gt;&lt;authors&gt;&lt;author&gt;Thrastarson, Heidar Th&lt;/author&gt;&lt;author&gt;Manning, Evan&lt;/author&gt;&lt;author&gt;Kahn, Brian&lt;/author&gt;&lt;author&gt;Fetzer, E&lt;/author&gt;&lt;author&gt;Yue, Qing&lt;/author&gt;&lt;author&gt;Wong, Sun&lt;/author&gt;&lt;author&gt;Kalmus, Peter&lt;/author&gt;&lt;author&gt;Payne, Vivienne&lt;/author&gt;&lt;author&gt;Olsen, E&lt;/author&gt;&lt;author&gt;Wilson, RC&lt;/author&gt;&lt;/authors&gt;&lt;/contributors&gt;&lt;titles&gt;&lt;title&gt;AIRS/AMSU/HSB Version 7 Level 2 Product User Guide&lt;/title&gt;&lt;secondary-title&gt;Jet Propulsion Laboratory, California Institute of Technology: Pasadena, CA, USA&lt;/secondary-title&gt;&lt;/titles&gt;&lt;periodical&gt;&lt;full-title&gt;Jet Propulsion Laboratory, California Institute of Technology: Pasadena, CA, USA&lt;/full-title&gt;&lt;/periodical&gt;&lt;pages&gt;83-92&lt;/pages&gt;&lt;dates&gt;&lt;year&gt;2020&lt;/year&gt;&lt;/dates&gt;&lt;urls&gt;&lt;/urls&gt;&lt;/record&gt;&lt;/Cite&gt;&lt;/EndNote&gt;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(Thrastarson et al. 2020)</w:t>
      </w:r>
      <w:r w:rsidRPr="00977EBF">
        <w:rPr>
          <w:rFonts w:ascii="Times New Roman" w:hAnsi="Times New Roman" w:cs="Times New Roman"/>
        </w:rPr>
        <w:fldChar w:fldCharType="end"/>
      </w:r>
      <w:r w:rsidRPr="00977EBF">
        <w:rPr>
          <w:rFonts w:ascii="Times New Roman" w:hAnsi="Times New Roman" w:cs="Times New Roman"/>
        </w:rPr>
        <w:t xml:space="preserve">. At a given pressure level, sometimes a retrieval for a given AIRS/AMSU profile fails to converge, or sometimes the location of the profile at that pressure level is below topography, which commonly occurs close to the surface and over high elevations such as Greenland and East Antarctica. Profiles for in these cases are then masked. </w:t>
      </w:r>
      <w:r w:rsidR="001C1CA9" w:rsidRPr="00977EBF">
        <w:rPr>
          <w:rFonts w:ascii="Times New Roman" w:hAnsi="Times New Roman" w:cs="Times New Roman"/>
        </w:rPr>
        <w:t>If one or more of the profiles used to</w:t>
      </w:r>
      <w:r w:rsidR="00802E03" w:rsidRPr="00977EBF">
        <w:rPr>
          <w:rFonts w:ascii="Times New Roman" w:hAnsi="Times New Roman" w:cs="Times New Roman"/>
        </w:rPr>
        <w:t xml:space="preserve"> linearly</w:t>
      </w:r>
      <w:r w:rsidR="001C1CA9" w:rsidRPr="00977EBF">
        <w:rPr>
          <w:rFonts w:ascii="Times New Roman" w:hAnsi="Times New Roman" w:cs="Times New Roman"/>
        </w:rPr>
        <w:t xml:space="preserve"> interpolate to a </w:t>
      </w:r>
      <w:r w:rsidR="00AB73C3" w:rsidRPr="00977EBF">
        <w:rPr>
          <w:rFonts w:ascii="Times New Roman" w:hAnsi="Times New Roman" w:cs="Times New Roman"/>
        </w:rPr>
        <w:t xml:space="preserve">given </w:t>
      </w:r>
      <w:r w:rsidR="001C1CA9" w:rsidRPr="00977EBF">
        <w:rPr>
          <w:rFonts w:ascii="Times New Roman" w:hAnsi="Times New Roman" w:cs="Times New Roman"/>
        </w:rPr>
        <w:t>grid point is masked, then</w:t>
      </w:r>
      <w:r w:rsidRPr="00977EBF">
        <w:rPr>
          <w:rFonts w:ascii="Times New Roman" w:hAnsi="Times New Roman" w:cs="Times New Roman"/>
        </w:rPr>
        <w:t xml:space="preserve"> th</w:t>
      </w:r>
      <w:r w:rsidR="00AB73C3" w:rsidRPr="00977EBF">
        <w:rPr>
          <w:rFonts w:ascii="Times New Roman" w:hAnsi="Times New Roman" w:cs="Times New Roman"/>
        </w:rPr>
        <w:t>at</w:t>
      </w:r>
      <w:r w:rsidRPr="00977EBF">
        <w:rPr>
          <w:rFonts w:ascii="Times New Roman" w:hAnsi="Times New Roman" w:cs="Times New Roman"/>
        </w:rPr>
        <w:t xml:space="preserve"> interpolated point is also masked (</w:t>
      </w:r>
      <w:r w:rsidRPr="00977EBF">
        <w:rPr>
          <w:rFonts w:ascii="Times New Roman" w:hAnsi="Times New Roman" w:cs="Times New Roman"/>
          <w:b/>
          <w:bCs/>
          <w:color w:val="4472C4" w:themeColor="accent1"/>
        </w:rPr>
        <w:t>Figure 2.</w:t>
      </w:r>
      <w:r w:rsidR="001F318E" w:rsidRPr="00977EBF">
        <w:rPr>
          <w:rFonts w:ascii="Times New Roman" w:hAnsi="Times New Roman" w:cs="Times New Roman"/>
          <w:b/>
          <w:bCs/>
          <w:color w:val="4472C4" w:themeColor="accent1"/>
        </w:rPr>
        <w:t>4</w:t>
      </w:r>
      <w:r w:rsidRPr="00977EBF">
        <w:rPr>
          <w:rFonts w:ascii="Times New Roman" w:hAnsi="Times New Roman" w:cs="Times New Roman"/>
        </w:rPr>
        <w:t>).</w:t>
      </w:r>
    </w:p>
    <w:p w14:paraId="10CC8E41" w14:textId="379FE150" w:rsidR="002370BF" w:rsidRPr="00977EBF" w:rsidRDefault="004B15A9" w:rsidP="00036D84">
      <w:pPr>
        <w:ind w:firstLine="720"/>
        <w:rPr>
          <w:rFonts w:ascii="Times New Roman" w:hAnsi="Times New Roman" w:cs="Times New Roman"/>
        </w:rPr>
      </w:pPr>
      <w:r w:rsidRPr="00977EBF">
        <w:rPr>
          <w:rFonts w:ascii="Times New Roman" w:hAnsi="Times New Roman" w:cs="Times New Roman"/>
        </w:rPr>
        <w:t>T</w:t>
      </w:r>
      <w:r w:rsidR="00037FA6" w:rsidRPr="00977EBF">
        <w:rPr>
          <w:rFonts w:ascii="Times New Roman" w:hAnsi="Times New Roman" w:cs="Times New Roman"/>
        </w:rPr>
        <w:t>he AIRS/AMSU V7 L2 Product includes observation error</w:t>
      </w:r>
      <w:r w:rsidRPr="00977EBF">
        <w:rPr>
          <w:rFonts w:ascii="Times New Roman" w:hAnsi="Times New Roman" w:cs="Times New Roman"/>
        </w:rPr>
        <w:t>s</w:t>
      </w:r>
      <w:r w:rsidR="00666781" w:rsidRPr="00977EBF">
        <w:rPr>
          <w:rFonts w:ascii="Times New Roman" w:hAnsi="Times New Roman" w:cs="Times New Roman"/>
        </w:rPr>
        <w:t xml:space="preserve"> for some, but not all, variables</w:t>
      </w:r>
      <w:r w:rsidRPr="00977EBF">
        <w:rPr>
          <w:rFonts w:ascii="Times New Roman" w:hAnsi="Times New Roman" w:cs="Times New Roman"/>
        </w:rPr>
        <w:t>. T</w:t>
      </w:r>
      <w:r w:rsidR="0074395C" w:rsidRPr="00977EBF">
        <w:rPr>
          <w:rFonts w:ascii="Times New Roman" w:hAnsi="Times New Roman" w:cs="Times New Roman"/>
        </w:rPr>
        <w:t>he error</w:t>
      </w:r>
      <w:r w:rsidR="00217ADE" w:rsidRPr="00977EBF">
        <w:rPr>
          <w:rFonts w:ascii="Times New Roman" w:hAnsi="Times New Roman" w:cs="Times New Roman"/>
        </w:rPr>
        <w:t xml:space="preserve">s of the AIRS/AMSU </w:t>
      </w:r>
      <w:r w:rsidR="004017B9" w:rsidRPr="00977EBF">
        <w:rPr>
          <w:rFonts w:ascii="Times New Roman" w:hAnsi="Times New Roman" w:cs="Times New Roman"/>
        </w:rPr>
        <w:t xml:space="preserve">granule </w:t>
      </w:r>
      <w:r w:rsidR="00217ADE" w:rsidRPr="00977EBF">
        <w:rPr>
          <w:rFonts w:ascii="Times New Roman" w:hAnsi="Times New Roman" w:cs="Times New Roman"/>
        </w:rPr>
        <w:t>profiles</w:t>
      </w:r>
      <w:r w:rsidR="004017B9" w:rsidRPr="00977EBF">
        <w:rPr>
          <w:rFonts w:ascii="Times New Roman" w:hAnsi="Times New Roman" w:cs="Times New Roman"/>
        </w:rPr>
        <w:t xml:space="preserve"> were</w:t>
      </w:r>
      <w:r w:rsidR="0091564C" w:rsidRPr="00977EBF">
        <w:rPr>
          <w:rFonts w:ascii="Times New Roman" w:hAnsi="Times New Roman" w:cs="Times New Roman"/>
        </w:rPr>
        <w:t xml:space="preserve"> propagated to the</w:t>
      </w:r>
      <w:r w:rsidR="0074395C" w:rsidRPr="00977EBF">
        <w:rPr>
          <w:rFonts w:ascii="Times New Roman" w:hAnsi="Times New Roman" w:cs="Times New Roman"/>
        </w:rPr>
        <w:t xml:space="preserve"> interpolated</w:t>
      </w:r>
      <w:r w:rsidR="0091564C" w:rsidRPr="00977EBF">
        <w:rPr>
          <w:rFonts w:ascii="Times New Roman" w:hAnsi="Times New Roman" w:cs="Times New Roman"/>
        </w:rPr>
        <w:t xml:space="preserve"> grid points</w:t>
      </w:r>
      <w:r w:rsidR="004017B9" w:rsidRPr="00977EBF">
        <w:rPr>
          <w:rFonts w:ascii="Times New Roman" w:hAnsi="Times New Roman" w:cs="Times New Roman"/>
        </w:rPr>
        <w:t xml:space="preserve"> when applicable</w:t>
      </w:r>
      <w:r w:rsidR="0074395C" w:rsidRPr="00977EBF">
        <w:rPr>
          <w:rFonts w:ascii="Times New Roman" w:hAnsi="Times New Roman" w:cs="Times New Roman"/>
        </w:rPr>
        <w:t xml:space="preserve">. </w:t>
      </w:r>
      <w:r w:rsidR="00D610D1" w:rsidRPr="00977EBF">
        <w:rPr>
          <w:rFonts w:ascii="Times New Roman" w:hAnsi="Times New Roman" w:cs="Times New Roman"/>
        </w:rPr>
        <w:t>It was assumed that</w:t>
      </w:r>
      <w:r w:rsidR="00E0656B" w:rsidRPr="00977EBF">
        <w:rPr>
          <w:rFonts w:ascii="Times New Roman" w:hAnsi="Times New Roman" w:cs="Times New Roman"/>
        </w:rPr>
        <w:t xml:space="preserve"> </w:t>
      </w:r>
      <w:r w:rsidR="000F7B78" w:rsidRPr="00977EBF">
        <w:rPr>
          <w:rFonts w:ascii="Times New Roman" w:hAnsi="Times New Roman" w:cs="Times New Roman"/>
        </w:rPr>
        <w:t xml:space="preserve">the AIRS/AMSU profiles used to </w:t>
      </w:r>
      <w:r w:rsidR="00040BAB" w:rsidRPr="00977EBF">
        <w:rPr>
          <w:rFonts w:ascii="Times New Roman" w:hAnsi="Times New Roman" w:cs="Times New Roman"/>
        </w:rPr>
        <w:t xml:space="preserve">linearly </w:t>
      </w:r>
      <w:r w:rsidR="000F7B78" w:rsidRPr="00977EBF">
        <w:rPr>
          <w:rFonts w:ascii="Times New Roman" w:hAnsi="Times New Roman" w:cs="Times New Roman"/>
        </w:rPr>
        <w:t xml:space="preserve">interpolate </w:t>
      </w:r>
      <w:r w:rsidR="00040BAB" w:rsidRPr="00977EBF">
        <w:rPr>
          <w:rFonts w:ascii="Times New Roman" w:hAnsi="Times New Roman" w:cs="Times New Roman"/>
        </w:rPr>
        <w:t xml:space="preserve">a variable </w:t>
      </w:r>
      <w:r w:rsidR="000F7B78" w:rsidRPr="00977EBF">
        <w:rPr>
          <w:rFonts w:ascii="Times New Roman" w:hAnsi="Times New Roman" w:cs="Times New Roman"/>
        </w:rPr>
        <w:t>to a given grid point were close enough in proximity with one another</w:t>
      </w:r>
      <w:r w:rsidR="004E5939" w:rsidRPr="00977EBF">
        <w:rPr>
          <w:rFonts w:ascii="Times New Roman" w:hAnsi="Times New Roman" w:cs="Times New Roman"/>
        </w:rPr>
        <w:t xml:space="preserve"> that</w:t>
      </w:r>
      <w:r w:rsidR="00040BAB" w:rsidRPr="00977EBF">
        <w:rPr>
          <w:rFonts w:ascii="Times New Roman" w:hAnsi="Times New Roman" w:cs="Times New Roman"/>
        </w:rPr>
        <w:t xml:space="preserve"> observation error would also vary linearly between them. </w:t>
      </w:r>
      <w:r w:rsidR="00637070" w:rsidRPr="00977EBF">
        <w:rPr>
          <w:rFonts w:ascii="Times New Roman" w:hAnsi="Times New Roman" w:cs="Times New Roman"/>
        </w:rPr>
        <w:t>With this assumption, i</w:t>
      </w:r>
      <w:r w:rsidR="00476CB8" w:rsidRPr="00977EBF">
        <w:rPr>
          <w:rFonts w:ascii="Times New Roman" w:hAnsi="Times New Roman" w:cs="Times New Roman"/>
        </w:rPr>
        <w:t>nterval arithmetic was used</w:t>
      </w:r>
      <w:r w:rsidR="00637070" w:rsidRPr="00977EBF">
        <w:rPr>
          <w:rFonts w:ascii="Times New Roman" w:hAnsi="Times New Roman" w:cs="Times New Roman"/>
        </w:rPr>
        <w:t xml:space="preserve"> to propagate the errors from the profiles to the grid points</w:t>
      </w:r>
      <w:r w:rsidR="0027400F" w:rsidRPr="00977EBF">
        <w:rPr>
          <w:rFonts w:ascii="Times New Roman" w:hAnsi="Times New Roman" w:cs="Times New Roman"/>
        </w:rPr>
        <w:t>, which can be referred to as interval propagation</w:t>
      </w:r>
      <w:r w:rsidR="00637070" w:rsidRPr="00977EBF">
        <w:rPr>
          <w:rFonts w:ascii="Times New Roman" w:hAnsi="Times New Roman" w:cs="Times New Roman"/>
        </w:rPr>
        <w:t>.</w:t>
      </w:r>
      <w:r w:rsidR="009A164D" w:rsidRPr="00977EBF">
        <w:rPr>
          <w:rFonts w:ascii="Times New Roman" w:hAnsi="Times New Roman" w:cs="Times New Roman"/>
        </w:rPr>
        <w:t xml:space="preserve"> </w:t>
      </w:r>
      <w:r w:rsidR="0027400F" w:rsidRPr="00977EBF">
        <w:rPr>
          <w:rFonts w:ascii="Times New Roman" w:hAnsi="Times New Roman" w:cs="Times New Roman"/>
        </w:rPr>
        <w:t>For</w:t>
      </w:r>
      <w:r w:rsidR="009A164D" w:rsidRPr="00977EBF">
        <w:rPr>
          <w:rFonts w:ascii="Times New Roman" w:hAnsi="Times New Roman" w:cs="Times New Roman"/>
        </w:rPr>
        <w:t xml:space="preserve"> a variable such as T = temperature</w:t>
      </w:r>
      <w:r w:rsidR="0052253C" w:rsidRPr="00977EBF">
        <w:rPr>
          <w:rFonts w:ascii="Times New Roman" w:hAnsi="Times New Roman" w:cs="Times New Roman"/>
        </w:rPr>
        <w:t xml:space="preserve"> with error</w:t>
      </w:r>
      <w:r w:rsidR="00007C80" w:rsidRPr="00977EBF">
        <w:rPr>
          <w:rFonts w:ascii="Times New Roman" w:hAnsi="Times New Roman" w:cs="Times New Roman"/>
        </w:rPr>
        <w:t xml:space="preserve"> </w:t>
      </w:r>
      <w:r w:rsidR="00007C80" w:rsidRPr="00977EBF">
        <w:rPr>
          <w:rFonts w:ascii="Times New Roman" w:hAnsi="Times New Roman" w:cs="Times New Roman"/>
          <w:lang w:val="el-GR"/>
        </w:rPr>
        <w:t>Δ</w:t>
      </w:r>
      <w:r w:rsidR="00007C80" w:rsidRPr="00977EBF">
        <w:rPr>
          <w:rFonts w:ascii="Times New Roman" w:hAnsi="Times New Roman" w:cs="Times New Roman"/>
        </w:rPr>
        <w:t>T</w:t>
      </w:r>
      <w:r w:rsidR="00793C31" w:rsidRPr="00977EBF">
        <w:rPr>
          <w:rFonts w:ascii="Times New Roman" w:hAnsi="Times New Roman" w:cs="Times New Roman"/>
        </w:rPr>
        <w:t xml:space="preserve">, </w:t>
      </w:r>
      <w:r w:rsidR="00C50B06" w:rsidRPr="00977EBF">
        <w:rPr>
          <w:rFonts w:ascii="Times New Roman" w:hAnsi="Times New Roman" w:cs="Times New Roman"/>
        </w:rPr>
        <w:t xml:space="preserve">it is assumed that if </w:t>
      </w:r>
      <w:r w:rsidR="008D49FE" w:rsidRPr="00977EBF">
        <w:rPr>
          <w:rFonts w:ascii="Times New Roman" w:hAnsi="Times New Roman" w:cs="Times New Roman"/>
        </w:rPr>
        <w:t>(</w:t>
      </w:r>
      <w:r w:rsidR="00C50B06" w:rsidRPr="00977EBF">
        <w:rPr>
          <w:rFonts w:ascii="Times New Roman" w:hAnsi="Times New Roman" w:cs="Times New Roman"/>
        </w:rPr>
        <w:t xml:space="preserve">T </w:t>
      </w:r>
      <w:r w:rsidR="008D49FE" w:rsidRPr="00977EBF">
        <w:rPr>
          <w:rFonts w:ascii="Times New Roman" w:hAnsi="Times New Roman" w:cs="Times New Roman"/>
        </w:rPr>
        <w:t>–</w:t>
      </w:r>
      <w:r w:rsidR="00C50B06" w:rsidRPr="00977EBF">
        <w:rPr>
          <w:rFonts w:ascii="Times New Roman" w:hAnsi="Times New Roman" w:cs="Times New Roman"/>
        </w:rPr>
        <w:t xml:space="preserve"> </w:t>
      </w:r>
      <w:r w:rsidR="00C50B06" w:rsidRPr="00977EBF">
        <w:rPr>
          <w:rFonts w:ascii="Times New Roman" w:hAnsi="Times New Roman" w:cs="Times New Roman"/>
          <w:lang w:val="el-GR"/>
        </w:rPr>
        <w:t>Δ</w:t>
      </w:r>
      <w:r w:rsidR="00C50B06" w:rsidRPr="00977EBF">
        <w:rPr>
          <w:rFonts w:ascii="Times New Roman" w:hAnsi="Times New Roman" w:cs="Times New Roman"/>
        </w:rPr>
        <w:t>T</w:t>
      </w:r>
      <w:r w:rsidR="008D49FE" w:rsidRPr="00977EBF">
        <w:rPr>
          <w:rFonts w:ascii="Times New Roman" w:hAnsi="Times New Roman" w:cs="Times New Roman"/>
        </w:rPr>
        <w:t>)</w:t>
      </w:r>
      <w:r w:rsidR="00C50B06" w:rsidRPr="00977EBF">
        <w:rPr>
          <w:rFonts w:ascii="Times New Roman" w:hAnsi="Times New Roman" w:cs="Times New Roman"/>
        </w:rPr>
        <w:t xml:space="preserve"> ≤ T ≤ </w:t>
      </w:r>
      <w:r w:rsidR="008D49FE" w:rsidRPr="00977EBF">
        <w:rPr>
          <w:rFonts w:ascii="Times New Roman" w:hAnsi="Times New Roman" w:cs="Times New Roman"/>
        </w:rPr>
        <w:t>(</w:t>
      </w:r>
      <w:r w:rsidR="00C50B06" w:rsidRPr="00977EBF">
        <w:rPr>
          <w:rFonts w:ascii="Times New Roman" w:hAnsi="Times New Roman" w:cs="Times New Roman"/>
        </w:rPr>
        <w:t xml:space="preserve">T + </w:t>
      </w:r>
      <w:r w:rsidR="00C50B06" w:rsidRPr="00977EBF">
        <w:rPr>
          <w:rFonts w:ascii="Times New Roman" w:hAnsi="Times New Roman" w:cs="Times New Roman"/>
          <w:lang w:val="el-GR"/>
        </w:rPr>
        <w:t>Δ</w:t>
      </w:r>
      <w:r w:rsidR="00C50B06" w:rsidRPr="00977EBF">
        <w:rPr>
          <w:rFonts w:ascii="Times New Roman" w:hAnsi="Times New Roman" w:cs="Times New Roman"/>
        </w:rPr>
        <w:t>T</w:t>
      </w:r>
      <w:r w:rsidR="008D49FE" w:rsidRPr="00977EBF">
        <w:rPr>
          <w:rFonts w:ascii="Times New Roman" w:hAnsi="Times New Roman" w:cs="Times New Roman"/>
        </w:rPr>
        <w:t>)</w:t>
      </w:r>
      <w:r w:rsidR="00C50B06" w:rsidRPr="00977EBF">
        <w:rPr>
          <w:rFonts w:ascii="Times New Roman" w:hAnsi="Times New Roman" w:cs="Times New Roman"/>
        </w:rPr>
        <w:t xml:space="preserve"> for each atmospheric profile</w:t>
      </w:r>
      <w:r w:rsidR="003E62FE" w:rsidRPr="00977EBF">
        <w:rPr>
          <w:rFonts w:ascii="Times New Roman" w:hAnsi="Times New Roman" w:cs="Times New Roman"/>
        </w:rPr>
        <w:t xml:space="preserve"> involved, then</w:t>
      </w:r>
      <w:r w:rsidR="008250F1" w:rsidRPr="00977EBF">
        <w:rPr>
          <w:rFonts w:ascii="Times New Roman" w:hAnsi="Times New Roman" w:cs="Times New Roman"/>
        </w:rPr>
        <w:t xml:space="preserve"> it would also hold true that</w:t>
      </w:r>
      <w:r w:rsidR="003E62FE" w:rsidRPr="00977EBF">
        <w:rPr>
          <w:rFonts w:ascii="Times New Roman" w:hAnsi="Times New Roman" w:cs="Times New Roman"/>
        </w:rPr>
        <w:t xml:space="preserve"> </w:t>
      </w:r>
      <w:r w:rsidR="008D49FE" w:rsidRPr="00977EBF">
        <w:rPr>
          <w:rFonts w:ascii="Times New Roman" w:hAnsi="Times New Roman" w:cs="Times New Roman"/>
        </w:rPr>
        <w:t xml:space="preserve">(T – </w:t>
      </w:r>
      <w:r w:rsidR="008D49FE" w:rsidRPr="00977EBF">
        <w:rPr>
          <w:rFonts w:ascii="Times New Roman" w:hAnsi="Times New Roman" w:cs="Times New Roman"/>
          <w:lang w:val="el-GR"/>
        </w:rPr>
        <w:t>Δ</w:t>
      </w:r>
      <w:proofErr w:type="gramStart"/>
      <w:r w:rsidR="008D49FE" w:rsidRPr="00977EBF">
        <w:rPr>
          <w:rFonts w:ascii="Times New Roman" w:hAnsi="Times New Roman" w:cs="Times New Roman"/>
        </w:rPr>
        <w:t>T)</w:t>
      </w:r>
      <w:r w:rsidR="008462EB" w:rsidRPr="00977EBF">
        <w:rPr>
          <w:rFonts w:ascii="Times New Roman" w:hAnsi="Times New Roman" w:cs="Times New Roman"/>
          <w:vertAlign w:val="subscript"/>
        </w:rPr>
        <w:t>interpolated</w:t>
      </w:r>
      <w:proofErr w:type="gramEnd"/>
      <w:r w:rsidR="008D49FE" w:rsidRPr="00977EBF">
        <w:rPr>
          <w:rFonts w:ascii="Times New Roman" w:hAnsi="Times New Roman" w:cs="Times New Roman"/>
        </w:rPr>
        <w:t xml:space="preserve"> ≤ </w:t>
      </w:r>
      <w:proofErr w:type="spellStart"/>
      <w:r w:rsidR="008D49FE" w:rsidRPr="00977EBF">
        <w:rPr>
          <w:rFonts w:ascii="Times New Roman" w:hAnsi="Times New Roman" w:cs="Times New Roman"/>
        </w:rPr>
        <w:t>T</w:t>
      </w:r>
      <w:r w:rsidR="008462EB" w:rsidRPr="00977EBF">
        <w:rPr>
          <w:rFonts w:ascii="Times New Roman" w:hAnsi="Times New Roman" w:cs="Times New Roman"/>
          <w:vertAlign w:val="subscript"/>
        </w:rPr>
        <w:t>interpolated</w:t>
      </w:r>
      <w:proofErr w:type="spellEnd"/>
      <w:r w:rsidR="008D49FE" w:rsidRPr="00977EBF">
        <w:rPr>
          <w:rFonts w:ascii="Times New Roman" w:hAnsi="Times New Roman" w:cs="Times New Roman"/>
        </w:rPr>
        <w:t xml:space="preserve"> ≤ </w:t>
      </w:r>
      <w:r w:rsidR="008462EB" w:rsidRPr="00977EBF">
        <w:rPr>
          <w:rFonts w:ascii="Times New Roman" w:hAnsi="Times New Roman" w:cs="Times New Roman"/>
        </w:rPr>
        <w:t>(</w:t>
      </w:r>
      <w:r w:rsidR="008D49FE" w:rsidRPr="00977EBF">
        <w:rPr>
          <w:rFonts w:ascii="Times New Roman" w:hAnsi="Times New Roman" w:cs="Times New Roman"/>
        </w:rPr>
        <w:t xml:space="preserve">T + </w:t>
      </w:r>
      <w:r w:rsidR="008D49FE" w:rsidRPr="00977EBF">
        <w:rPr>
          <w:rFonts w:ascii="Times New Roman" w:hAnsi="Times New Roman" w:cs="Times New Roman"/>
          <w:lang w:val="el-GR"/>
        </w:rPr>
        <w:t>Δ</w:t>
      </w:r>
      <w:r w:rsidR="008D49FE" w:rsidRPr="00977EBF">
        <w:rPr>
          <w:rFonts w:ascii="Times New Roman" w:hAnsi="Times New Roman" w:cs="Times New Roman"/>
        </w:rPr>
        <w:t>T</w:t>
      </w:r>
      <w:r w:rsidR="008462EB" w:rsidRPr="00977EBF">
        <w:rPr>
          <w:rFonts w:ascii="Times New Roman" w:hAnsi="Times New Roman" w:cs="Times New Roman"/>
        </w:rPr>
        <w:t>)</w:t>
      </w:r>
      <w:r w:rsidR="008462EB" w:rsidRPr="00977EBF">
        <w:rPr>
          <w:rFonts w:ascii="Times New Roman" w:hAnsi="Times New Roman" w:cs="Times New Roman"/>
          <w:vertAlign w:val="subscript"/>
        </w:rPr>
        <w:t>interpolated</w:t>
      </w:r>
      <w:r w:rsidR="008462EB" w:rsidRPr="00977EBF">
        <w:rPr>
          <w:rFonts w:ascii="Times New Roman" w:hAnsi="Times New Roman" w:cs="Times New Roman"/>
        </w:rPr>
        <w:t xml:space="preserve"> for each </w:t>
      </w:r>
      <w:r w:rsidR="008250F1" w:rsidRPr="00977EBF">
        <w:rPr>
          <w:rFonts w:ascii="Times New Roman" w:hAnsi="Times New Roman" w:cs="Times New Roman"/>
        </w:rPr>
        <w:t xml:space="preserve">interpolated </w:t>
      </w:r>
      <w:r w:rsidR="008462EB" w:rsidRPr="00977EBF">
        <w:rPr>
          <w:rFonts w:ascii="Times New Roman" w:hAnsi="Times New Roman" w:cs="Times New Roman"/>
        </w:rPr>
        <w:t>grid</w:t>
      </w:r>
      <w:r w:rsidR="00BF3D86" w:rsidRPr="00977EBF">
        <w:rPr>
          <w:rFonts w:ascii="Times New Roman" w:hAnsi="Times New Roman" w:cs="Times New Roman"/>
        </w:rPr>
        <w:t xml:space="preserve"> </w:t>
      </w:r>
      <w:r w:rsidR="008462EB" w:rsidRPr="00977EBF">
        <w:rPr>
          <w:rFonts w:ascii="Times New Roman" w:hAnsi="Times New Roman" w:cs="Times New Roman"/>
        </w:rPr>
        <w:t>point.</w:t>
      </w:r>
      <w:r w:rsidR="00036D84" w:rsidRPr="00977EBF">
        <w:rPr>
          <w:rFonts w:ascii="Times New Roman" w:hAnsi="Times New Roman" w:cs="Times New Roman"/>
        </w:rPr>
        <w:t xml:space="preserve"> For three-dimensions, t</w:t>
      </w:r>
      <w:r w:rsidR="002370BF" w:rsidRPr="00977EBF">
        <w:rPr>
          <w:rFonts w:ascii="Times New Roman" w:hAnsi="Times New Roman" w:cs="Times New Roman"/>
        </w:rPr>
        <w:t xml:space="preserve">he interpolation </w:t>
      </w:r>
      <w:r w:rsidR="00036D84" w:rsidRPr="00977EBF">
        <w:rPr>
          <w:rFonts w:ascii="Times New Roman" w:hAnsi="Times New Roman" w:cs="Times New Roman"/>
        </w:rPr>
        <w:t xml:space="preserve">and error propagation </w:t>
      </w:r>
      <w:r w:rsidR="002370BF" w:rsidRPr="00977EBF">
        <w:rPr>
          <w:rFonts w:ascii="Times New Roman" w:hAnsi="Times New Roman" w:cs="Times New Roman"/>
        </w:rPr>
        <w:t xml:space="preserve">process </w:t>
      </w:r>
      <w:proofErr w:type="gramStart"/>
      <w:r w:rsidR="002370BF" w:rsidRPr="00977EBF">
        <w:rPr>
          <w:rFonts w:ascii="Times New Roman" w:hAnsi="Times New Roman" w:cs="Times New Roman"/>
        </w:rPr>
        <w:t>was</w:t>
      </w:r>
      <w:proofErr w:type="gramEnd"/>
      <w:r w:rsidR="002370BF" w:rsidRPr="00977EBF">
        <w:rPr>
          <w:rFonts w:ascii="Times New Roman" w:hAnsi="Times New Roman" w:cs="Times New Roman"/>
        </w:rPr>
        <w:t xml:space="preserve"> iteratively performed </w:t>
      </w:r>
      <w:r w:rsidR="00036D84" w:rsidRPr="00977EBF">
        <w:rPr>
          <w:rFonts w:ascii="Times New Roman" w:hAnsi="Times New Roman" w:cs="Times New Roman"/>
        </w:rPr>
        <w:t xml:space="preserve">in two dimensions </w:t>
      </w:r>
      <w:r w:rsidR="00C00291" w:rsidRPr="00977EBF">
        <w:rPr>
          <w:rFonts w:ascii="Times New Roman" w:hAnsi="Times New Roman" w:cs="Times New Roman"/>
        </w:rPr>
        <w:t>at</w:t>
      </w:r>
      <w:r w:rsidR="002370BF" w:rsidRPr="00977EBF">
        <w:rPr>
          <w:rFonts w:ascii="Times New Roman" w:hAnsi="Times New Roman" w:cs="Times New Roman"/>
        </w:rPr>
        <w:t xml:space="preserve"> each pressure level for each variable </w:t>
      </w:r>
      <w:r w:rsidR="00C00291" w:rsidRPr="00977EBF">
        <w:rPr>
          <w:rFonts w:ascii="Times New Roman" w:hAnsi="Times New Roman" w:cs="Times New Roman"/>
        </w:rPr>
        <w:t>in</w:t>
      </w:r>
      <w:r w:rsidR="002370BF" w:rsidRPr="00977EBF">
        <w:rPr>
          <w:rFonts w:ascii="Times New Roman" w:hAnsi="Times New Roman" w:cs="Times New Roman"/>
        </w:rPr>
        <w:t xml:space="preserve"> each TPV case.</w:t>
      </w:r>
    </w:p>
    <w:p w14:paraId="3ED1C461" w14:textId="154A2EDE" w:rsidR="00C72AA1" w:rsidRDefault="00C72AA1" w:rsidP="00603836">
      <w:pPr>
        <w:rPr>
          <w:rFonts w:ascii="Times New Roman" w:hAnsi="Times New Roman" w:cs="Times New Roman"/>
        </w:rPr>
      </w:pPr>
    </w:p>
    <w:p w14:paraId="59F4C041" w14:textId="77777777" w:rsidR="00603836" w:rsidRPr="00977EBF" w:rsidRDefault="00603836" w:rsidP="00603836">
      <w:pPr>
        <w:rPr>
          <w:rFonts w:ascii="Times New Roman" w:hAnsi="Times New Roman" w:cs="Times New Roman"/>
        </w:rPr>
      </w:pPr>
    </w:p>
    <w:p w14:paraId="6E0329DA" w14:textId="51DFE467" w:rsidR="002370BF" w:rsidRPr="00603836" w:rsidRDefault="002370BF" w:rsidP="002370BF">
      <w:pPr>
        <w:rPr>
          <w:rFonts w:ascii="Times New Roman" w:hAnsi="Times New Roman" w:cs="Times New Roman"/>
        </w:rPr>
      </w:pPr>
      <w:r w:rsidRPr="00977EBF">
        <w:rPr>
          <w:rFonts w:ascii="Times New Roman" w:hAnsi="Times New Roman" w:cs="Times New Roman"/>
          <w:sz w:val="32"/>
          <w:szCs w:val="32"/>
        </w:rPr>
        <w:lastRenderedPageBreak/>
        <w:t>Section 2.5: Compositing methods</w:t>
      </w:r>
    </w:p>
    <w:p w14:paraId="5B9F0A46" w14:textId="77777777" w:rsidR="00A41BC9" w:rsidRPr="00B6595C" w:rsidRDefault="00A41BC9" w:rsidP="002370BF">
      <w:pPr>
        <w:rPr>
          <w:rFonts w:ascii="Times New Roman" w:hAnsi="Times New Roman" w:cs="Times New Roman"/>
        </w:rPr>
      </w:pPr>
    </w:p>
    <w:p w14:paraId="621C8827" w14:textId="77777777" w:rsidR="007D59A6" w:rsidRPr="00977EBF" w:rsidRDefault="002370BF" w:rsidP="002370BF">
      <w:pPr>
        <w:rPr>
          <w:rFonts w:ascii="Times New Roman" w:hAnsi="Times New Roman" w:cs="Times New Roman"/>
        </w:rPr>
      </w:pPr>
      <w:r w:rsidRPr="00977EBF">
        <w:rPr>
          <w:rFonts w:ascii="Times New Roman" w:hAnsi="Times New Roman" w:cs="Times New Roman"/>
        </w:rPr>
        <w:tab/>
        <w:t xml:space="preserve">The resulting two collections (one for each hemisphere) of TPV cases under AIRS/AMSU can each be thought of as a 4-D “cube” with coordinates </w:t>
      </w:r>
      <w:proofErr w:type="spellStart"/>
      <w:r w:rsidRPr="00977EBF">
        <w:rPr>
          <w:rFonts w:ascii="Times New Roman" w:hAnsi="Times New Roman" w:cs="Times New Roman"/>
        </w:rPr>
        <w:t>i</w:t>
      </w:r>
      <w:proofErr w:type="spellEnd"/>
      <w:r w:rsidR="00E90E26" w:rsidRPr="00977EBF">
        <w:rPr>
          <w:rFonts w:ascii="Times New Roman" w:hAnsi="Times New Roman" w:cs="Times New Roman"/>
        </w:rPr>
        <w:t xml:space="preserve"> </w:t>
      </w:r>
      <w:r w:rsidRPr="00977EBF">
        <w:rPr>
          <w:rFonts w:ascii="Times New Roman" w:hAnsi="Times New Roman" w:cs="Times New Roman"/>
        </w:rPr>
        <w:t>=</w:t>
      </w:r>
      <w:r w:rsidR="00E90E26" w:rsidRPr="00977EBF">
        <w:rPr>
          <w:rFonts w:ascii="Times New Roman" w:hAnsi="Times New Roman" w:cs="Times New Roman"/>
        </w:rPr>
        <w:t xml:space="preserve"> </w:t>
      </w:r>
      <w:r w:rsidRPr="00977EBF">
        <w:rPr>
          <w:rFonts w:ascii="Times New Roman" w:hAnsi="Times New Roman" w:cs="Times New Roman"/>
        </w:rPr>
        <w:t>TPV cases sorted chronologically, x</w:t>
      </w:r>
      <w:r w:rsidR="00E90E26" w:rsidRPr="00977EBF">
        <w:rPr>
          <w:rFonts w:ascii="Times New Roman" w:hAnsi="Times New Roman" w:cs="Times New Roman"/>
        </w:rPr>
        <w:t xml:space="preserve"> </w:t>
      </w:r>
      <w:r w:rsidRPr="00977EBF">
        <w:rPr>
          <w:rFonts w:ascii="Times New Roman" w:hAnsi="Times New Roman" w:cs="Times New Roman"/>
        </w:rPr>
        <w:t>=</w:t>
      </w:r>
      <w:r w:rsidR="00E90E26" w:rsidRPr="00977EBF">
        <w:rPr>
          <w:rFonts w:ascii="Times New Roman" w:hAnsi="Times New Roman" w:cs="Times New Roman"/>
        </w:rPr>
        <w:t xml:space="preserve"> </w:t>
      </w:r>
      <w:r w:rsidRPr="00977EBF">
        <w:rPr>
          <w:rFonts w:ascii="Times New Roman" w:hAnsi="Times New Roman" w:cs="Times New Roman"/>
        </w:rPr>
        <w:t>false easting, y</w:t>
      </w:r>
      <w:r w:rsidR="00E90E26" w:rsidRPr="00977EBF">
        <w:rPr>
          <w:rFonts w:ascii="Times New Roman" w:hAnsi="Times New Roman" w:cs="Times New Roman"/>
        </w:rPr>
        <w:t xml:space="preserve"> </w:t>
      </w:r>
      <w:r w:rsidRPr="00977EBF">
        <w:rPr>
          <w:rFonts w:ascii="Times New Roman" w:hAnsi="Times New Roman" w:cs="Times New Roman"/>
        </w:rPr>
        <w:t>=</w:t>
      </w:r>
      <w:r w:rsidR="00E90E26" w:rsidRPr="00977EBF">
        <w:rPr>
          <w:rFonts w:ascii="Times New Roman" w:hAnsi="Times New Roman" w:cs="Times New Roman"/>
        </w:rPr>
        <w:t xml:space="preserve"> </w:t>
      </w:r>
      <w:r w:rsidRPr="00977EBF">
        <w:rPr>
          <w:rFonts w:ascii="Times New Roman" w:hAnsi="Times New Roman" w:cs="Times New Roman"/>
        </w:rPr>
        <w:t xml:space="preserve">false northing, </w:t>
      </w:r>
      <w:r w:rsidR="00E90E26" w:rsidRPr="00977EBF">
        <w:rPr>
          <w:rFonts w:ascii="Times New Roman" w:hAnsi="Times New Roman" w:cs="Times New Roman"/>
        </w:rPr>
        <w:t xml:space="preserve">and </w:t>
      </w:r>
      <w:r w:rsidRPr="00977EBF">
        <w:rPr>
          <w:rFonts w:ascii="Times New Roman" w:hAnsi="Times New Roman" w:cs="Times New Roman"/>
        </w:rPr>
        <w:t>p</w:t>
      </w:r>
      <w:r w:rsidR="00E90E26" w:rsidRPr="00977EBF">
        <w:rPr>
          <w:rFonts w:ascii="Times New Roman" w:hAnsi="Times New Roman" w:cs="Times New Roman"/>
        </w:rPr>
        <w:t xml:space="preserve"> </w:t>
      </w:r>
      <w:r w:rsidRPr="00977EBF">
        <w:rPr>
          <w:rFonts w:ascii="Times New Roman" w:hAnsi="Times New Roman" w:cs="Times New Roman"/>
        </w:rPr>
        <w:t>=</w:t>
      </w:r>
      <w:r w:rsidR="00E90E26" w:rsidRPr="00977EBF">
        <w:rPr>
          <w:rFonts w:ascii="Times New Roman" w:hAnsi="Times New Roman" w:cs="Times New Roman"/>
        </w:rPr>
        <w:t xml:space="preserve"> </w:t>
      </w:r>
      <w:r w:rsidRPr="00977EBF">
        <w:rPr>
          <w:rFonts w:ascii="Times New Roman" w:hAnsi="Times New Roman" w:cs="Times New Roman"/>
        </w:rPr>
        <w:t>pressure.</w:t>
      </w:r>
      <w:r w:rsidR="00EB59C7" w:rsidRPr="00977EBF">
        <w:rPr>
          <w:rFonts w:ascii="Times New Roman" w:hAnsi="Times New Roman" w:cs="Times New Roman"/>
        </w:rPr>
        <w:t xml:space="preserve"> False easting and false northing correspond to the x- and y-coordinates </w:t>
      </w:r>
      <w:r w:rsidR="00B95214" w:rsidRPr="00977EBF">
        <w:rPr>
          <w:rFonts w:ascii="Times New Roman" w:hAnsi="Times New Roman" w:cs="Times New Roman"/>
        </w:rPr>
        <w:t>for a given map projection</w:t>
      </w:r>
      <w:r w:rsidR="001534EC" w:rsidRPr="00977EBF">
        <w:rPr>
          <w:rFonts w:ascii="Times New Roman" w:hAnsi="Times New Roman" w:cs="Times New Roman"/>
        </w:rPr>
        <w:t xml:space="preserve"> with units in </w:t>
      </w:r>
      <w:r w:rsidR="007066CE" w:rsidRPr="00977EBF">
        <w:rPr>
          <w:rFonts w:ascii="Times New Roman" w:hAnsi="Times New Roman" w:cs="Times New Roman"/>
        </w:rPr>
        <w:t>“</w:t>
      </w:r>
      <w:r w:rsidR="001534EC" w:rsidRPr="00977EBF">
        <w:rPr>
          <w:rFonts w:ascii="Times New Roman" w:hAnsi="Times New Roman" w:cs="Times New Roman"/>
        </w:rPr>
        <w:t>meters</w:t>
      </w:r>
      <w:r w:rsidR="007066CE" w:rsidRPr="00977EBF">
        <w:rPr>
          <w:rFonts w:ascii="Times New Roman" w:hAnsi="Times New Roman" w:cs="Times New Roman"/>
        </w:rPr>
        <w:t xml:space="preserve">”, which </w:t>
      </w:r>
      <w:r w:rsidR="0009406C" w:rsidRPr="00977EBF">
        <w:rPr>
          <w:rFonts w:ascii="Times New Roman" w:hAnsi="Times New Roman" w:cs="Times New Roman"/>
        </w:rPr>
        <w:t>become equivalent to actual meters if there is no distortion (scale factor k</w:t>
      </w:r>
      <w:r w:rsidR="0009406C" w:rsidRPr="00977EBF">
        <w:rPr>
          <w:rFonts w:ascii="Times New Roman" w:hAnsi="Times New Roman" w:cs="Times New Roman"/>
          <w:vertAlign w:val="subscript"/>
        </w:rPr>
        <w:t>0</w:t>
      </w:r>
      <w:r w:rsidR="0009406C" w:rsidRPr="00977EBF">
        <w:rPr>
          <w:rFonts w:ascii="Times New Roman" w:hAnsi="Times New Roman" w:cs="Times New Roman"/>
        </w:rPr>
        <w:t xml:space="preserve"> = 1)</w:t>
      </w:r>
      <w:r w:rsidR="001534EC" w:rsidRPr="00977EBF">
        <w:rPr>
          <w:rFonts w:ascii="Times New Roman" w:hAnsi="Times New Roman" w:cs="Times New Roman"/>
        </w:rPr>
        <w:t xml:space="preserve">. </w:t>
      </w:r>
    </w:p>
    <w:p w14:paraId="4226CC13" w14:textId="7DF995BD" w:rsidR="007D59A6" w:rsidRPr="00977EBF" w:rsidRDefault="002370BF" w:rsidP="002D1AC7">
      <w:pPr>
        <w:ind w:firstLine="720"/>
        <w:rPr>
          <w:rFonts w:ascii="Times New Roman" w:hAnsi="Times New Roman" w:cs="Times New Roman"/>
        </w:rPr>
      </w:pPr>
      <w:r w:rsidRPr="00977EBF">
        <w:rPr>
          <w:rFonts w:ascii="Times New Roman" w:hAnsi="Times New Roman" w:cs="Times New Roman"/>
        </w:rPr>
        <w:t>Direct composites for variables such as temperature were conducted by taking the average for each grid point on the common grid along the “</w:t>
      </w:r>
      <w:proofErr w:type="spellStart"/>
      <w:r w:rsidRPr="00977EBF">
        <w:rPr>
          <w:rFonts w:ascii="Times New Roman" w:hAnsi="Times New Roman" w:cs="Times New Roman"/>
        </w:rPr>
        <w:t>i</w:t>
      </w:r>
      <w:proofErr w:type="spellEnd"/>
      <w:r w:rsidRPr="00977EBF">
        <w:rPr>
          <w:rFonts w:ascii="Times New Roman" w:hAnsi="Times New Roman" w:cs="Times New Roman"/>
        </w:rPr>
        <w:t xml:space="preserve">-axis”. </w:t>
      </w:r>
      <w:r w:rsidR="00A25EB4" w:rsidRPr="00977EBF">
        <w:rPr>
          <w:rFonts w:ascii="Times New Roman" w:hAnsi="Times New Roman" w:cs="Times New Roman"/>
        </w:rPr>
        <w:t>Where applicable, e</w:t>
      </w:r>
      <w:r w:rsidRPr="00977EBF">
        <w:rPr>
          <w:rFonts w:ascii="Times New Roman" w:hAnsi="Times New Roman" w:cs="Times New Roman"/>
        </w:rPr>
        <w:t xml:space="preserve">rror </w:t>
      </w:r>
      <w:r w:rsidR="00590CF0" w:rsidRPr="00977EBF">
        <w:rPr>
          <w:rFonts w:ascii="Times New Roman" w:hAnsi="Times New Roman" w:cs="Times New Roman"/>
        </w:rPr>
        <w:t>estimates</w:t>
      </w:r>
      <w:r w:rsidRPr="00977EBF">
        <w:rPr>
          <w:rFonts w:ascii="Times New Roman" w:hAnsi="Times New Roman" w:cs="Times New Roman"/>
        </w:rPr>
        <w:t xml:space="preserve"> for the direct composites w</w:t>
      </w:r>
      <w:r w:rsidR="00590CF0" w:rsidRPr="00977EBF">
        <w:rPr>
          <w:rFonts w:ascii="Times New Roman" w:hAnsi="Times New Roman" w:cs="Times New Roman"/>
        </w:rPr>
        <w:t>ere</w:t>
      </w:r>
      <w:r w:rsidRPr="00977EBF">
        <w:rPr>
          <w:rFonts w:ascii="Times New Roman" w:hAnsi="Times New Roman" w:cs="Times New Roman"/>
        </w:rPr>
        <w:t xml:space="preserve"> conducted by taking the root sum</w:t>
      </w:r>
      <w:r w:rsidR="008C3C34" w:rsidRPr="00977EBF">
        <w:rPr>
          <w:rFonts w:ascii="Times New Roman" w:hAnsi="Times New Roman" w:cs="Times New Roman"/>
        </w:rPr>
        <w:t xml:space="preserve"> square</w:t>
      </w:r>
      <w:r w:rsidR="00A53A40" w:rsidRPr="00977EBF">
        <w:rPr>
          <w:rFonts w:ascii="Times New Roman" w:hAnsi="Times New Roman" w:cs="Times New Roman"/>
        </w:rPr>
        <w:t>d</w:t>
      </w:r>
      <w:r w:rsidRPr="00977EBF">
        <w:rPr>
          <w:rFonts w:ascii="Times New Roman" w:hAnsi="Times New Roman" w:cs="Times New Roman"/>
        </w:rPr>
        <w:t xml:space="preserve"> (RSS) of </w:t>
      </w:r>
      <w:r w:rsidR="00B3491B" w:rsidRPr="00977EBF">
        <w:rPr>
          <w:rFonts w:ascii="Times New Roman" w:hAnsi="Times New Roman" w:cs="Times New Roman"/>
        </w:rPr>
        <w:t xml:space="preserve">the error value for </w:t>
      </w:r>
      <w:r w:rsidRPr="00977EBF">
        <w:rPr>
          <w:rFonts w:ascii="Times New Roman" w:hAnsi="Times New Roman" w:cs="Times New Roman"/>
        </w:rPr>
        <w:t>each grid point along the “</w:t>
      </w:r>
      <w:proofErr w:type="spellStart"/>
      <w:r w:rsidRPr="00977EBF">
        <w:rPr>
          <w:rFonts w:ascii="Times New Roman" w:hAnsi="Times New Roman" w:cs="Times New Roman"/>
        </w:rPr>
        <w:t>i</w:t>
      </w:r>
      <w:proofErr w:type="spellEnd"/>
      <w:r w:rsidRPr="00977EBF">
        <w:rPr>
          <w:rFonts w:ascii="Times New Roman" w:hAnsi="Times New Roman" w:cs="Times New Roman"/>
        </w:rPr>
        <w:t>-axis”. Composites for each season (i.e., MAM, JJA, SON, DJF) were also conducted separately.</w:t>
      </w:r>
    </w:p>
    <w:p w14:paraId="5421DF3E" w14:textId="0E416DE9" w:rsidR="00D930A1" w:rsidRPr="00977EBF" w:rsidRDefault="002370BF" w:rsidP="008E264A">
      <w:pPr>
        <w:ind w:firstLine="720"/>
        <w:rPr>
          <w:rFonts w:ascii="Times New Roman" w:hAnsi="Times New Roman" w:cs="Times New Roman"/>
        </w:rPr>
      </w:pPr>
      <w:r w:rsidRPr="00977EBF">
        <w:rPr>
          <w:rFonts w:ascii="Times New Roman" w:hAnsi="Times New Roman" w:cs="Times New Roman"/>
        </w:rPr>
        <w:t>All instances where a grid point for a given TPV case is masked were simply excluded from the averages</w:t>
      </w:r>
      <w:r w:rsidR="00EE6B7E" w:rsidRPr="00977EBF">
        <w:rPr>
          <w:rFonts w:ascii="Times New Roman" w:hAnsi="Times New Roman" w:cs="Times New Roman"/>
        </w:rPr>
        <w:t xml:space="preserve">. For example, the temperature average for each grid point (x, y, p) </w:t>
      </w:r>
      <w:r w:rsidR="0010695C" w:rsidRPr="00977EBF">
        <w:rPr>
          <w:rFonts w:ascii="Times New Roman" w:hAnsi="Times New Roman" w:cs="Times New Roman"/>
        </w:rPr>
        <w:t>was</w:t>
      </w:r>
      <w:r w:rsidR="00EE6B7E" w:rsidRPr="00977EBF">
        <w:rPr>
          <w:rFonts w:ascii="Times New Roman" w:hAnsi="Times New Roman" w:cs="Times New Roman"/>
        </w:rPr>
        <w:t xml:space="preserve"> taken to be </w:t>
      </w:r>
      <w:proofErr w:type="spellStart"/>
      <w:r w:rsidR="00EE6B7E" w:rsidRPr="00977EBF">
        <w:rPr>
          <w:rFonts w:ascii="Times New Roman" w:hAnsi="Times New Roman" w:cs="Times New Roman"/>
        </w:rPr>
        <w:t>T</w:t>
      </w:r>
      <w:r w:rsidR="00EE6B7E" w:rsidRPr="00977EBF">
        <w:rPr>
          <w:rFonts w:ascii="Times New Roman" w:hAnsi="Times New Roman" w:cs="Times New Roman"/>
          <w:vertAlign w:val="subscript"/>
        </w:rPr>
        <w:t>average</w:t>
      </w:r>
      <w:proofErr w:type="spellEnd"/>
      <w:r w:rsidR="00EE6B7E" w:rsidRPr="00977EBF">
        <w:rPr>
          <w:rFonts w:ascii="Times New Roman" w:hAnsi="Times New Roman" w:cs="Times New Roman"/>
          <w:vertAlign w:val="subscript"/>
        </w:rPr>
        <w:t xml:space="preserve"> at (</w:t>
      </w:r>
      <w:proofErr w:type="spellStart"/>
      <w:proofErr w:type="gramStart"/>
      <w:r w:rsidR="00EE6B7E" w:rsidRPr="00977EBF">
        <w:rPr>
          <w:rFonts w:ascii="Times New Roman" w:hAnsi="Times New Roman" w:cs="Times New Roman"/>
          <w:vertAlign w:val="subscript"/>
        </w:rPr>
        <w:t>x,</w:t>
      </w:r>
      <w:r w:rsidR="008A2730" w:rsidRPr="00977EBF">
        <w:rPr>
          <w:rFonts w:ascii="Times New Roman" w:hAnsi="Times New Roman" w:cs="Times New Roman"/>
          <w:vertAlign w:val="subscript"/>
        </w:rPr>
        <w:t>y</w:t>
      </w:r>
      <w:proofErr w:type="gramEnd"/>
      <w:r w:rsidR="008A2730" w:rsidRPr="00977EBF">
        <w:rPr>
          <w:rFonts w:ascii="Times New Roman" w:hAnsi="Times New Roman" w:cs="Times New Roman"/>
          <w:vertAlign w:val="subscript"/>
        </w:rPr>
        <w:t>,p</w:t>
      </w:r>
      <w:proofErr w:type="spellEnd"/>
      <w:r w:rsidR="008A2730" w:rsidRPr="00977EBF">
        <w:rPr>
          <w:rFonts w:ascii="Times New Roman" w:hAnsi="Times New Roman" w:cs="Times New Roman"/>
          <w:vertAlign w:val="subscript"/>
        </w:rPr>
        <w:t>)</w:t>
      </w:r>
      <w:r w:rsidR="008A2730" w:rsidRPr="00977EBF">
        <w:rPr>
          <w:rFonts w:ascii="Times New Roman" w:hAnsi="Times New Roman" w:cs="Times New Roman"/>
        </w:rPr>
        <w:t xml:space="preserve"> =</w:t>
      </w:r>
      <w:r w:rsidR="00EE6B7E" w:rsidRPr="00977EBF">
        <w:rPr>
          <w:rFonts w:ascii="Times New Roman" w:hAnsi="Times New Roman" w:cs="Times New Roman"/>
        </w:rPr>
        <w:t xml:space="preserve"> </w:t>
      </w:r>
      <w:r w:rsidR="00ED1B35" w:rsidRPr="00977EBF">
        <w:rPr>
          <w:rFonts w:ascii="Times New Roman" w:hAnsi="Times New Roman" w:cs="Times New Roman"/>
          <w:lang w:val="el-GR"/>
        </w:rPr>
        <w:t>Σ</w:t>
      </w:r>
      <w:r w:rsidR="00ED1B35" w:rsidRPr="00977EBF">
        <w:rPr>
          <w:rFonts w:ascii="Times New Roman" w:hAnsi="Times New Roman" w:cs="Times New Roman"/>
        </w:rPr>
        <w:t xml:space="preserve"> </w:t>
      </w:r>
      <w:r w:rsidR="00443178" w:rsidRPr="00977EBF">
        <w:rPr>
          <w:rFonts w:ascii="Times New Roman" w:hAnsi="Times New Roman" w:cs="Times New Roman"/>
        </w:rPr>
        <w:t>x</w:t>
      </w:r>
      <w:r w:rsidR="00ED1B35" w:rsidRPr="00977EBF">
        <w:rPr>
          <w:rFonts w:ascii="Times New Roman" w:hAnsi="Times New Roman" w:cs="Times New Roman"/>
          <w:vertAlign w:val="subscript"/>
        </w:rPr>
        <w:t>(</w:t>
      </w:r>
      <w:proofErr w:type="spellStart"/>
      <w:r w:rsidR="00ED1B35" w:rsidRPr="00977EBF">
        <w:rPr>
          <w:rFonts w:ascii="Times New Roman" w:hAnsi="Times New Roman" w:cs="Times New Roman"/>
          <w:vertAlign w:val="subscript"/>
        </w:rPr>
        <w:t>i</w:t>
      </w:r>
      <w:proofErr w:type="spellEnd"/>
      <w:r w:rsidR="00ED1B35" w:rsidRPr="00977EBF">
        <w:rPr>
          <w:rFonts w:ascii="Times New Roman" w:hAnsi="Times New Roman" w:cs="Times New Roman"/>
          <w:vertAlign w:val="subscript"/>
        </w:rPr>
        <w:t xml:space="preserve"> ≠ </w:t>
      </w:r>
      <w:proofErr w:type="spellStart"/>
      <w:r w:rsidR="00ED1B35" w:rsidRPr="00977EBF">
        <w:rPr>
          <w:rFonts w:ascii="Times New Roman" w:hAnsi="Times New Roman" w:cs="Times New Roman"/>
          <w:vertAlign w:val="subscript"/>
        </w:rPr>
        <w:t>NaN</w:t>
      </w:r>
      <w:proofErr w:type="spellEnd"/>
      <w:r w:rsidR="00ED1B35" w:rsidRPr="00977EBF">
        <w:rPr>
          <w:rFonts w:ascii="Times New Roman" w:hAnsi="Times New Roman" w:cs="Times New Roman"/>
          <w:vertAlign w:val="subscript"/>
        </w:rPr>
        <w:t>)</w:t>
      </w:r>
      <w:r w:rsidR="00EE6B7E" w:rsidRPr="00977EBF">
        <w:rPr>
          <w:rFonts w:ascii="Times New Roman" w:hAnsi="Times New Roman" w:cs="Times New Roman"/>
        </w:rPr>
        <w:t xml:space="preserve"> </w:t>
      </w:r>
      <w:r w:rsidR="00C01B2D" w:rsidRPr="00977EBF">
        <w:rPr>
          <w:rFonts w:ascii="Times New Roman" w:hAnsi="Times New Roman" w:cs="Times New Roman"/>
        </w:rPr>
        <w:t xml:space="preserve">/ </w:t>
      </w:r>
      <w:r w:rsidR="006A7F28" w:rsidRPr="00977EBF">
        <w:rPr>
          <w:rFonts w:ascii="Times New Roman" w:hAnsi="Times New Roman" w:cs="Times New Roman"/>
        </w:rPr>
        <w:t>N</w:t>
      </w:r>
      <w:r w:rsidR="00EE6B7E" w:rsidRPr="00977EBF">
        <w:rPr>
          <w:rFonts w:ascii="Times New Roman" w:hAnsi="Times New Roman" w:cs="Times New Roman"/>
          <w:vertAlign w:val="subscript"/>
        </w:rPr>
        <w:t>(</w:t>
      </w:r>
      <w:proofErr w:type="spellStart"/>
      <w:r w:rsidR="00EE6B7E" w:rsidRPr="00977EBF">
        <w:rPr>
          <w:rFonts w:ascii="Times New Roman" w:hAnsi="Times New Roman" w:cs="Times New Roman"/>
          <w:vertAlign w:val="subscript"/>
        </w:rPr>
        <w:t>i</w:t>
      </w:r>
      <w:proofErr w:type="spellEnd"/>
      <w:r w:rsidR="00EE6B7E" w:rsidRPr="00977EBF">
        <w:rPr>
          <w:rFonts w:ascii="Times New Roman" w:hAnsi="Times New Roman" w:cs="Times New Roman"/>
          <w:vertAlign w:val="subscript"/>
        </w:rPr>
        <w:t xml:space="preserve"> ≠ </w:t>
      </w:r>
      <w:proofErr w:type="spellStart"/>
      <w:r w:rsidR="00EE6B7E" w:rsidRPr="00977EBF">
        <w:rPr>
          <w:rFonts w:ascii="Times New Roman" w:hAnsi="Times New Roman" w:cs="Times New Roman"/>
          <w:vertAlign w:val="subscript"/>
        </w:rPr>
        <w:t>NaN</w:t>
      </w:r>
      <w:proofErr w:type="spellEnd"/>
      <w:r w:rsidR="00EE6B7E" w:rsidRPr="00977EBF">
        <w:rPr>
          <w:rFonts w:ascii="Times New Roman" w:hAnsi="Times New Roman" w:cs="Times New Roman"/>
          <w:vertAlign w:val="subscript"/>
        </w:rPr>
        <w:t>)</w:t>
      </w:r>
      <w:r w:rsidR="00EE6B7E" w:rsidRPr="00977EBF">
        <w:rPr>
          <w:rFonts w:ascii="Times New Roman" w:hAnsi="Times New Roman" w:cs="Times New Roman"/>
        </w:rPr>
        <w:t>.</w:t>
      </w:r>
      <w:r w:rsidR="0010695C" w:rsidRPr="00977EBF">
        <w:rPr>
          <w:rFonts w:ascii="Times New Roman" w:hAnsi="Times New Roman" w:cs="Times New Roman"/>
        </w:rPr>
        <w:t xml:space="preserve"> </w:t>
      </w:r>
      <w:r w:rsidR="00D36E2D" w:rsidRPr="00977EBF">
        <w:rPr>
          <w:rFonts w:ascii="Times New Roman" w:hAnsi="Times New Roman" w:cs="Times New Roman"/>
        </w:rPr>
        <w:t>Regarding sample size, each grid point can have a theoretical maximum of N = 2378 samples in the Northern Hemisphere (</w:t>
      </w:r>
      <w:r w:rsidR="00BF3488" w:rsidRPr="00977EBF">
        <w:rPr>
          <w:rFonts w:ascii="Times New Roman" w:hAnsi="Times New Roman" w:cs="Times New Roman"/>
        </w:rPr>
        <w:t>2312</w:t>
      </w:r>
      <w:r w:rsidR="00D36E2D" w:rsidRPr="00977EBF">
        <w:rPr>
          <w:rFonts w:ascii="Times New Roman" w:hAnsi="Times New Roman" w:cs="Times New Roman"/>
        </w:rPr>
        <w:t xml:space="preserve"> samples in the Southern Hemisphere). </w:t>
      </w:r>
      <w:r w:rsidRPr="00977EBF">
        <w:rPr>
          <w:rFonts w:ascii="Times New Roman" w:hAnsi="Times New Roman" w:cs="Times New Roman"/>
        </w:rPr>
        <w:t>However, this would no longer be true if that data point is missing for one or more TPV cases, so the actual number of TPV samples for each grid point would be N ≤ 2378 samples</w:t>
      </w:r>
      <w:r w:rsidR="00D36E2D" w:rsidRPr="00977EBF">
        <w:rPr>
          <w:rFonts w:ascii="Times New Roman" w:hAnsi="Times New Roman" w:cs="Times New Roman"/>
        </w:rPr>
        <w:t xml:space="preserve"> </w:t>
      </w:r>
      <w:r w:rsidR="00DC127A" w:rsidRPr="00977EBF">
        <w:rPr>
          <w:rFonts w:ascii="Times New Roman" w:hAnsi="Times New Roman" w:cs="Times New Roman"/>
        </w:rPr>
        <w:t>(</w:t>
      </w:r>
      <w:r w:rsidR="00AA1C31" w:rsidRPr="00977EBF">
        <w:rPr>
          <w:rFonts w:ascii="Times New Roman" w:hAnsi="Times New Roman" w:cs="Times New Roman"/>
        </w:rPr>
        <w:t xml:space="preserve">N ≤ </w:t>
      </w:r>
      <w:r w:rsidR="00DC127A" w:rsidRPr="00977EBF">
        <w:rPr>
          <w:rFonts w:ascii="Times New Roman" w:hAnsi="Times New Roman" w:cs="Times New Roman"/>
        </w:rPr>
        <w:t>2312 samples)</w:t>
      </w:r>
      <w:r w:rsidRPr="00977EBF">
        <w:rPr>
          <w:rFonts w:ascii="Times New Roman" w:hAnsi="Times New Roman" w:cs="Times New Roman"/>
        </w:rPr>
        <w:t>.</w:t>
      </w:r>
    </w:p>
    <w:p w14:paraId="4D184853" w14:textId="77A34107" w:rsidR="00D30656" w:rsidRPr="00977EBF" w:rsidRDefault="002370BF" w:rsidP="002370BF">
      <w:pPr>
        <w:rPr>
          <w:rFonts w:ascii="Times New Roman" w:hAnsi="Times New Roman" w:cs="Times New Roman"/>
        </w:rPr>
      </w:pPr>
      <w:r w:rsidRPr="00977EBF">
        <w:rPr>
          <w:rFonts w:ascii="Times New Roman" w:hAnsi="Times New Roman" w:cs="Times New Roman"/>
        </w:rPr>
        <w:tab/>
        <w:t xml:space="preserve">Anomaly composites were conducted by first calculating the background for each case. This was done by averaging over a 15-day window (t = </w:t>
      </w:r>
      <w:r w:rsidR="0063531D">
        <w:rPr>
          <w:rFonts w:ascii="Times New Roman" w:hAnsi="Times New Roman" w:cs="Times New Roman"/>
        </w:rPr>
        <w:t>–</w:t>
      </w:r>
      <w:r w:rsidRPr="00977EBF">
        <w:rPr>
          <w:rFonts w:ascii="Times New Roman" w:hAnsi="Times New Roman" w:cs="Times New Roman"/>
        </w:rPr>
        <w:t>7 days to t = +7 days) centered on each TPV case at t = 0 days (</w:t>
      </w:r>
      <w:r w:rsidRPr="00977EBF">
        <w:rPr>
          <w:rFonts w:ascii="Times New Roman" w:hAnsi="Times New Roman" w:cs="Times New Roman"/>
          <w:b/>
          <w:bCs/>
          <w:color w:val="4472C4" w:themeColor="accent1"/>
        </w:rPr>
        <w:t>Figures 2.</w:t>
      </w:r>
      <w:r w:rsidR="00D930A1" w:rsidRPr="00977EBF">
        <w:rPr>
          <w:rFonts w:ascii="Times New Roman" w:hAnsi="Times New Roman" w:cs="Times New Roman"/>
          <w:b/>
          <w:bCs/>
          <w:color w:val="4472C4" w:themeColor="accent1"/>
        </w:rPr>
        <w:t>5.1</w:t>
      </w:r>
      <w:r w:rsidRPr="00977EBF">
        <w:rPr>
          <w:rFonts w:ascii="Times New Roman" w:hAnsi="Times New Roman" w:cs="Times New Roman"/>
          <w:b/>
          <w:bCs/>
          <w:color w:val="4472C4" w:themeColor="accent1"/>
        </w:rPr>
        <w:t xml:space="preserve"> and 2.</w:t>
      </w:r>
      <w:r w:rsidR="00D930A1" w:rsidRPr="00977EBF">
        <w:rPr>
          <w:rFonts w:ascii="Times New Roman" w:hAnsi="Times New Roman" w:cs="Times New Roman"/>
          <w:b/>
          <w:bCs/>
          <w:color w:val="4472C4" w:themeColor="accent1"/>
        </w:rPr>
        <w:t>5.2</w:t>
      </w:r>
      <w:r w:rsidRPr="00977EBF">
        <w:rPr>
          <w:rFonts w:ascii="Times New Roman" w:hAnsi="Times New Roman" w:cs="Times New Roman"/>
        </w:rPr>
        <w:t>) and doing so for all cases (i.e., each TPV case has a unique background). Background errors were taken to be the RSS of the variable errors over the 15 days. Anomalies were then taken by subtracting from each TPV case its corresponding background (</w:t>
      </w:r>
      <w:r w:rsidRPr="00977EBF">
        <w:rPr>
          <w:rFonts w:ascii="Times New Roman" w:hAnsi="Times New Roman" w:cs="Times New Roman"/>
          <w:b/>
          <w:bCs/>
          <w:color w:val="4472C4" w:themeColor="accent1"/>
        </w:rPr>
        <w:t>Figure 2.</w:t>
      </w:r>
      <w:r w:rsidR="00D930A1" w:rsidRPr="00977EBF">
        <w:rPr>
          <w:rFonts w:ascii="Times New Roman" w:hAnsi="Times New Roman" w:cs="Times New Roman"/>
          <w:b/>
          <w:bCs/>
          <w:color w:val="4472C4" w:themeColor="accent1"/>
        </w:rPr>
        <w:t>5.3</w:t>
      </w:r>
      <w:r w:rsidRPr="00977EBF">
        <w:rPr>
          <w:rFonts w:ascii="Times New Roman" w:hAnsi="Times New Roman" w:cs="Times New Roman"/>
        </w:rPr>
        <w:t>). Anomaly errors were computed by taking the RSS of the variable error of the TPV case and the variable error of background.</w:t>
      </w:r>
    </w:p>
    <w:p w14:paraId="6BE36FE9" w14:textId="56A45B89" w:rsidR="002370BF" w:rsidRPr="00977EBF" w:rsidRDefault="002370BF" w:rsidP="00AA01AC">
      <w:pPr>
        <w:ind w:firstLine="720"/>
        <w:rPr>
          <w:rFonts w:ascii="Times New Roman" w:hAnsi="Times New Roman" w:cs="Times New Roman"/>
        </w:rPr>
      </w:pPr>
      <w:r w:rsidRPr="00977EBF">
        <w:rPr>
          <w:rFonts w:ascii="Times New Roman" w:hAnsi="Times New Roman" w:cs="Times New Roman"/>
        </w:rPr>
        <w:t xml:space="preserve">In addition to the anomalies, changes relative to the background are also studied for some variables (e.g., mixing ratio). The relative change (or percent change if multiplied by 100%) for variable </w:t>
      </w:r>
      <w:r w:rsidRPr="00977EBF">
        <w:rPr>
          <w:rFonts w:ascii="Times New Roman" w:hAnsi="Times New Roman" w:cs="Times New Roman"/>
          <w:i/>
          <w:iCs/>
        </w:rPr>
        <w:t>x</w:t>
      </w:r>
      <w:r w:rsidRPr="00977EBF">
        <w:rPr>
          <w:rFonts w:ascii="Times New Roman" w:hAnsi="Times New Roman" w:cs="Times New Roman"/>
        </w:rPr>
        <w:t xml:space="preserve"> with error </w:t>
      </w:r>
      <w:r w:rsidRPr="00977EBF">
        <w:rPr>
          <w:rFonts w:ascii="Times New Roman" w:hAnsi="Times New Roman" w:cs="Times New Roman"/>
          <w:i/>
          <w:iCs/>
          <w:lang w:val="el-GR"/>
        </w:rPr>
        <w:t>Δ</w:t>
      </w:r>
      <w:r w:rsidRPr="00977EBF">
        <w:rPr>
          <w:rFonts w:ascii="Times New Roman" w:hAnsi="Times New Roman" w:cs="Times New Roman"/>
          <w:i/>
          <w:iCs/>
        </w:rPr>
        <w:t>x</w:t>
      </w:r>
      <w:r w:rsidRPr="00977EBF">
        <w:rPr>
          <w:rFonts w:ascii="Times New Roman" w:hAnsi="Times New Roman" w:cs="Times New Roman"/>
        </w:rPr>
        <w:t xml:space="preserve"> is taken to be:</w:t>
      </w:r>
    </w:p>
    <w:p w14:paraId="0F492A4B" w14:textId="31B93CC6" w:rsidR="002370BF" w:rsidRPr="00977EBF" w:rsidRDefault="002370BF" w:rsidP="002370BF">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920"/>
        <w:gridCol w:w="715"/>
      </w:tblGrid>
      <w:tr w:rsidR="00DE4B50" w:rsidRPr="00977EBF" w14:paraId="6C3A7F68" w14:textId="77777777" w:rsidTr="009E7574">
        <w:tc>
          <w:tcPr>
            <w:tcW w:w="715" w:type="dxa"/>
            <w:vAlign w:val="center"/>
          </w:tcPr>
          <w:p w14:paraId="56BDFF44" w14:textId="77777777" w:rsidR="00DE4B50" w:rsidRPr="00977EBF" w:rsidRDefault="00DE4B50" w:rsidP="009E7574">
            <w:pPr>
              <w:jc w:val="center"/>
              <w:rPr>
                <w:rFonts w:ascii="Times New Roman" w:hAnsi="Times New Roman" w:cs="Times New Roman"/>
                <w:color w:val="000000" w:themeColor="text1"/>
              </w:rPr>
            </w:pPr>
          </w:p>
        </w:tc>
        <w:tc>
          <w:tcPr>
            <w:tcW w:w="7920" w:type="dxa"/>
            <w:vAlign w:val="center"/>
          </w:tcPr>
          <w:p w14:paraId="51F6BE66" w14:textId="7258DFCB" w:rsidR="00DE4B50" w:rsidRPr="00977EBF" w:rsidRDefault="00E16B5A" w:rsidP="009E7574">
            <w:pPr>
              <w:jc w:val="center"/>
              <w:rPr>
                <w:rFonts w:ascii="Times New Roman" w:hAnsi="Times New Roman" w:cs="Times New Roman"/>
                <w:color w:val="000000" w:themeColor="text1"/>
              </w:rPr>
            </w:pPr>
            <m:oMathPara>
              <m:oMath>
                <m:r>
                  <m:rPr>
                    <m:sty m:val="p"/>
                  </m:rPr>
                  <w:rPr>
                    <w:rFonts w:ascii="Cambria Math" w:hAnsi="Cambria Math" w:cs="Times New Roman"/>
                  </w:rPr>
                  <m:t>Relative change</m:t>
                </m:r>
                <m:d>
                  <m:dPr>
                    <m:ctrlPr>
                      <w:rPr>
                        <w:rFonts w:ascii="Cambria Math" w:hAnsi="Cambria Math" w:cs="Times New Roman"/>
                      </w:rPr>
                    </m:ctrlPr>
                  </m:dPr>
                  <m:e>
                    <m:r>
                      <w:rPr>
                        <w:rFonts w:ascii="Cambria Math" w:hAnsi="Cambria Math" w:cs="Times New Roman"/>
                      </w:rPr>
                      <m:t>x, 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background</m:t>
                        </m:r>
                      </m:sub>
                    </m:sSub>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background</m:t>
                        </m:r>
                      </m:sub>
                    </m:sSub>
                    <m:ctrlPr>
                      <w:rPr>
                        <w:rFonts w:ascii="Cambria Math" w:hAnsi="Cambria Math" w:cs="Times New Roman"/>
                        <w:i/>
                      </w:rPr>
                    </m:ctrlPr>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background</m:t>
                        </m:r>
                      </m:sub>
                    </m:sSub>
                    <m:ctrlPr>
                      <w:rPr>
                        <w:rFonts w:ascii="Cambria Math" w:hAnsi="Cambria Math" w:cs="Times New Roman"/>
                        <w:i/>
                      </w:rPr>
                    </m:ctrlPr>
                  </m:den>
                </m:f>
                <m:r>
                  <w:rPr>
                    <w:rFonts w:ascii="Cambria Math" w:hAnsi="Cambria Math" w:cs="Times New Roman"/>
                    <w:color w:val="000000" w:themeColor="text1"/>
                  </w:rPr>
                  <m:t xml:space="preserve"> .</m:t>
                </m:r>
              </m:oMath>
            </m:oMathPara>
          </w:p>
        </w:tc>
        <w:tc>
          <w:tcPr>
            <w:tcW w:w="715" w:type="dxa"/>
            <w:vAlign w:val="center"/>
          </w:tcPr>
          <w:p w14:paraId="01F34213" w14:textId="70511C9C" w:rsidR="00DE4B50" w:rsidRPr="00977EBF" w:rsidRDefault="00DE4B50" w:rsidP="009E7574">
            <w:pPr>
              <w:jc w:val="center"/>
              <w:rPr>
                <w:rFonts w:ascii="Times New Roman" w:hAnsi="Times New Roman" w:cs="Times New Roman"/>
                <w:color w:val="000000" w:themeColor="text1"/>
              </w:rPr>
            </w:pPr>
            <w:r w:rsidRPr="00977EBF">
              <w:rPr>
                <w:rFonts w:ascii="Times New Roman" w:hAnsi="Times New Roman" w:cs="Times New Roman"/>
                <w:color w:val="000000" w:themeColor="text1"/>
              </w:rPr>
              <w:t>(</w:t>
            </w:r>
            <w:r w:rsidR="00E16B5A" w:rsidRPr="00977EBF">
              <w:rPr>
                <w:rFonts w:ascii="Times New Roman" w:hAnsi="Times New Roman" w:cs="Times New Roman"/>
                <w:color w:val="000000" w:themeColor="text1"/>
              </w:rPr>
              <w:t>4</w:t>
            </w:r>
            <w:r w:rsidRPr="00977EBF">
              <w:rPr>
                <w:rFonts w:ascii="Times New Roman" w:hAnsi="Times New Roman" w:cs="Times New Roman"/>
                <w:color w:val="000000" w:themeColor="text1"/>
              </w:rPr>
              <w:t>)</w:t>
            </w:r>
          </w:p>
        </w:tc>
      </w:tr>
    </w:tbl>
    <w:p w14:paraId="2A5D421C" w14:textId="3B636DE0" w:rsidR="00DE4B50" w:rsidRPr="00977EBF" w:rsidRDefault="00DE4B50" w:rsidP="002370BF">
      <w:pPr>
        <w:rPr>
          <w:rFonts w:ascii="Times New Roman" w:hAnsi="Times New Roman" w:cs="Times New Roman"/>
        </w:rPr>
      </w:pPr>
    </w:p>
    <w:p w14:paraId="736ACD27" w14:textId="445E781C" w:rsidR="00E16B5A" w:rsidRPr="00977EBF" w:rsidRDefault="00E16B5A" w:rsidP="002370BF">
      <w:pPr>
        <w:rPr>
          <w:rFonts w:ascii="Times New Roman" w:hAnsi="Times New Roman" w:cs="Times New Roman"/>
        </w:rPr>
      </w:pPr>
      <w:r w:rsidRPr="00977EBF">
        <w:rPr>
          <w:rFonts w:ascii="Times New Roman" w:hAnsi="Times New Roman" w:cs="Times New Roman"/>
        </w:rPr>
        <w:t>and the relative change error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7920"/>
        <w:gridCol w:w="715"/>
      </w:tblGrid>
      <w:tr w:rsidR="00DE4B50" w:rsidRPr="00977EBF" w14:paraId="688AB9FB" w14:textId="77777777" w:rsidTr="009E7574">
        <w:tc>
          <w:tcPr>
            <w:tcW w:w="715" w:type="dxa"/>
            <w:vAlign w:val="center"/>
          </w:tcPr>
          <w:p w14:paraId="11A58CCB" w14:textId="77777777" w:rsidR="00DE4B50" w:rsidRPr="00977EBF" w:rsidRDefault="00DE4B50" w:rsidP="009E7574">
            <w:pPr>
              <w:jc w:val="center"/>
              <w:rPr>
                <w:rFonts w:ascii="Times New Roman" w:hAnsi="Times New Roman" w:cs="Times New Roman"/>
                <w:color w:val="000000" w:themeColor="text1"/>
              </w:rPr>
            </w:pPr>
          </w:p>
        </w:tc>
        <w:tc>
          <w:tcPr>
            <w:tcW w:w="7920" w:type="dxa"/>
            <w:vAlign w:val="center"/>
          </w:tcPr>
          <w:p w14:paraId="171713A7" w14:textId="3C9950E9" w:rsidR="00DE4B50" w:rsidRPr="00977EBF" w:rsidRDefault="00E16B5A" w:rsidP="009E7574">
            <w:pPr>
              <w:jc w:val="center"/>
              <w:rPr>
                <w:rFonts w:ascii="Times New Roman" w:hAnsi="Times New Roman" w:cs="Times New Roman"/>
                <w:color w:val="000000" w:themeColor="text1"/>
              </w:rPr>
            </w:pPr>
            <m:oMath>
              <m:r>
                <w:rPr>
                  <w:rFonts w:ascii="Cambria Math" w:hAnsi="Cambria Math" w:cs="Times New Roman"/>
                </w:rPr>
                <m:t>∆Relative</m:t>
              </m:r>
              <m:r>
                <m:rPr>
                  <m:sty m:val="p"/>
                </m:rPr>
                <w:rPr>
                  <w:rFonts w:ascii="Cambria Math" w:hAnsi="Cambria Math" w:cs="Times New Roman"/>
                </w:rPr>
                <m:t> </m:t>
              </m:r>
              <m:r>
                <w:rPr>
                  <w:rFonts w:ascii="Cambria Math" w:hAnsi="Cambria Math" w:cs="Times New Roman"/>
                </w:rPr>
                <m:t>change</m:t>
              </m:r>
              <m:d>
                <m:dPr>
                  <m:ctrlPr>
                    <w:rPr>
                      <w:rFonts w:ascii="Cambria Math" w:hAnsi="Cambria Math" w:cs="Times New Roman"/>
                    </w:rPr>
                  </m:ctrlPr>
                </m:dPr>
                <m:e>
                  <m:r>
                    <w:rPr>
                      <w:rFonts w:ascii="Cambria Math" w:hAnsi="Cambria Math" w:cs="Times New Roman"/>
                    </w:rPr>
                    <m:t>x, 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background</m:t>
                      </m:r>
                    </m:sub>
                  </m:sSub>
                </m:e>
              </m:d>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x</m:t>
                  </m:r>
                </m:e>
              </m:d>
              <m:rad>
                <m:radPr>
                  <m:degHide m:val="1"/>
                  <m:ctrlPr>
                    <w:rPr>
                      <w:rFonts w:ascii="Cambria Math" w:hAnsi="Cambria Math" w:cs="Times New Roman"/>
                      <w:i/>
                    </w:rPr>
                  </m:ctrlPr>
                </m:radPr>
                <m:deg/>
                <m:e>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x</m:t>
                              </m:r>
                            </m:den>
                          </m:f>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background</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background</m:t>
                                  </m:r>
                                </m:sub>
                              </m:sSub>
                            </m:den>
                          </m:f>
                        </m:e>
                      </m:d>
                    </m:e>
                    <m:sup>
                      <m:r>
                        <w:rPr>
                          <w:rFonts w:ascii="Cambria Math" w:hAnsi="Cambria Math" w:cs="Times New Roman"/>
                        </w:rPr>
                        <m:t>2</m:t>
                      </m:r>
                    </m:sup>
                  </m:sSup>
                </m:e>
              </m:rad>
            </m:oMath>
            <w:r w:rsidRPr="00977EBF">
              <w:rPr>
                <w:rFonts w:ascii="Times New Roman" w:hAnsi="Times New Roman" w:cs="Times New Roman"/>
              </w:rPr>
              <w:t xml:space="preserve"> .</w:t>
            </w:r>
          </w:p>
        </w:tc>
        <w:tc>
          <w:tcPr>
            <w:tcW w:w="715" w:type="dxa"/>
            <w:vAlign w:val="center"/>
          </w:tcPr>
          <w:p w14:paraId="6B59A137" w14:textId="50BB993F" w:rsidR="00DE4B50" w:rsidRPr="00977EBF" w:rsidRDefault="00DE4B50" w:rsidP="009E7574">
            <w:pPr>
              <w:jc w:val="center"/>
              <w:rPr>
                <w:rFonts w:ascii="Times New Roman" w:hAnsi="Times New Roman" w:cs="Times New Roman"/>
                <w:color w:val="000000" w:themeColor="text1"/>
              </w:rPr>
            </w:pPr>
            <w:r w:rsidRPr="00977EBF">
              <w:rPr>
                <w:rFonts w:ascii="Times New Roman" w:hAnsi="Times New Roman" w:cs="Times New Roman"/>
                <w:color w:val="000000" w:themeColor="text1"/>
              </w:rPr>
              <w:t>(</w:t>
            </w:r>
            <w:r w:rsidR="00E16B5A" w:rsidRPr="00977EBF">
              <w:rPr>
                <w:rFonts w:ascii="Times New Roman" w:hAnsi="Times New Roman" w:cs="Times New Roman"/>
                <w:color w:val="000000" w:themeColor="text1"/>
              </w:rPr>
              <w:t>5</w:t>
            </w:r>
            <w:r w:rsidRPr="00977EBF">
              <w:rPr>
                <w:rFonts w:ascii="Times New Roman" w:hAnsi="Times New Roman" w:cs="Times New Roman"/>
                <w:color w:val="000000" w:themeColor="text1"/>
              </w:rPr>
              <w:t>)</w:t>
            </w:r>
          </w:p>
        </w:tc>
      </w:tr>
    </w:tbl>
    <w:p w14:paraId="1F56261F" w14:textId="77777777" w:rsidR="00E87D23" w:rsidRPr="00977EBF" w:rsidRDefault="00E87D23" w:rsidP="008E264A">
      <w:pPr>
        <w:ind w:firstLine="720"/>
        <w:rPr>
          <w:rFonts w:ascii="Times New Roman" w:hAnsi="Times New Roman" w:cs="Times New Roman"/>
        </w:rPr>
      </w:pPr>
    </w:p>
    <w:p w14:paraId="04E84169" w14:textId="63EEFD8A" w:rsidR="002370BF" w:rsidRDefault="008E264A" w:rsidP="008E264A">
      <w:pPr>
        <w:ind w:firstLine="720"/>
        <w:rPr>
          <w:rFonts w:ascii="Times New Roman" w:hAnsi="Times New Roman" w:cs="Times New Roman"/>
        </w:rPr>
      </w:pPr>
      <w:r w:rsidRPr="00977EBF">
        <w:rPr>
          <w:rFonts w:ascii="Times New Roman" w:hAnsi="Times New Roman" w:cs="Times New Roman"/>
        </w:rPr>
        <w:t xml:space="preserve">In the following chapter, </w:t>
      </w:r>
      <w:r w:rsidR="00E87D23" w:rsidRPr="00977EBF">
        <w:rPr>
          <w:rFonts w:ascii="Times New Roman" w:hAnsi="Times New Roman" w:cs="Times New Roman"/>
        </w:rPr>
        <w:t xml:space="preserve">the primary focus will be on </w:t>
      </w:r>
      <w:r w:rsidR="00B216A3" w:rsidRPr="00977EBF">
        <w:rPr>
          <w:rFonts w:ascii="Times New Roman" w:hAnsi="Times New Roman" w:cs="Times New Roman"/>
        </w:rPr>
        <w:t xml:space="preserve">TPV </w:t>
      </w:r>
      <w:r w:rsidR="00E87D23" w:rsidRPr="00977EBF">
        <w:rPr>
          <w:rFonts w:ascii="Times New Roman" w:hAnsi="Times New Roman" w:cs="Times New Roman"/>
        </w:rPr>
        <w:t>anomalies and</w:t>
      </w:r>
      <w:r w:rsidR="00F042D3" w:rsidRPr="00977EBF">
        <w:rPr>
          <w:rFonts w:ascii="Times New Roman" w:hAnsi="Times New Roman" w:cs="Times New Roman"/>
        </w:rPr>
        <w:t xml:space="preserve"> relative change</w:t>
      </w:r>
      <w:r w:rsidR="000570EB" w:rsidRPr="00977EBF">
        <w:rPr>
          <w:rFonts w:ascii="Times New Roman" w:hAnsi="Times New Roman" w:cs="Times New Roman"/>
        </w:rPr>
        <w:t>, while</w:t>
      </w:r>
      <w:r w:rsidR="00C84588" w:rsidRPr="00977EBF">
        <w:rPr>
          <w:rFonts w:ascii="Times New Roman" w:hAnsi="Times New Roman" w:cs="Times New Roman"/>
        </w:rPr>
        <w:t xml:space="preserve"> direct composites will see very limited treatment.</w:t>
      </w:r>
      <w:r w:rsidR="00287886" w:rsidRPr="00977EBF">
        <w:rPr>
          <w:rFonts w:ascii="Times New Roman" w:hAnsi="Times New Roman" w:cs="Times New Roman"/>
        </w:rPr>
        <w:t xml:space="preserve"> However, direct composite</w:t>
      </w:r>
      <w:r w:rsidR="004A7E13">
        <w:rPr>
          <w:rFonts w:ascii="Times New Roman" w:hAnsi="Times New Roman" w:cs="Times New Roman"/>
        </w:rPr>
        <w:t xml:space="preserve"> averages</w:t>
      </w:r>
      <w:r w:rsidR="00287886" w:rsidRPr="00977EBF">
        <w:rPr>
          <w:rFonts w:ascii="Times New Roman" w:hAnsi="Times New Roman" w:cs="Times New Roman"/>
        </w:rPr>
        <w:t xml:space="preserve"> </w:t>
      </w:r>
      <w:r w:rsidR="00B216A3" w:rsidRPr="00977EBF">
        <w:rPr>
          <w:rFonts w:ascii="Times New Roman" w:hAnsi="Times New Roman" w:cs="Times New Roman"/>
        </w:rPr>
        <w:t xml:space="preserve">for TPVs </w:t>
      </w:r>
      <w:r w:rsidR="008021C1" w:rsidRPr="00977EBF">
        <w:rPr>
          <w:rFonts w:ascii="Times New Roman" w:hAnsi="Times New Roman" w:cs="Times New Roman"/>
        </w:rPr>
        <w:t xml:space="preserve">can be </w:t>
      </w:r>
      <w:r w:rsidR="00B216A3" w:rsidRPr="00977EBF">
        <w:rPr>
          <w:rFonts w:ascii="Times New Roman" w:hAnsi="Times New Roman" w:cs="Times New Roman"/>
        </w:rPr>
        <w:t xml:space="preserve">visited in </w:t>
      </w:r>
      <w:r w:rsidR="00B216A3" w:rsidRPr="00EC4130">
        <w:rPr>
          <w:rFonts w:ascii="Times New Roman" w:hAnsi="Times New Roman" w:cs="Times New Roman"/>
        </w:rPr>
        <w:t>Appendix A</w:t>
      </w:r>
      <w:r w:rsidR="00B216A3" w:rsidRPr="00977EBF">
        <w:rPr>
          <w:rFonts w:ascii="Times New Roman" w:hAnsi="Times New Roman" w:cs="Times New Roman"/>
        </w:rPr>
        <w:t>.</w:t>
      </w:r>
    </w:p>
    <w:p w14:paraId="3F2BE7FD" w14:textId="77777777" w:rsidR="00603836" w:rsidRPr="00977EBF" w:rsidRDefault="00603836" w:rsidP="008E264A">
      <w:pPr>
        <w:ind w:firstLine="720"/>
        <w:rPr>
          <w:rFonts w:ascii="Times New Roman" w:hAnsi="Times New Roman" w:cs="Times New Roman"/>
        </w:rPr>
      </w:pPr>
    </w:p>
    <w:p w14:paraId="270C4258" w14:textId="27AA2A5F" w:rsidR="00D272A1" w:rsidRPr="00977EBF" w:rsidRDefault="00A41BC9" w:rsidP="002370BF">
      <w:pPr>
        <w:rPr>
          <w:rFonts w:ascii="Times New Roman" w:hAnsi="Times New Roman" w:cs="Times New Roman"/>
        </w:rPr>
      </w:pPr>
      <w:r w:rsidRPr="00977EBF">
        <w:rPr>
          <w:rFonts w:ascii="Times New Roman" w:hAnsi="Times New Roman" w:cs="Times New Roman"/>
          <w:noProof/>
        </w:rPr>
        <w:lastRenderedPageBreak/>
        <w:drawing>
          <wp:inline distT="0" distB="0" distL="0" distR="0" wp14:anchorId="462834FC" wp14:editId="2F7765A7">
            <wp:extent cx="5943600" cy="3962400"/>
            <wp:effectExtent l="0" t="0" r="0" b="0"/>
            <wp:docPr id="15" name="Picture 15" descr="Chart,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diagram, map&#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2C23935F" w14:textId="64F9FCCD" w:rsidR="007868E7" w:rsidRPr="00AA01AC" w:rsidRDefault="007868E7" w:rsidP="007868E7">
      <w:pPr>
        <w:rPr>
          <w:rFonts w:ascii="Times New Roman" w:hAnsi="Times New Roman" w:cs="Times New Roman"/>
          <w:color w:val="4472C4" w:themeColor="accent1"/>
        </w:rPr>
      </w:pPr>
      <w:r w:rsidRPr="00AA01AC">
        <w:rPr>
          <w:rFonts w:ascii="Times New Roman" w:hAnsi="Times New Roman" w:cs="Times New Roman"/>
          <w:b/>
          <w:bCs/>
          <w:color w:val="4472C4" w:themeColor="accent1"/>
        </w:rPr>
        <w:t>Figure 2.</w:t>
      </w:r>
      <w:r w:rsidR="00E50437" w:rsidRPr="00AA01AC">
        <w:rPr>
          <w:rFonts w:ascii="Times New Roman" w:hAnsi="Times New Roman" w:cs="Times New Roman"/>
          <w:b/>
          <w:bCs/>
          <w:color w:val="4472C4" w:themeColor="accent1"/>
        </w:rPr>
        <w:t>5.1</w:t>
      </w:r>
      <w:r w:rsidRPr="00AA01AC">
        <w:rPr>
          <w:rFonts w:ascii="Times New Roman" w:hAnsi="Times New Roman" w:cs="Times New Roman"/>
          <w:color w:val="4472C4" w:themeColor="accent1"/>
        </w:rPr>
        <w:t xml:space="preserve">: The background for each TPV case is calculated from the 2–3 closest Aqua overpasses (to increase coverage over the domain) in approximately 24-hour intervals from -7 days to +7 days; only -1 days to +1 days are illustrated. (Top-row) AIRS/AMSU profiles prior to the interpolation of the 2–3 successive overpasses for days -1 to +1. (Bottom row) Days -1 to +1 after linear barycentric interpolation. Color represents temperature at 500 </w:t>
      </w:r>
      <w:proofErr w:type="spellStart"/>
      <w:r w:rsidRPr="00AA01AC">
        <w:rPr>
          <w:rFonts w:ascii="Times New Roman" w:hAnsi="Times New Roman" w:cs="Times New Roman"/>
          <w:color w:val="4472C4" w:themeColor="accent1"/>
        </w:rPr>
        <w:t>hPa</w:t>
      </w:r>
      <w:proofErr w:type="spellEnd"/>
      <w:r w:rsidRPr="00AA01AC">
        <w:rPr>
          <w:rFonts w:ascii="Times New Roman" w:hAnsi="Times New Roman" w:cs="Times New Roman"/>
          <w:color w:val="4472C4" w:themeColor="accent1"/>
        </w:rPr>
        <w:t xml:space="preserve">. Colors range from 245–260 K. For each day, each overpass is interpolated separately, and then the 2–3 overpasses of that day are averaged together. Likewise, for each day, errors are interval-propagated for each overpass separately in the interpolation step. Then, the root sum squared (RSS) is taken across the 2–3 successive overpasses of that day to reach the final error value for each grid point for that day. </w:t>
      </w:r>
      <w:r w:rsidRPr="00AA01AC">
        <w:rPr>
          <w:rFonts w:ascii="Times New Roman" w:hAnsi="Times New Roman" w:cs="Times New Roman"/>
          <w:i/>
          <w:iCs/>
          <w:color w:val="4472C4" w:themeColor="accent1"/>
        </w:rPr>
        <w:t>Note: TPVs observed during the ascending (descending) node of Aqua will have their backgrounds calculated using only granules from the ascending (descending) node on the other days over the 15-day window. This becomes less relevant for TPVs close to the poles (i.e., at the transition “between” the ascending and descending nodes).</w:t>
      </w:r>
    </w:p>
    <w:p w14:paraId="43537FE2" w14:textId="306016C0" w:rsidR="00A41BC9" w:rsidRPr="00977EBF" w:rsidRDefault="00A41BC9" w:rsidP="002370BF">
      <w:pPr>
        <w:rPr>
          <w:rFonts w:ascii="Times New Roman" w:hAnsi="Times New Roman" w:cs="Times New Roman"/>
        </w:rPr>
      </w:pPr>
    </w:p>
    <w:p w14:paraId="4244FE88" w14:textId="016B2E85" w:rsidR="00A41BC9" w:rsidRPr="00977EBF" w:rsidRDefault="00801B18" w:rsidP="002370BF">
      <w:pPr>
        <w:rPr>
          <w:rFonts w:ascii="Times New Roman" w:hAnsi="Times New Roman" w:cs="Times New Roman"/>
        </w:rPr>
      </w:pPr>
      <w:r w:rsidRPr="00977EBF">
        <w:rPr>
          <w:rFonts w:ascii="Times New Roman" w:hAnsi="Times New Roman" w:cs="Times New Roman"/>
        </w:rPr>
        <w:br w:type="page"/>
      </w:r>
    </w:p>
    <w:p w14:paraId="5D221B88" w14:textId="0D29B8C7" w:rsidR="002370BF" w:rsidRPr="00977EBF" w:rsidRDefault="00B45AC9" w:rsidP="002370BF">
      <w:pPr>
        <w:rPr>
          <w:rFonts w:ascii="Times New Roman" w:hAnsi="Times New Roman" w:cs="Times New Roman"/>
        </w:rPr>
      </w:pPr>
      <w:r w:rsidRPr="00977EBF">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14060E72" wp14:editId="0F84A948">
                <wp:simplePos x="0" y="0"/>
                <wp:positionH relativeFrom="column">
                  <wp:posOffset>4941870</wp:posOffset>
                </wp:positionH>
                <wp:positionV relativeFrom="paragraph">
                  <wp:posOffset>0</wp:posOffset>
                </wp:positionV>
                <wp:extent cx="1130157" cy="8229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130157" cy="8229600"/>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5184E43A" w14:textId="4FDF5451" w:rsidR="00B45AC9" w:rsidRPr="00AA01AC" w:rsidRDefault="00B45AC9">
                            <w:pPr>
                              <w:rPr>
                                <w:rFonts w:ascii="Times New Roman" w:hAnsi="Times New Roman" w:cs="Times New Roman"/>
                                <w:color w:val="4472C4" w:themeColor="accent1"/>
                                <w14:textOutline w14:w="0" w14:cap="flat" w14:cmpd="sng" w14:algn="ctr">
                                  <w14:noFill/>
                                  <w14:prstDash w14:val="solid"/>
                                  <w14:round/>
                                </w14:textOutline>
                              </w:rPr>
                            </w:pPr>
                            <w:r w:rsidRPr="00AA01AC">
                              <w:rPr>
                                <w:rFonts w:ascii="Times New Roman" w:hAnsi="Times New Roman" w:cs="Times New Roman"/>
                                <w:b/>
                                <w:color w:val="4472C4" w:themeColor="accent1"/>
                                <w14:textOutline w14:w="0" w14:cap="flat" w14:cmpd="sng" w14:algn="ctr">
                                  <w14:noFill/>
                                  <w14:prstDash w14:val="solid"/>
                                  <w14:round/>
                                </w14:textOutline>
                              </w:rPr>
                              <w:t>Figure 2.</w:t>
                            </w:r>
                            <w:r w:rsidR="00E50437" w:rsidRPr="00AA01AC">
                              <w:rPr>
                                <w:rFonts w:ascii="Times New Roman" w:hAnsi="Times New Roman" w:cs="Times New Roman"/>
                                <w:b/>
                                <w:color w:val="4472C4" w:themeColor="accent1"/>
                                <w14:textOutline w14:w="0" w14:cap="flat" w14:cmpd="sng" w14:algn="ctr">
                                  <w14:noFill/>
                                  <w14:prstDash w14:val="solid"/>
                                  <w14:round/>
                                </w14:textOutline>
                              </w:rPr>
                              <w:t>5.2</w:t>
                            </w:r>
                            <w:r w:rsidRPr="00AA01AC">
                              <w:rPr>
                                <w:rFonts w:ascii="Times New Roman" w:hAnsi="Times New Roman" w:cs="Times New Roman"/>
                                <w:color w:val="4472C4" w:themeColor="accent1"/>
                                <w14:textOutline w14:w="0" w14:cap="flat" w14:cmpd="sng" w14:algn="ctr">
                                  <w14:noFill/>
                                  <w14:prstDash w14:val="solid"/>
                                  <w14:round/>
                                </w14:textOutline>
                              </w:rPr>
                              <w:t xml:space="preserve">: As with </w:t>
                            </w:r>
                            <w:r w:rsidRPr="00AA01AC">
                              <w:rPr>
                                <w:rFonts w:ascii="Times New Roman" w:hAnsi="Times New Roman" w:cs="Times New Roman"/>
                                <w:b/>
                                <w:bCs/>
                                <w:color w:val="4472C4" w:themeColor="accent1"/>
                                <w14:textOutline w14:w="0" w14:cap="flat" w14:cmpd="sng" w14:algn="ctr">
                                  <w14:noFill/>
                                  <w14:prstDash w14:val="solid"/>
                                  <w14:round/>
                                </w14:textOutline>
                              </w:rPr>
                              <w:t>Figure 2.</w:t>
                            </w:r>
                            <w:r w:rsidR="00895604" w:rsidRPr="00AA01AC">
                              <w:rPr>
                                <w:rFonts w:ascii="Times New Roman" w:hAnsi="Times New Roman" w:cs="Times New Roman"/>
                                <w:b/>
                                <w:bCs/>
                                <w:color w:val="4472C4" w:themeColor="accent1"/>
                                <w14:textOutline w14:w="0" w14:cap="flat" w14:cmpd="sng" w14:algn="ctr">
                                  <w14:noFill/>
                                  <w14:prstDash w14:val="solid"/>
                                  <w14:round/>
                                </w14:textOutline>
                              </w:rPr>
                              <w:t>5.1</w:t>
                            </w:r>
                            <w:r w:rsidRPr="00AA01AC">
                              <w:rPr>
                                <w:rFonts w:ascii="Times New Roman" w:hAnsi="Times New Roman" w:cs="Times New Roman"/>
                                <w:color w:val="4472C4" w:themeColor="accent1"/>
                                <w14:textOutline w14:w="0" w14:cap="flat" w14:cmpd="sng" w14:algn="ctr">
                                  <w14:noFill/>
                                  <w14:prstDash w14:val="solid"/>
                                  <w14:round/>
                                </w14:textOutline>
                              </w:rPr>
                              <w:t xml:space="preserve">, except only interpolated values are shown for days -7 to +7. Unlike the averaging performed in </w:t>
                            </w:r>
                            <w:r w:rsidR="00895604" w:rsidRPr="00AA01AC">
                              <w:rPr>
                                <w:rFonts w:ascii="Times New Roman" w:hAnsi="Times New Roman" w:cs="Times New Roman"/>
                                <w:b/>
                                <w:bCs/>
                                <w:color w:val="4472C4" w:themeColor="accent1"/>
                                <w14:textOutline w14:w="0" w14:cap="flat" w14:cmpd="sng" w14:algn="ctr">
                                  <w14:noFill/>
                                  <w14:prstDash w14:val="solid"/>
                                  <w14:round/>
                                </w14:textOutline>
                              </w:rPr>
                              <w:t>Figure 2.5.1</w:t>
                            </w:r>
                            <w:r w:rsidRPr="00AA01AC">
                              <w:rPr>
                                <w:rFonts w:ascii="Times New Roman" w:hAnsi="Times New Roman" w:cs="Times New Roman"/>
                                <w:color w:val="4472C4" w:themeColor="accent1"/>
                                <w14:textOutline w14:w="0" w14:cap="flat" w14:cmpd="sng" w14:algn="ctr">
                                  <w14:noFill/>
                                  <w14:prstDash w14:val="solid"/>
                                  <w14:round/>
                                </w14:textOutline>
                              </w:rPr>
                              <w:t xml:space="preserve">, averaging across this 15-day window requires </w:t>
                            </w:r>
                            <w:r w:rsidR="00895604" w:rsidRPr="00AA01AC">
                              <w:rPr>
                                <w:rFonts w:ascii="Times New Roman" w:hAnsi="Times New Roman" w:cs="Times New Roman"/>
                                <w:color w:val="4472C4" w:themeColor="accent1"/>
                                <w14:textOutline w14:w="0" w14:cap="flat" w14:cmpd="sng" w14:algn="ctr">
                                  <w14:noFill/>
                                  <w14:prstDash w14:val="solid"/>
                                  <w14:round/>
                                </w14:textOutline>
                              </w:rPr>
                              <w:t xml:space="preserve">existing </w:t>
                            </w:r>
                            <w:r w:rsidRPr="00AA01AC">
                              <w:rPr>
                                <w:rFonts w:ascii="Times New Roman" w:hAnsi="Times New Roman" w:cs="Times New Roman"/>
                                <w:color w:val="4472C4" w:themeColor="accent1"/>
                                <w14:textOutline w14:w="0" w14:cap="flat" w14:cmpd="sng" w14:algn="ctr">
                                  <w14:noFill/>
                                  <w14:prstDash w14:val="solid"/>
                                  <w14:round/>
                                </w14:textOutline>
                              </w:rPr>
                              <w:t xml:space="preserve">values at all timesteps (no masked values) at each grid point. This is done to keep a consistent frequency response across all case anomalies. This comes with the trade-off of reducing the number samples per grid point for the anomaly calculations. Dates here range from </w:t>
                            </w:r>
                            <w:r w:rsidR="00895604" w:rsidRPr="00AA01AC">
                              <w:rPr>
                                <w:rFonts w:ascii="Times New Roman" w:hAnsi="Times New Roman" w:cs="Times New Roman"/>
                                <w:color w:val="4472C4" w:themeColor="accent1"/>
                                <w14:textOutline w14:w="0" w14:cap="flat" w14:cmpd="sng" w14:algn="ctr">
                                  <w14:noFill/>
                                  <w14:prstDash w14:val="solid"/>
                                  <w14:round/>
                                </w14:textOutline>
                              </w:rPr>
                              <w:t xml:space="preserve">26 </w:t>
                            </w:r>
                            <w:r w:rsidRPr="00AA01AC">
                              <w:rPr>
                                <w:rFonts w:ascii="Times New Roman" w:hAnsi="Times New Roman" w:cs="Times New Roman"/>
                                <w:color w:val="4472C4" w:themeColor="accent1"/>
                                <w14:textOutline w14:w="0" w14:cap="flat" w14:cmpd="sng" w14:algn="ctr">
                                  <w14:noFill/>
                                  <w14:prstDash w14:val="solid"/>
                                  <w14:round/>
                                </w14:textOutline>
                              </w:rPr>
                              <w:t xml:space="preserve">May 2016 to </w:t>
                            </w:r>
                            <w:r w:rsidR="009C0FB6" w:rsidRPr="00AA01AC">
                              <w:rPr>
                                <w:rFonts w:ascii="Times New Roman" w:hAnsi="Times New Roman" w:cs="Times New Roman"/>
                                <w:color w:val="4472C4" w:themeColor="accent1"/>
                                <w14:textOutline w14:w="0" w14:cap="flat" w14:cmpd="sng" w14:algn="ctr">
                                  <w14:noFill/>
                                  <w14:prstDash w14:val="solid"/>
                                  <w14:round/>
                                </w14:textOutline>
                              </w:rPr>
                              <w:t xml:space="preserve">9 </w:t>
                            </w:r>
                            <w:r w:rsidRPr="00AA01AC">
                              <w:rPr>
                                <w:rFonts w:ascii="Times New Roman" w:hAnsi="Times New Roman" w:cs="Times New Roman"/>
                                <w:color w:val="4472C4" w:themeColor="accent1"/>
                                <w14:textOutline w14:w="0" w14:cap="flat" w14:cmpd="sng" w14:algn="ctr">
                                  <w14:noFill/>
                                  <w14:prstDash w14:val="solid"/>
                                  <w14:round/>
                                </w14:textOutline>
                              </w:rPr>
                              <w:t>June 2016. Each day in this specific example contains data collected over a 1.7–3.3-hour period centered on 12 UTC.</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a:scene3d>
                          <a:camera prst="orthographicFront">
                            <a:rot lat="0" lon="0" rev="10800000"/>
                          </a:camera>
                          <a:lightRig rig="threePt" dir="t"/>
                        </a:scene3d>
                      </wps:bodyPr>
                    </wps:wsp>
                  </a:graphicData>
                </a:graphic>
                <wp14:sizeRelH relativeFrom="margin">
                  <wp14:pctWidth>0</wp14:pctWidth>
                </wp14:sizeRelH>
                <wp14:sizeRelV relativeFrom="margin">
                  <wp14:pctHeight>0</wp14:pctHeight>
                </wp14:sizeRelV>
              </wp:anchor>
            </w:drawing>
          </mc:Choice>
          <mc:Fallback>
            <w:pict>
              <v:shapetype w14:anchorId="14060E72" id="_x0000_t202" coordsize="21600,21600" o:spt="202" path="m,l,21600r21600,l21600,xe">
                <v:stroke joinstyle="miter"/>
                <v:path gradientshapeok="t" o:connecttype="rect"/>
              </v:shapetype>
              <v:shape id="Text Box 17" o:spid="_x0000_s1026" type="#_x0000_t202" style="position:absolute;margin-left:389.1pt;margin-top:0;width:89pt;height:9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" filled="f" stroked="f">
                <v:textbox style="layout-flow:vertical-ideographic">
                  <w:txbxContent>
                    <w:p w14:paraId="5184E43A" w14:textId="4FDF5451" w:rsidR="00B45AC9" w:rsidRPr="00AA01AC" w:rsidRDefault="00B45AC9">
                      <w:pPr>
                        <w:rPr>
                          <w:rFonts w:ascii="Times New Roman" w:hAnsi="Times New Roman" w:cs="Times New Roman"/>
                          <w:color w:val="4472C4" w:themeColor="accent1"/>
                          <w14:textOutline w14:w="0" w14:cap="flat" w14:cmpd="sng" w14:algn="ctr">
                            <w14:noFill/>
                            <w14:prstDash w14:val="solid"/>
                            <w14:round/>
                          </w14:textOutline>
                        </w:rPr>
                      </w:pPr>
                      <w:r w:rsidRPr="00AA01AC">
                        <w:rPr>
                          <w:rFonts w:ascii="Times New Roman" w:hAnsi="Times New Roman" w:cs="Times New Roman"/>
                          <w:b/>
                          <w:color w:val="4472C4" w:themeColor="accent1"/>
                          <w14:textOutline w14:w="0" w14:cap="flat" w14:cmpd="sng" w14:algn="ctr">
                            <w14:noFill/>
                            <w14:prstDash w14:val="solid"/>
                            <w14:round/>
                          </w14:textOutline>
                        </w:rPr>
                        <w:t>Figure 2.</w:t>
                      </w:r>
                      <w:r w:rsidR="00E50437" w:rsidRPr="00AA01AC">
                        <w:rPr>
                          <w:rFonts w:ascii="Times New Roman" w:hAnsi="Times New Roman" w:cs="Times New Roman"/>
                          <w:b/>
                          <w:color w:val="4472C4" w:themeColor="accent1"/>
                          <w14:textOutline w14:w="0" w14:cap="flat" w14:cmpd="sng" w14:algn="ctr">
                            <w14:noFill/>
                            <w14:prstDash w14:val="solid"/>
                            <w14:round/>
                          </w14:textOutline>
                        </w:rPr>
                        <w:t>5.2</w:t>
                      </w:r>
                      <w:r w:rsidRPr="00AA01AC">
                        <w:rPr>
                          <w:rFonts w:ascii="Times New Roman" w:hAnsi="Times New Roman" w:cs="Times New Roman"/>
                          <w:color w:val="4472C4" w:themeColor="accent1"/>
                          <w14:textOutline w14:w="0" w14:cap="flat" w14:cmpd="sng" w14:algn="ctr">
                            <w14:noFill/>
                            <w14:prstDash w14:val="solid"/>
                            <w14:round/>
                          </w14:textOutline>
                        </w:rPr>
                        <w:t xml:space="preserve">: As with </w:t>
                      </w:r>
                      <w:r w:rsidRPr="00AA01AC">
                        <w:rPr>
                          <w:rFonts w:ascii="Times New Roman" w:hAnsi="Times New Roman" w:cs="Times New Roman"/>
                          <w:b/>
                          <w:bCs/>
                          <w:color w:val="4472C4" w:themeColor="accent1"/>
                          <w14:textOutline w14:w="0" w14:cap="flat" w14:cmpd="sng" w14:algn="ctr">
                            <w14:noFill/>
                            <w14:prstDash w14:val="solid"/>
                            <w14:round/>
                          </w14:textOutline>
                        </w:rPr>
                        <w:t>Figure 2.</w:t>
                      </w:r>
                      <w:r w:rsidR="00895604" w:rsidRPr="00AA01AC">
                        <w:rPr>
                          <w:rFonts w:ascii="Times New Roman" w:hAnsi="Times New Roman" w:cs="Times New Roman"/>
                          <w:b/>
                          <w:bCs/>
                          <w:color w:val="4472C4" w:themeColor="accent1"/>
                          <w14:textOutline w14:w="0" w14:cap="flat" w14:cmpd="sng" w14:algn="ctr">
                            <w14:noFill/>
                            <w14:prstDash w14:val="solid"/>
                            <w14:round/>
                          </w14:textOutline>
                        </w:rPr>
                        <w:t>5.1</w:t>
                      </w:r>
                      <w:r w:rsidRPr="00AA01AC">
                        <w:rPr>
                          <w:rFonts w:ascii="Times New Roman" w:hAnsi="Times New Roman" w:cs="Times New Roman"/>
                          <w:color w:val="4472C4" w:themeColor="accent1"/>
                          <w14:textOutline w14:w="0" w14:cap="flat" w14:cmpd="sng" w14:algn="ctr">
                            <w14:noFill/>
                            <w14:prstDash w14:val="solid"/>
                            <w14:round/>
                          </w14:textOutline>
                        </w:rPr>
                        <w:t xml:space="preserve">, except only interpolated values are shown for days -7 to +7. Unlike the averaging performed in </w:t>
                      </w:r>
                      <w:r w:rsidR="00895604" w:rsidRPr="00AA01AC">
                        <w:rPr>
                          <w:rFonts w:ascii="Times New Roman" w:hAnsi="Times New Roman" w:cs="Times New Roman"/>
                          <w:b/>
                          <w:bCs/>
                          <w:color w:val="4472C4" w:themeColor="accent1"/>
                          <w14:textOutline w14:w="0" w14:cap="flat" w14:cmpd="sng" w14:algn="ctr">
                            <w14:noFill/>
                            <w14:prstDash w14:val="solid"/>
                            <w14:round/>
                          </w14:textOutline>
                        </w:rPr>
                        <w:t>Figure 2.5.1</w:t>
                      </w:r>
                      <w:r w:rsidRPr="00AA01AC">
                        <w:rPr>
                          <w:rFonts w:ascii="Times New Roman" w:hAnsi="Times New Roman" w:cs="Times New Roman"/>
                          <w:color w:val="4472C4" w:themeColor="accent1"/>
                          <w14:textOutline w14:w="0" w14:cap="flat" w14:cmpd="sng" w14:algn="ctr">
                            <w14:noFill/>
                            <w14:prstDash w14:val="solid"/>
                            <w14:round/>
                          </w14:textOutline>
                        </w:rPr>
                        <w:t xml:space="preserve">, averaging across this 15-day window requires </w:t>
                      </w:r>
                      <w:r w:rsidR="00895604" w:rsidRPr="00AA01AC">
                        <w:rPr>
                          <w:rFonts w:ascii="Times New Roman" w:hAnsi="Times New Roman" w:cs="Times New Roman"/>
                          <w:color w:val="4472C4" w:themeColor="accent1"/>
                          <w14:textOutline w14:w="0" w14:cap="flat" w14:cmpd="sng" w14:algn="ctr">
                            <w14:noFill/>
                            <w14:prstDash w14:val="solid"/>
                            <w14:round/>
                          </w14:textOutline>
                        </w:rPr>
                        <w:t xml:space="preserve">existing </w:t>
                      </w:r>
                      <w:r w:rsidRPr="00AA01AC">
                        <w:rPr>
                          <w:rFonts w:ascii="Times New Roman" w:hAnsi="Times New Roman" w:cs="Times New Roman"/>
                          <w:color w:val="4472C4" w:themeColor="accent1"/>
                          <w14:textOutline w14:w="0" w14:cap="flat" w14:cmpd="sng" w14:algn="ctr">
                            <w14:noFill/>
                            <w14:prstDash w14:val="solid"/>
                            <w14:round/>
                          </w14:textOutline>
                        </w:rPr>
                        <w:t xml:space="preserve">values at all timesteps (no masked values) at each grid point. This is done to keep a consistent frequency response across all case anomalies. This comes with the trade-off of reducing the number samples per grid point for the anomaly calculations. Dates here range from </w:t>
                      </w:r>
                      <w:r w:rsidR="00895604" w:rsidRPr="00AA01AC">
                        <w:rPr>
                          <w:rFonts w:ascii="Times New Roman" w:hAnsi="Times New Roman" w:cs="Times New Roman"/>
                          <w:color w:val="4472C4" w:themeColor="accent1"/>
                          <w14:textOutline w14:w="0" w14:cap="flat" w14:cmpd="sng" w14:algn="ctr">
                            <w14:noFill/>
                            <w14:prstDash w14:val="solid"/>
                            <w14:round/>
                          </w14:textOutline>
                        </w:rPr>
                        <w:t xml:space="preserve">26 </w:t>
                      </w:r>
                      <w:r w:rsidRPr="00AA01AC">
                        <w:rPr>
                          <w:rFonts w:ascii="Times New Roman" w:hAnsi="Times New Roman" w:cs="Times New Roman"/>
                          <w:color w:val="4472C4" w:themeColor="accent1"/>
                          <w14:textOutline w14:w="0" w14:cap="flat" w14:cmpd="sng" w14:algn="ctr">
                            <w14:noFill/>
                            <w14:prstDash w14:val="solid"/>
                            <w14:round/>
                          </w14:textOutline>
                        </w:rPr>
                        <w:t xml:space="preserve">May 2016 to </w:t>
                      </w:r>
                      <w:r w:rsidR="009C0FB6" w:rsidRPr="00AA01AC">
                        <w:rPr>
                          <w:rFonts w:ascii="Times New Roman" w:hAnsi="Times New Roman" w:cs="Times New Roman"/>
                          <w:color w:val="4472C4" w:themeColor="accent1"/>
                          <w14:textOutline w14:w="0" w14:cap="flat" w14:cmpd="sng" w14:algn="ctr">
                            <w14:noFill/>
                            <w14:prstDash w14:val="solid"/>
                            <w14:round/>
                          </w14:textOutline>
                        </w:rPr>
                        <w:t xml:space="preserve">9 </w:t>
                      </w:r>
                      <w:r w:rsidRPr="00AA01AC">
                        <w:rPr>
                          <w:rFonts w:ascii="Times New Roman" w:hAnsi="Times New Roman" w:cs="Times New Roman"/>
                          <w:color w:val="4472C4" w:themeColor="accent1"/>
                          <w14:textOutline w14:w="0" w14:cap="flat" w14:cmpd="sng" w14:algn="ctr">
                            <w14:noFill/>
                            <w14:prstDash w14:val="solid"/>
                            <w14:round/>
                          </w14:textOutline>
                        </w:rPr>
                        <w:t>June 2016. Each day in this specific example contains data collected over a 1.7–3.3-hour period centered on 12 UTC.</w:t>
                      </w:r>
                    </w:p>
                  </w:txbxContent>
                </v:textbox>
              </v:shape>
            </w:pict>
          </mc:Fallback>
        </mc:AlternateContent>
      </w:r>
      <w:r w:rsidRPr="00977EBF">
        <w:rPr>
          <w:rFonts w:ascii="Times New Roman" w:hAnsi="Times New Roman" w:cs="Times New Roman"/>
          <w:noProof/>
        </w:rPr>
        <w:drawing>
          <wp:inline distT="0" distB="0" distL="0" distR="0" wp14:anchorId="44A036DC" wp14:editId="3F03943C">
            <wp:extent cx="4937760" cy="8229600"/>
            <wp:effectExtent l="0" t="0" r="2540" b="0"/>
            <wp:docPr id="16" name="Picture 1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alenda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51445" cy="8252408"/>
                    </a:xfrm>
                    <a:prstGeom prst="rect">
                      <a:avLst/>
                    </a:prstGeom>
                  </pic:spPr>
                </pic:pic>
              </a:graphicData>
            </a:graphic>
          </wp:inline>
        </w:drawing>
      </w:r>
    </w:p>
    <w:p w14:paraId="671789A4" w14:textId="3465CB9A" w:rsidR="00D272A1" w:rsidRPr="00977EBF" w:rsidRDefault="00D272A1" w:rsidP="002370BF">
      <w:pPr>
        <w:rPr>
          <w:rFonts w:ascii="Times New Roman" w:hAnsi="Times New Roman" w:cs="Times New Roman"/>
        </w:rPr>
      </w:pPr>
    </w:p>
    <w:p w14:paraId="404099E7" w14:textId="095D0D49" w:rsidR="00A41BC9" w:rsidRPr="00977EBF" w:rsidRDefault="00A41BC9" w:rsidP="002370BF">
      <w:pPr>
        <w:rPr>
          <w:rFonts w:ascii="Times New Roman" w:hAnsi="Times New Roman" w:cs="Times New Roman"/>
        </w:rPr>
      </w:pPr>
    </w:p>
    <w:p w14:paraId="51D35F3E" w14:textId="34F9B06E" w:rsidR="00A41BC9" w:rsidRPr="00977EBF" w:rsidRDefault="00A41BC9" w:rsidP="002370BF">
      <w:pPr>
        <w:rPr>
          <w:rFonts w:ascii="Times New Roman" w:hAnsi="Times New Roman" w:cs="Times New Roman"/>
        </w:rPr>
      </w:pPr>
    </w:p>
    <w:p w14:paraId="69F23CCE" w14:textId="69E2DA8C" w:rsidR="00A41BC9" w:rsidRPr="00977EBF" w:rsidRDefault="002E2B58">
      <w:pPr>
        <w:rPr>
          <w:rFonts w:ascii="Times New Roman" w:hAnsi="Times New Roman" w:cs="Times New Roman"/>
        </w:rPr>
      </w:pPr>
      <w:r w:rsidRPr="00977EBF">
        <w:rPr>
          <w:rFonts w:ascii="Times New Roman" w:hAnsi="Times New Roman" w:cs="Times New Roman"/>
          <w:noProof/>
        </w:rPr>
        <w:drawing>
          <wp:inline distT="0" distB="0" distL="0" distR="0" wp14:anchorId="2709939B" wp14:editId="50ABCCF6">
            <wp:extent cx="5943600" cy="1981200"/>
            <wp:effectExtent l="0" t="0" r="0" b="0"/>
            <wp:docPr id="19" name="Picture 1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with low confidence"/>
                    <pic:cNvPicPr/>
                  </pic:nvPicPr>
                  <pic:blipFill>
                    <a:blip r:embed="rId27">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p>
    <w:p w14:paraId="705E0164" w14:textId="30C1F08A" w:rsidR="00720654" w:rsidRPr="00AD327D" w:rsidRDefault="00720654" w:rsidP="00720654">
      <w:pPr>
        <w:rPr>
          <w:rFonts w:ascii="Times New Roman" w:hAnsi="Times New Roman" w:cs="Times New Roman"/>
          <w:color w:val="4472C4" w:themeColor="accent1"/>
        </w:rPr>
      </w:pPr>
      <w:r w:rsidRPr="00AD327D">
        <w:rPr>
          <w:rFonts w:ascii="Times New Roman" w:hAnsi="Times New Roman" w:cs="Times New Roman"/>
          <w:b/>
          <w:bCs/>
          <w:color w:val="4472C4" w:themeColor="accent1"/>
        </w:rPr>
        <w:t>Figure 2.</w:t>
      </w:r>
      <w:r w:rsidR="00E50437" w:rsidRPr="00AD327D">
        <w:rPr>
          <w:rFonts w:ascii="Times New Roman" w:hAnsi="Times New Roman" w:cs="Times New Roman"/>
          <w:b/>
          <w:bCs/>
          <w:color w:val="4472C4" w:themeColor="accent1"/>
        </w:rPr>
        <w:t>5.3</w:t>
      </w:r>
      <w:r w:rsidRPr="00AD327D">
        <w:rPr>
          <w:rFonts w:ascii="Times New Roman" w:hAnsi="Times New Roman" w:cs="Times New Roman"/>
          <w:color w:val="4472C4" w:themeColor="accent1"/>
        </w:rPr>
        <w:t xml:space="preserve">: (Left) Linear barycentric interpolation to a grid of temperature values of a single TPV case on </w:t>
      </w:r>
      <w:r w:rsidR="00E45767" w:rsidRPr="00AD327D">
        <w:rPr>
          <w:rFonts w:ascii="Times New Roman" w:hAnsi="Times New Roman" w:cs="Times New Roman"/>
          <w:color w:val="4472C4" w:themeColor="accent1"/>
        </w:rPr>
        <w:t xml:space="preserve">2 </w:t>
      </w:r>
      <w:r w:rsidRPr="00AD327D">
        <w:rPr>
          <w:rFonts w:ascii="Times New Roman" w:hAnsi="Times New Roman" w:cs="Times New Roman"/>
          <w:color w:val="4472C4" w:themeColor="accent1"/>
        </w:rPr>
        <w:t>June</w:t>
      </w:r>
      <w:r w:rsidR="00E45767" w:rsidRPr="00AD327D">
        <w:rPr>
          <w:rFonts w:ascii="Times New Roman" w:hAnsi="Times New Roman" w:cs="Times New Roman"/>
          <w:color w:val="4472C4" w:themeColor="accent1"/>
        </w:rPr>
        <w:t xml:space="preserve"> </w:t>
      </w:r>
      <w:r w:rsidRPr="00AD327D">
        <w:rPr>
          <w:rFonts w:ascii="Times New Roman" w:hAnsi="Times New Roman" w:cs="Times New Roman"/>
          <w:color w:val="4472C4" w:themeColor="accent1"/>
        </w:rPr>
        <w:t xml:space="preserve">2016 at approximately 12 UTC. Color represents temperature at 500 </w:t>
      </w:r>
      <w:proofErr w:type="spellStart"/>
      <w:r w:rsidRPr="00AD327D">
        <w:rPr>
          <w:rFonts w:ascii="Times New Roman" w:hAnsi="Times New Roman" w:cs="Times New Roman"/>
          <w:color w:val="4472C4" w:themeColor="accent1"/>
        </w:rPr>
        <w:t>hPa</w:t>
      </w:r>
      <w:proofErr w:type="spellEnd"/>
      <w:r w:rsidRPr="00AD327D">
        <w:rPr>
          <w:rFonts w:ascii="Times New Roman" w:hAnsi="Times New Roman" w:cs="Times New Roman"/>
          <w:color w:val="4472C4" w:themeColor="accent1"/>
        </w:rPr>
        <w:t xml:space="preserve">, ranging from 245–260 K. (Center) Averaged background calculated from the 15-day window illustrated in </w:t>
      </w:r>
      <w:r w:rsidRPr="00AD327D">
        <w:rPr>
          <w:rFonts w:ascii="Times New Roman" w:hAnsi="Times New Roman" w:cs="Times New Roman"/>
          <w:b/>
          <w:bCs/>
          <w:color w:val="4472C4" w:themeColor="accent1"/>
        </w:rPr>
        <w:t>Figure 2.</w:t>
      </w:r>
      <w:r w:rsidR="009C0FB6" w:rsidRPr="00AD327D">
        <w:rPr>
          <w:rFonts w:ascii="Times New Roman" w:hAnsi="Times New Roman" w:cs="Times New Roman"/>
          <w:b/>
          <w:bCs/>
          <w:color w:val="4472C4" w:themeColor="accent1"/>
        </w:rPr>
        <w:t>5.2</w:t>
      </w:r>
      <w:r w:rsidRPr="00AD327D">
        <w:rPr>
          <w:rFonts w:ascii="Times New Roman" w:hAnsi="Times New Roman" w:cs="Times New Roman"/>
          <w:color w:val="4472C4" w:themeColor="accent1"/>
        </w:rPr>
        <w:t xml:space="preserve">. (Right) Temperature anomaly at 500 </w:t>
      </w:r>
      <w:proofErr w:type="spellStart"/>
      <w:r w:rsidRPr="00AD327D">
        <w:rPr>
          <w:rFonts w:ascii="Times New Roman" w:hAnsi="Times New Roman" w:cs="Times New Roman"/>
          <w:color w:val="4472C4" w:themeColor="accent1"/>
        </w:rPr>
        <w:t>hPa</w:t>
      </w:r>
      <w:proofErr w:type="spellEnd"/>
      <w:r w:rsidRPr="00AD327D">
        <w:rPr>
          <w:rFonts w:ascii="Times New Roman" w:hAnsi="Times New Roman" w:cs="Times New Roman"/>
          <w:color w:val="4472C4" w:themeColor="accent1"/>
        </w:rPr>
        <w:t xml:space="preserve">. Colors range from -5 K to 5 K. </w:t>
      </w:r>
    </w:p>
    <w:p w14:paraId="1D568769" w14:textId="77777777" w:rsidR="005A0109" w:rsidRPr="00977EBF" w:rsidRDefault="005A0109">
      <w:pPr>
        <w:rPr>
          <w:rFonts w:ascii="Times New Roman" w:hAnsi="Times New Roman" w:cs="Times New Roman"/>
        </w:rPr>
      </w:pPr>
    </w:p>
    <w:p w14:paraId="5D896BC0" w14:textId="5FF171E2" w:rsidR="00D4180B" w:rsidRPr="00977EBF" w:rsidRDefault="002E2B58" w:rsidP="00EE47CA">
      <w:pPr>
        <w:rPr>
          <w:rFonts w:ascii="Times New Roman" w:hAnsi="Times New Roman" w:cs="Times New Roman"/>
        </w:rPr>
      </w:pPr>
      <w:r w:rsidRPr="00977EBF">
        <w:rPr>
          <w:rFonts w:ascii="Times New Roman" w:hAnsi="Times New Roman" w:cs="Times New Roman"/>
        </w:rPr>
        <w:br w:type="page"/>
      </w:r>
    </w:p>
    <w:p w14:paraId="0E7E3418" w14:textId="71BFA29E" w:rsidR="00DF72A3" w:rsidRPr="00977EBF" w:rsidRDefault="00DF72A3" w:rsidP="00DF72A3">
      <w:pPr>
        <w:rPr>
          <w:rFonts w:ascii="Times New Roman" w:hAnsi="Times New Roman" w:cs="Times New Roman"/>
          <w:b/>
          <w:bCs/>
          <w:sz w:val="32"/>
          <w:szCs w:val="32"/>
        </w:rPr>
      </w:pPr>
      <w:r w:rsidRPr="00977EBF">
        <w:rPr>
          <w:rFonts w:ascii="Times New Roman" w:hAnsi="Times New Roman" w:cs="Times New Roman"/>
          <w:b/>
          <w:bCs/>
          <w:sz w:val="32"/>
          <w:szCs w:val="32"/>
        </w:rPr>
        <w:lastRenderedPageBreak/>
        <w:t xml:space="preserve">Chapter </w:t>
      </w:r>
      <w:r w:rsidR="002F43C7" w:rsidRPr="00977EBF">
        <w:rPr>
          <w:rFonts w:ascii="Times New Roman" w:hAnsi="Times New Roman" w:cs="Times New Roman"/>
          <w:b/>
          <w:bCs/>
          <w:sz w:val="32"/>
          <w:szCs w:val="32"/>
        </w:rPr>
        <w:t>3</w:t>
      </w:r>
    </w:p>
    <w:p w14:paraId="1AA1373E" w14:textId="77777777" w:rsidR="00DF72A3" w:rsidRPr="00977EBF" w:rsidRDefault="00DF72A3" w:rsidP="00DF72A3">
      <w:pPr>
        <w:rPr>
          <w:rFonts w:ascii="Times New Roman" w:hAnsi="Times New Roman" w:cs="Times New Roman"/>
          <w:b/>
          <w:bCs/>
          <w:sz w:val="32"/>
          <w:szCs w:val="32"/>
        </w:rPr>
      </w:pPr>
    </w:p>
    <w:p w14:paraId="35D0F3AE" w14:textId="2865616B" w:rsidR="00DF72A3" w:rsidRPr="00977EBF" w:rsidRDefault="00420E58" w:rsidP="00DF72A3">
      <w:pPr>
        <w:rPr>
          <w:rFonts w:ascii="Times New Roman" w:hAnsi="Times New Roman" w:cs="Times New Roman"/>
          <w:sz w:val="32"/>
          <w:szCs w:val="32"/>
        </w:rPr>
      </w:pPr>
      <w:r w:rsidRPr="00977EBF">
        <w:rPr>
          <w:rFonts w:ascii="Times New Roman" w:hAnsi="Times New Roman" w:cs="Times New Roman"/>
          <w:sz w:val="32"/>
          <w:szCs w:val="32"/>
        </w:rPr>
        <w:t>Results</w:t>
      </w:r>
    </w:p>
    <w:p w14:paraId="1E4E2D1D" w14:textId="77777777" w:rsidR="009C1F58" w:rsidRPr="00977EBF" w:rsidRDefault="009C1F58" w:rsidP="00DF72A3">
      <w:pPr>
        <w:rPr>
          <w:rFonts w:ascii="Times New Roman" w:hAnsi="Times New Roman" w:cs="Times New Roman"/>
          <w:sz w:val="32"/>
          <w:szCs w:val="32"/>
        </w:rPr>
      </w:pPr>
    </w:p>
    <w:p w14:paraId="7C3477A2" w14:textId="2D3412CA" w:rsidR="00F00A79" w:rsidRPr="00977EBF" w:rsidRDefault="00A81616" w:rsidP="00F00A79">
      <w:pPr>
        <w:ind w:firstLine="720"/>
        <w:rPr>
          <w:rFonts w:ascii="Times New Roman" w:hAnsi="Times New Roman" w:cs="Times New Roman"/>
          <w:strike/>
        </w:rPr>
      </w:pPr>
      <w:r w:rsidRPr="00977EBF">
        <w:rPr>
          <w:rFonts w:ascii="Times New Roman" w:hAnsi="Times New Roman" w:cs="Times New Roman"/>
        </w:rPr>
        <w:t>Chapter</w:t>
      </w:r>
      <w:r w:rsidR="00F00A79" w:rsidRPr="00977EBF">
        <w:rPr>
          <w:rFonts w:ascii="Times New Roman" w:hAnsi="Times New Roman" w:cs="Times New Roman"/>
        </w:rPr>
        <w:t xml:space="preserve"> 3 </w:t>
      </w:r>
      <w:r w:rsidR="007C29FB" w:rsidRPr="00977EBF">
        <w:rPr>
          <w:rFonts w:ascii="Times New Roman" w:hAnsi="Times New Roman" w:cs="Times New Roman"/>
        </w:rPr>
        <w:t>covers the</w:t>
      </w:r>
      <w:r w:rsidR="00F00A79" w:rsidRPr="00977EBF">
        <w:rPr>
          <w:rFonts w:ascii="Times New Roman" w:hAnsi="Times New Roman" w:cs="Times New Roman"/>
        </w:rPr>
        <w:t xml:space="preserve"> resultant TPV composites under AIRS/AMSU over the one-year observation period from 1 September 2015 to 31 August 2016. The temperature and dewpoint profiles of the TPV centers will first be reported and compared with the corresponding profiles in </w:t>
      </w:r>
      <w:r w:rsidR="00F00A79" w:rsidRPr="00977EBF">
        <w:rPr>
          <w:rFonts w:ascii="Times New Roman" w:hAnsi="Times New Roman" w:cs="Times New Roman"/>
        </w:rPr>
        <w:fldChar w:fldCharType="begin"/>
      </w:r>
      <w:r w:rsidR="00F00A79"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00F00A79" w:rsidRPr="00977EBF">
        <w:rPr>
          <w:rFonts w:ascii="Times New Roman" w:hAnsi="Times New Roman" w:cs="Times New Roman"/>
        </w:rPr>
        <w:fldChar w:fldCharType="separate"/>
      </w:r>
      <w:r w:rsidR="00F00A79" w:rsidRPr="00977EBF">
        <w:rPr>
          <w:rFonts w:ascii="Times New Roman" w:hAnsi="Times New Roman" w:cs="Times New Roman"/>
          <w:noProof/>
        </w:rPr>
        <w:t>Cavallo and Hakim (2010)</w:t>
      </w:r>
      <w:r w:rsidR="00F00A79" w:rsidRPr="00977EBF">
        <w:rPr>
          <w:rFonts w:ascii="Times New Roman" w:hAnsi="Times New Roman" w:cs="Times New Roman"/>
        </w:rPr>
        <w:fldChar w:fldCharType="end"/>
      </w:r>
      <w:r w:rsidR="00F00A79" w:rsidRPr="00977EBF">
        <w:rPr>
          <w:rFonts w:ascii="Times New Roman" w:hAnsi="Times New Roman" w:cs="Times New Roman"/>
        </w:rPr>
        <w:t xml:space="preserve">. This will be followed by TPV vertical cross-sections for temperature, water </w:t>
      </w:r>
      <w:r w:rsidR="00990787" w:rsidRPr="00977EBF">
        <w:rPr>
          <w:rFonts w:ascii="Times New Roman" w:hAnsi="Times New Roman" w:cs="Times New Roman"/>
        </w:rPr>
        <w:t xml:space="preserve">vapor </w:t>
      </w:r>
      <w:r w:rsidR="00F00A79" w:rsidRPr="00977EBF">
        <w:rPr>
          <w:rFonts w:ascii="Times New Roman" w:hAnsi="Times New Roman" w:cs="Times New Roman"/>
        </w:rPr>
        <w:t>mass mixing ratio (referred hereinafter as simply “mi</w:t>
      </w:r>
      <w:r w:rsidR="00CC7B5D" w:rsidRPr="00977EBF">
        <w:rPr>
          <w:rFonts w:ascii="Times New Roman" w:hAnsi="Times New Roman" w:cs="Times New Roman"/>
        </w:rPr>
        <w:t>x</w:t>
      </w:r>
      <w:r w:rsidR="00F00A79" w:rsidRPr="00977EBF">
        <w:rPr>
          <w:rFonts w:ascii="Times New Roman" w:hAnsi="Times New Roman" w:cs="Times New Roman"/>
        </w:rPr>
        <w:t xml:space="preserve">ing ratio”), relative humidity, and ozone volume mixing ratio (ozone VMR). Composites will also be presented for each season separately for each variable prior to being presented for the year-long study period. While both horizontal and vertical variability of TPV structure will be illustrated, emphasis will be placed on resultant composite vertical structure. </w:t>
      </w:r>
    </w:p>
    <w:p w14:paraId="03DE7BC4" w14:textId="0DEF70DE"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 xml:space="preserve">Two vertical grids are used in displaying variables from the AIRS/AMSU V6/V7 L2 Standard Product. All variables are available at constant pressure levels (e.g., 500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Temperature and relative humidity are available only as level quantities. Some variables such as mixing ratio and ozone VMR are given as layers between levels as the default (e.g., 400–500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the level quantities given in the product are vertical interpolations from the original layer quantities. A side effect is that level quantities sometimes exhibit strange behavior of mixing ratios close to the surface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&lt;EndNote&gt;&lt;Cite&gt;&lt;Author&gt;Thrastarson&lt;/Author&gt;&lt;Year&gt;2020&lt;/Year&gt;&lt;RecNum&gt;435&lt;/RecNum&gt;&lt;DisplayText&gt;(Thrastarson et al. 2020)&lt;/DisplayText&gt;&lt;record&gt;&lt;rec-number&gt;435&lt;/rec-number&gt;&lt;foreign-keys&gt;&lt;key app="EN" db-id="2z5tezwwbsrpayeeafsp5aa7d5tprxffv2fx" timestamp="1666358120" guid="937bc404-fe84-4f0f-8bbf-c00c42c3ecff"&gt;435&lt;/key&gt;&lt;/foreign-keys&gt;&lt;ref-type name="Journal Article"&gt;17&lt;/ref-type&gt;&lt;contributors&gt;&lt;authors&gt;&lt;author&gt;Thrastarson, Heidar Th&lt;/author&gt;&lt;author&gt;Manning, Evan&lt;/author&gt;&lt;author&gt;Kahn, Brian&lt;/author&gt;&lt;author&gt;Fetzer, E&lt;/author&gt;&lt;author&gt;Yue, Qing&lt;/author&gt;&lt;author&gt;Wong, Sun&lt;/author&gt;&lt;author&gt;Kalmus, Peter&lt;/author&gt;&lt;author&gt;Payne, Vivienne&lt;/author&gt;&lt;author&gt;Olsen, E&lt;/author&gt;&lt;author&gt;Wilson, RC&lt;/author&gt;&lt;/authors&gt;&lt;/contributors&gt;&lt;titles&gt;&lt;title&gt;AIRS/AMSU/HSB Version 7 Level 2 Product User Guide&lt;/title&gt;&lt;secondary-title&gt;Jet Propulsion Laboratory, California Institute of Technology: Pasadena, CA, USA&lt;/secondary-title&gt;&lt;/titles&gt;&lt;periodical&gt;&lt;full-title&gt;Jet Propulsion Laboratory, California Institute of Technology: Pasadena, CA, USA&lt;/full-title&gt;&lt;/periodical&gt;&lt;pages&gt;83-92&lt;/pages&gt;&lt;dates&gt;&lt;year&gt;2020&lt;/year&gt;&lt;/dates&gt;&lt;urls&gt;&lt;/urls&gt;&lt;/record&gt;&lt;/Cite&gt;&lt;/EndNote&gt;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(Thrastarson et al. 2020)</w:t>
      </w:r>
      <w:r w:rsidRPr="00977EBF">
        <w:rPr>
          <w:rFonts w:ascii="Times New Roman" w:hAnsi="Times New Roman" w:cs="Times New Roman"/>
        </w:rPr>
        <w:fldChar w:fldCharType="end"/>
      </w:r>
      <w:r w:rsidRPr="00977EBF">
        <w:rPr>
          <w:rFonts w:ascii="Times New Roman" w:hAnsi="Times New Roman" w:cs="Times New Roman"/>
        </w:rPr>
        <w:t>.</w:t>
      </w:r>
    </w:p>
    <w:p w14:paraId="093EAFB3" w14:textId="060CB17F" w:rsidR="00F00A79" w:rsidRPr="00977EBF" w:rsidRDefault="00283F0A" w:rsidP="00F00A79">
      <w:pPr>
        <w:ind w:firstLine="720"/>
        <w:rPr>
          <w:rFonts w:ascii="Times New Roman" w:hAnsi="Times New Roman" w:cs="Times New Roman"/>
          <w:color w:val="70AD47" w:themeColor="accent6"/>
        </w:rPr>
      </w:pPr>
      <w:r w:rsidRPr="00977EBF">
        <w:rPr>
          <w:rFonts w:ascii="Times New Roman" w:hAnsi="Times New Roman" w:cs="Times New Roman"/>
        </w:rPr>
        <w:t>D</w:t>
      </w:r>
      <w:r w:rsidR="00ED613B" w:rsidRPr="00977EBF">
        <w:rPr>
          <w:rFonts w:ascii="Times New Roman" w:hAnsi="Times New Roman" w:cs="Times New Roman"/>
        </w:rPr>
        <w:t>irect</w:t>
      </w:r>
      <w:r w:rsidR="00F00A79" w:rsidRPr="00977EBF">
        <w:rPr>
          <w:rFonts w:ascii="Times New Roman" w:hAnsi="Times New Roman" w:cs="Times New Roman"/>
        </w:rPr>
        <w:t xml:space="preserve"> </w:t>
      </w:r>
      <w:r w:rsidR="008B3A7F" w:rsidRPr="00977EBF">
        <w:rPr>
          <w:rFonts w:ascii="Times New Roman" w:hAnsi="Times New Roman" w:cs="Times New Roman"/>
        </w:rPr>
        <w:t xml:space="preserve">composite </w:t>
      </w:r>
      <w:r w:rsidR="00D85B2D" w:rsidRPr="00977EBF">
        <w:rPr>
          <w:rFonts w:ascii="Times New Roman" w:hAnsi="Times New Roman" w:cs="Times New Roman"/>
        </w:rPr>
        <w:t xml:space="preserve">(non-anomaly) </w:t>
      </w:r>
      <w:r w:rsidR="00EB4F07">
        <w:rPr>
          <w:rFonts w:ascii="Times New Roman" w:hAnsi="Times New Roman" w:cs="Times New Roman"/>
        </w:rPr>
        <w:t>average</w:t>
      </w:r>
      <w:r w:rsidR="008B3A7F" w:rsidRPr="00977EBF">
        <w:rPr>
          <w:rFonts w:ascii="Times New Roman" w:hAnsi="Times New Roman" w:cs="Times New Roman"/>
        </w:rPr>
        <w:t>s</w:t>
      </w:r>
      <w:r w:rsidR="00F00A79" w:rsidRPr="00977EBF">
        <w:rPr>
          <w:rFonts w:ascii="Times New Roman" w:hAnsi="Times New Roman" w:cs="Times New Roman"/>
        </w:rPr>
        <w:t xml:space="preserve"> </w:t>
      </w:r>
      <w:r w:rsidR="008B3A7F" w:rsidRPr="00977EBF">
        <w:rPr>
          <w:rFonts w:ascii="Times New Roman" w:hAnsi="Times New Roman" w:cs="Times New Roman"/>
        </w:rPr>
        <w:t>for</w:t>
      </w:r>
      <w:r w:rsidR="00F00A79" w:rsidRPr="00977EBF">
        <w:rPr>
          <w:rFonts w:ascii="Times New Roman" w:hAnsi="Times New Roman" w:cs="Times New Roman"/>
        </w:rPr>
        <w:t xml:space="preserve"> TPV temperature, mixing ratio, relative humidity, and ozone VMR are not included </w:t>
      </w:r>
      <w:r w:rsidRPr="00977EBF">
        <w:rPr>
          <w:rFonts w:ascii="Times New Roman" w:hAnsi="Times New Roman" w:cs="Times New Roman"/>
        </w:rPr>
        <w:t xml:space="preserve">in </w:t>
      </w:r>
      <w:r w:rsidR="002E3CE2">
        <w:rPr>
          <w:rFonts w:ascii="Times New Roman" w:hAnsi="Times New Roman" w:cs="Times New Roman"/>
        </w:rPr>
        <w:t xml:space="preserve">the results of </w:t>
      </w:r>
      <w:r w:rsidRPr="00977EBF">
        <w:rPr>
          <w:rFonts w:ascii="Times New Roman" w:hAnsi="Times New Roman" w:cs="Times New Roman"/>
        </w:rPr>
        <w:t>this study</w:t>
      </w:r>
      <w:r w:rsidR="00F00A79" w:rsidRPr="00977EBF">
        <w:rPr>
          <w:rFonts w:ascii="Times New Roman" w:hAnsi="Times New Roman" w:cs="Times New Roman"/>
        </w:rPr>
        <w:t xml:space="preserve"> because they are not the primary focus for comparison to past literature</w:t>
      </w:r>
      <w:r w:rsidR="00374404" w:rsidRPr="00977EBF">
        <w:rPr>
          <w:rFonts w:ascii="Times New Roman" w:hAnsi="Times New Roman" w:cs="Times New Roman"/>
        </w:rPr>
        <w:t>; h</w:t>
      </w:r>
      <w:r w:rsidR="00F00A79" w:rsidRPr="00977EBF">
        <w:rPr>
          <w:rFonts w:ascii="Times New Roman" w:hAnsi="Times New Roman" w:cs="Times New Roman"/>
        </w:rPr>
        <w:t xml:space="preserve">owever, they </w:t>
      </w:r>
      <w:r w:rsidR="00374404" w:rsidRPr="00977EBF">
        <w:rPr>
          <w:rFonts w:ascii="Times New Roman" w:hAnsi="Times New Roman" w:cs="Times New Roman"/>
        </w:rPr>
        <w:t>are</w:t>
      </w:r>
      <w:r w:rsidR="00F00A79" w:rsidRPr="00977EBF">
        <w:rPr>
          <w:rFonts w:ascii="Times New Roman" w:hAnsi="Times New Roman" w:cs="Times New Roman"/>
        </w:rPr>
        <w:t xml:space="preserve"> presented in </w:t>
      </w:r>
      <w:r w:rsidR="00F00A79" w:rsidRPr="00142014">
        <w:rPr>
          <w:rFonts w:ascii="Times New Roman" w:hAnsi="Times New Roman" w:cs="Times New Roman"/>
        </w:rPr>
        <w:t>A</w:t>
      </w:r>
      <w:r w:rsidR="00630441" w:rsidRPr="00142014">
        <w:rPr>
          <w:rFonts w:ascii="Times New Roman" w:hAnsi="Times New Roman" w:cs="Times New Roman"/>
        </w:rPr>
        <w:t>ppendix</w:t>
      </w:r>
      <w:r w:rsidR="00F00A79" w:rsidRPr="00142014">
        <w:rPr>
          <w:rFonts w:ascii="Times New Roman" w:hAnsi="Times New Roman" w:cs="Times New Roman"/>
        </w:rPr>
        <w:t xml:space="preserve"> A</w:t>
      </w:r>
      <w:r w:rsidR="00F00A79" w:rsidRPr="00977EBF">
        <w:rPr>
          <w:rFonts w:ascii="Times New Roman" w:hAnsi="Times New Roman" w:cs="Times New Roman"/>
        </w:rPr>
        <w:t>. In this study, mixing ratio and ozone VMR anomalies will be illustrated as layer quantities. Temperature and relative humidity anomalies will be expressed in level quantities. The vertical levels used in the AIRS/AMSU product, which are also the boundaries for layers, are given on all mandatory pressure levels</w:t>
      </w:r>
      <w:r w:rsidR="00110B4B" w:rsidRPr="00977EBF">
        <w:rPr>
          <w:rFonts w:ascii="Times New Roman" w:hAnsi="Times New Roman" w:cs="Times New Roman"/>
        </w:rPr>
        <w:t xml:space="preserve"> from 1000 </w:t>
      </w:r>
      <w:proofErr w:type="spellStart"/>
      <w:r w:rsidR="00110B4B" w:rsidRPr="00977EBF">
        <w:rPr>
          <w:rFonts w:ascii="Times New Roman" w:hAnsi="Times New Roman" w:cs="Times New Roman"/>
        </w:rPr>
        <w:t>hPa</w:t>
      </w:r>
      <w:proofErr w:type="spellEnd"/>
      <w:r w:rsidR="00110B4B" w:rsidRPr="00977EBF">
        <w:rPr>
          <w:rFonts w:ascii="Times New Roman" w:hAnsi="Times New Roman" w:cs="Times New Roman"/>
        </w:rPr>
        <w:t xml:space="preserve"> to 1.0 </w:t>
      </w:r>
      <w:proofErr w:type="spellStart"/>
      <w:r w:rsidR="00110B4B" w:rsidRPr="00977EBF">
        <w:rPr>
          <w:rFonts w:ascii="Times New Roman" w:hAnsi="Times New Roman" w:cs="Times New Roman"/>
        </w:rPr>
        <w:t>hPa</w:t>
      </w:r>
      <w:proofErr w:type="spellEnd"/>
      <w:r w:rsidR="00F00A79" w:rsidRPr="00977EBF">
        <w:rPr>
          <w:rFonts w:ascii="Times New Roman" w:hAnsi="Times New Roman" w:cs="Times New Roman"/>
        </w:rPr>
        <w:t xml:space="preserve">, with additional levels at 600 </w:t>
      </w:r>
      <w:proofErr w:type="spellStart"/>
      <w:r w:rsidR="00F00A79" w:rsidRPr="00977EBF">
        <w:rPr>
          <w:rFonts w:ascii="Times New Roman" w:hAnsi="Times New Roman" w:cs="Times New Roman"/>
        </w:rPr>
        <w:t>hPa</w:t>
      </w:r>
      <w:proofErr w:type="spellEnd"/>
      <w:r w:rsidR="00F00A79" w:rsidRPr="00977EBF">
        <w:rPr>
          <w:rFonts w:ascii="Times New Roman" w:hAnsi="Times New Roman" w:cs="Times New Roman"/>
        </w:rPr>
        <w:t xml:space="preserve">, 15 </w:t>
      </w:r>
      <w:proofErr w:type="spellStart"/>
      <w:r w:rsidR="00F00A79" w:rsidRPr="00977EBF">
        <w:rPr>
          <w:rFonts w:ascii="Times New Roman" w:hAnsi="Times New Roman" w:cs="Times New Roman"/>
        </w:rPr>
        <w:t>hPa</w:t>
      </w:r>
      <w:proofErr w:type="spellEnd"/>
      <w:r w:rsidR="00F00A79" w:rsidRPr="00977EBF">
        <w:rPr>
          <w:rFonts w:ascii="Times New Roman" w:hAnsi="Times New Roman" w:cs="Times New Roman"/>
        </w:rPr>
        <w:t xml:space="preserve">, and 1.5 </w:t>
      </w:r>
      <w:proofErr w:type="spellStart"/>
      <w:r w:rsidR="00F00A79" w:rsidRPr="00977EBF">
        <w:rPr>
          <w:rFonts w:ascii="Times New Roman" w:hAnsi="Times New Roman" w:cs="Times New Roman"/>
        </w:rPr>
        <w:t>hPa</w:t>
      </w:r>
      <w:proofErr w:type="spellEnd"/>
      <w:r w:rsidR="00F00A79" w:rsidRPr="00977EBF">
        <w:rPr>
          <w:rFonts w:ascii="Times New Roman" w:hAnsi="Times New Roman" w:cs="Times New Roman"/>
        </w:rPr>
        <w:t>.</w:t>
      </w:r>
    </w:p>
    <w:p w14:paraId="31BE7E90" w14:textId="7BF2E3FB" w:rsidR="009C2C3D" w:rsidRPr="00977EBF" w:rsidRDefault="00F00A79" w:rsidP="00DA39B9">
      <w:pPr>
        <w:ind w:firstLine="720"/>
        <w:rPr>
          <w:rFonts w:ascii="Times New Roman" w:hAnsi="Times New Roman" w:cs="Times New Roman"/>
        </w:rPr>
      </w:pPr>
      <w:r w:rsidRPr="00977EBF">
        <w:rPr>
          <w:rFonts w:ascii="Times New Roman" w:hAnsi="Times New Roman" w:cs="Times New Roman"/>
        </w:rPr>
        <w:t xml:space="preserve">Certain caveats must be noted regarding certain variables. AIRS is </w:t>
      </w:r>
      <w:r w:rsidR="00CC7B5D" w:rsidRPr="00977EBF">
        <w:rPr>
          <w:rFonts w:ascii="Times New Roman" w:hAnsi="Times New Roman" w:cs="Times New Roman"/>
        </w:rPr>
        <w:t xml:space="preserve">not </w:t>
      </w:r>
      <w:r w:rsidRPr="00977EBF">
        <w:rPr>
          <w:rFonts w:ascii="Times New Roman" w:hAnsi="Times New Roman" w:cs="Times New Roman"/>
        </w:rPr>
        <w:t xml:space="preserve">sensitive to mixing ratios </w:t>
      </w:r>
      <w:r w:rsidR="00CC7B5D" w:rsidRPr="00977EBF">
        <w:rPr>
          <w:rFonts w:ascii="Times New Roman" w:hAnsi="Times New Roman" w:cs="Times New Roman"/>
        </w:rPr>
        <w:t>below</w:t>
      </w:r>
      <w:r w:rsidRPr="00977EBF">
        <w:rPr>
          <w:rFonts w:ascii="Times New Roman" w:hAnsi="Times New Roman" w:cs="Times New Roman"/>
        </w:rPr>
        <w:t xml:space="preserve"> </w:t>
      </w:r>
      <w:r w:rsidR="00CC7B5D" w:rsidRPr="00977EBF">
        <w:rPr>
          <w:rFonts w:ascii="Times New Roman" w:hAnsi="Times New Roman" w:cs="Times New Roman"/>
        </w:rPr>
        <w:t>~</w:t>
      </w:r>
      <w:r w:rsidRPr="00977EBF">
        <w:rPr>
          <w:rFonts w:ascii="Times New Roman" w:hAnsi="Times New Roman" w:cs="Times New Roman"/>
        </w:rPr>
        <w:t>0.015–0.02 g/kg</w:t>
      </w:r>
      <w:r w:rsidR="00CC7B5D" w:rsidRPr="00977EBF">
        <w:rPr>
          <w:rFonts w:ascii="Times New Roman" w:hAnsi="Times New Roman" w:cs="Times New Roman"/>
        </w:rPr>
        <w:t xml:space="preserve"> </w:t>
      </w:r>
      <w:r w:rsidR="00CC7B5D" w:rsidRPr="00977EBF">
        <w:rPr>
          <w:rFonts w:ascii="Times New Roman" w:hAnsi="Times New Roman" w:cs="Times New Roman"/>
        </w:rPr>
        <w:fldChar w:fldCharType="begin"/>
      </w:r>
      <w:r w:rsidR="00CC7B5D" w:rsidRPr="00977EBF">
        <w:rPr>
          <w:rFonts w:ascii="Times New Roman" w:hAnsi="Times New Roman" w:cs="Times New Roman"/>
        </w:rPr>
        <w:instrText xml:space="preserve"> ADDIN EN.CITE &lt;EndNote&gt;&lt;Cite&gt;&lt;Author&gt;Thrastarson&lt;/Author&gt;&lt;Year&gt;2020&lt;/Year&gt;&lt;RecNum&gt;435&lt;/RecNum&gt;&lt;DisplayText&gt;(Thrastarson et al. 2020)&lt;/DisplayText&gt;&lt;record&gt;&lt;rec-number&gt;435&lt;/rec-number&gt;&lt;foreign-keys&gt;&lt;key app="EN" db-id="2z5tezwwbsrpayeeafsp5aa7d5tprxffv2fx" timestamp="1666358120" guid="937bc404-fe84-4f0f-8bbf-c00c42c3ecff"&gt;435&lt;/key&gt;&lt;/foreign-keys&gt;&lt;ref-type name="Journal Article"&gt;17&lt;/ref-type&gt;&lt;contributors&gt;&lt;authors&gt;&lt;author&gt;Thrastarson, Heidar Th&lt;/author&gt;&lt;author&gt;Manning, Evan&lt;/author&gt;&lt;author&gt;Kahn, Brian&lt;/author&gt;&lt;author&gt;Fetzer, E&lt;/author&gt;&lt;author&gt;Yue, Qing&lt;/author&gt;&lt;author&gt;Wong, Sun&lt;/author&gt;&lt;author&gt;Kalmus, Peter&lt;/author&gt;&lt;author&gt;Payne, Vivienne&lt;/author&gt;&lt;author&gt;Olsen, E&lt;/author&gt;&lt;author&gt;Wilson, RC&lt;/author&gt;&lt;/authors&gt;&lt;/contributors&gt;&lt;titles&gt;&lt;title&gt;AIRS/AMSU/HSB Version 7 Level 2 Product User Guide&lt;/title&gt;&lt;secondary-title&gt;Jet Propulsion Laboratory, California Institute of Technology: Pasadena, CA, USA&lt;/secondary-title&gt;&lt;/titles&gt;&lt;periodical&gt;&lt;full-title&gt;Jet Propulsion Laboratory, California Institute of Technology: Pasadena, CA, USA&lt;/full-title&gt;&lt;/periodical&gt;&lt;pages&gt;83-92&lt;/pages&gt;&lt;dates&gt;&lt;year&gt;2020&lt;/year&gt;&lt;/dates&gt;&lt;urls&gt;&lt;/urls&gt;&lt;/record&gt;&lt;/Cite&gt;&lt;/EndNote&gt;</w:instrText>
      </w:r>
      <w:r w:rsidR="00CC7B5D" w:rsidRPr="00977EBF">
        <w:rPr>
          <w:rFonts w:ascii="Times New Roman" w:hAnsi="Times New Roman" w:cs="Times New Roman"/>
        </w:rPr>
        <w:fldChar w:fldCharType="separate"/>
      </w:r>
      <w:r w:rsidR="00CC7B5D" w:rsidRPr="00977EBF">
        <w:rPr>
          <w:rFonts w:ascii="Times New Roman" w:hAnsi="Times New Roman" w:cs="Times New Roman"/>
          <w:noProof/>
        </w:rPr>
        <w:t>(Thrastarson et al. 2020)</w:t>
      </w:r>
      <w:r w:rsidR="00CC7B5D" w:rsidRPr="00977EBF">
        <w:rPr>
          <w:rFonts w:ascii="Times New Roman" w:hAnsi="Times New Roman" w:cs="Times New Roman"/>
        </w:rPr>
        <w:fldChar w:fldCharType="end"/>
      </w:r>
      <w:r w:rsidRPr="00977EBF">
        <w:rPr>
          <w:rFonts w:ascii="Times New Roman" w:hAnsi="Times New Roman" w:cs="Times New Roman"/>
        </w:rPr>
        <w:t xml:space="preserve">. </w:t>
      </w:r>
      <w:r w:rsidR="00F4482B" w:rsidRPr="00977EBF">
        <w:rPr>
          <w:rFonts w:ascii="Times New Roman" w:hAnsi="Times New Roman" w:cs="Times New Roman"/>
        </w:rPr>
        <w:t xml:space="preserve">This consequently </w:t>
      </w:r>
      <w:r w:rsidR="00C56B67" w:rsidRPr="00977EBF">
        <w:rPr>
          <w:rFonts w:ascii="Times New Roman" w:hAnsi="Times New Roman" w:cs="Times New Roman"/>
        </w:rPr>
        <w:t>results in a d</w:t>
      </w:r>
      <w:r w:rsidRPr="00977EBF">
        <w:rPr>
          <w:rFonts w:ascii="Times New Roman" w:hAnsi="Times New Roman" w:cs="Times New Roman"/>
        </w:rPr>
        <w:t xml:space="preserve">egradation of </w:t>
      </w:r>
      <w:r w:rsidR="009954FA" w:rsidRPr="00977EBF">
        <w:rPr>
          <w:rFonts w:ascii="Times New Roman" w:hAnsi="Times New Roman" w:cs="Times New Roman"/>
        </w:rPr>
        <w:t>water vapor</w:t>
      </w:r>
      <w:r w:rsidRPr="00977EBF">
        <w:rPr>
          <w:rFonts w:ascii="Times New Roman" w:hAnsi="Times New Roman" w:cs="Times New Roman"/>
        </w:rPr>
        <w:t xml:space="preserve"> retrievals</w:t>
      </w:r>
      <w:r w:rsidR="00436894" w:rsidRPr="00977EBF">
        <w:rPr>
          <w:rFonts w:ascii="Times New Roman" w:hAnsi="Times New Roman" w:cs="Times New Roman"/>
        </w:rPr>
        <w:t xml:space="preserve"> beginning</w:t>
      </w:r>
      <w:r w:rsidRPr="00977EBF">
        <w:rPr>
          <w:rFonts w:ascii="Times New Roman" w:hAnsi="Times New Roman" w:cs="Times New Roman"/>
        </w:rPr>
        <w:t xml:space="preserve"> at altitudes above the 300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w:t>
      </w:r>
      <w:r w:rsidR="002F1910" w:rsidRPr="00977EBF">
        <w:rPr>
          <w:rFonts w:ascii="Times New Roman" w:hAnsi="Times New Roman" w:cs="Times New Roman"/>
        </w:rPr>
        <w:t>,</w:t>
      </w:r>
      <w:r w:rsidRPr="00977EBF">
        <w:rPr>
          <w:rFonts w:ascii="Times New Roman" w:hAnsi="Times New Roman" w:cs="Times New Roman"/>
        </w:rPr>
        <w:t xml:space="preserve"> and there is no retrieval anymore once reaching 100 </w:t>
      </w:r>
      <w:proofErr w:type="spellStart"/>
      <w:r w:rsidRPr="00977EBF">
        <w:rPr>
          <w:rFonts w:ascii="Times New Roman" w:hAnsi="Times New Roman" w:cs="Times New Roman"/>
        </w:rPr>
        <w:t>hPa</w:t>
      </w:r>
      <w:proofErr w:type="spellEnd"/>
      <w:r w:rsidRPr="00977EBF">
        <w:rPr>
          <w:rFonts w:ascii="Times New Roman" w:hAnsi="Times New Roman" w:cs="Times New Roman"/>
        </w:rPr>
        <w:t>. Moreover, mixing ratio profiles containing errors exceeding half of the mixing ratio at any layer needed to be removed prior to compositing analysis</w:t>
      </w:r>
      <w:r w:rsidR="00CC7B5D" w:rsidRPr="00977EBF">
        <w:rPr>
          <w:rFonts w:ascii="Times New Roman" w:hAnsi="Times New Roman" w:cs="Times New Roman"/>
        </w:rPr>
        <w:t xml:space="preserve"> as recommended by </w:t>
      </w:r>
      <w:r w:rsidR="00CC7B5D" w:rsidRPr="00977EBF">
        <w:rPr>
          <w:rFonts w:ascii="Times New Roman" w:hAnsi="Times New Roman" w:cs="Times New Roman"/>
        </w:rPr>
        <w:fldChar w:fldCharType="begin"/>
      </w:r>
      <w:r w:rsidR="00CC7B5D" w:rsidRPr="00977EBF">
        <w:rPr>
          <w:rFonts w:ascii="Times New Roman" w:hAnsi="Times New Roman" w:cs="Times New Roman"/>
        </w:rPr>
        <w:instrText xml:space="preserve"> ADDIN EN.CITE &lt;EndNote&gt;&lt;Cite AuthorYear="1"&gt;&lt;Author&gt;Thrastarson&lt;/Author&gt;&lt;Year&gt;2020&lt;/Year&gt;&lt;RecNum&gt;435&lt;/RecNum&gt;&lt;DisplayText&gt;Thrastarson et al. (2020)&lt;/DisplayText&gt;&lt;record&gt;&lt;rec-number&gt;435&lt;/rec-number&gt;&lt;foreign-keys&gt;&lt;key app="EN" db-id="2z5tezwwbsrpayeeafsp5aa7d5tprxffv2fx" timestamp="1666358120" guid="937bc404-fe84-4f0f-8bbf-c00c42c3ecff"&gt;435&lt;/key&gt;&lt;/foreign-keys&gt;&lt;ref-type name="Journal Article"&gt;17&lt;/ref-type&gt;&lt;contributors&gt;&lt;authors&gt;&lt;author&gt;Thrastarson, Heidar Th&lt;/author&gt;&lt;author&gt;Manning, Evan&lt;/author&gt;&lt;author&gt;Kahn, Brian&lt;/author&gt;&lt;author&gt;Fetzer, E&lt;/author&gt;&lt;author&gt;Yue, Qing&lt;/author&gt;&lt;author&gt;Wong, Sun&lt;/author&gt;&lt;author&gt;Kalmus, Peter&lt;/author&gt;&lt;author&gt;Payne, Vivienne&lt;/author&gt;&lt;author&gt;Olsen, E&lt;/author&gt;&lt;author&gt;Wilson, RC&lt;/author&gt;&lt;/authors&gt;&lt;/contributors&gt;&lt;titles&gt;&lt;title&gt;AIRS/AMSU/HSB Version 7 Level 2 Product User Guide&lt;/title&gt;&lt;secondary-title&gt;Jet Propulsion Laboratory, California Institute of Technology: Pasadena, CA, USA&lt;/secondary-title&gt;&lt;/titles&gt;&lt;periodical&gt;&lt;full-title&gt;Jet Propulsion Laboratory, California Institute of Technology: Pasadena, CA, USA&lt;/full-title&gt;&lt;/periodical&gt;&lt;pages&gt;83-92&lt;/pages&gt;&lt;dates&gt;&lt;year&gt;2020&lt;/year&gt;&lt;/dates&gt;&lt;urls&gt;&lt;/urls&gt;&lt;/record&gt;&lt;/Cite&gt;&lt;/EndNote&gt;</w:instrText>
      </w:r>
      <w:r w:rsidR="00CC7B5D" w:rsidRPr="00977EBF">
        <w:rPr>
          <w:rFonts w:ascii="Times New Roman" w:hAnsi="Times New Roman" w:cs="Times New Roman"/>
        </w:rPr>
        <w:fldChar w:fldCharType="separate"/>
      </w:r>
      <w:r w:rsidR="00CC7B5D" w:rsidRPr="00977EBF">
        <w:rPr>
          <w:rFonts w:ascii="Times New Roman" w:hAnsi="Times New Roman" w:cs="Times New Roman"/>
          <w:noProof/>
        </w:rPr>
        <w:t>Thrastarson et al. (2020)</w:t>
      </w:r>
      <w:r w:rsidR="00CC7B5D" w:rsidRPr="00977EBF">
        <w:rPr>
          <w:rFonts w:ascii="Times New Roman" w:hAnsi="Times New Roman" w:cs="Times New Roman"/>
        </w:rPr>
        <w:fldChar w:fldCharType="end"/>
      </w:r>
      <w:r w:rsidRPr="00977EBF">
        <w:rPr>
          <w:rFonts w:ascii="Times New Roman" w:hAnsi="Times New Roman" w:cs="Times New Roman"/>
        </w:rPr>
        <w:t xml:space="preserve">. </w:t>
      </w:r>
      <w:r w:rsidR="009C2C3D" w:rsidRPr="00977EBF">
        <w:rPr>
          <w:rFonts w:ascii="Times New Roman" w:hAnsi="Times New Roman" w:cs="Times New Roman"/>
        </w:rPr>
        <w:t xml:space="preserve">Mixing ratio errors exceeding half of the mixing ratio value </w:t>
      </w:r>
      <w:r w:rsidR="00F03162" w:rsidRPr="00977EBF">
        <w:rPr>
          <w:rFonts w:ascii="Times New Roman" w:hAnsi="Times New Roman" w:cs="Times New Roman"/>
        </w:rPr>
        <w:t>imply that</w:t>
      </w:r>
      <w:r w:rsidR="00443668" w:rsidRPr="00977EBF">
        <w:rPr>
          <w:rFonts w:ascii="Times New Roman" w:hAnsi="Times New Roman" w:cs="Times New Roman"/>
        </w:rPr>
        <w:t xml:space="preserve"> unphysical</w:t>
      </w:r>
      <w:r w:rsidR="00F03162" w:rsidRPr="00977EBF">
        <w:rPr>
          <w:rFonts w:ascii="Times New Roman" w:hAnsi="Times New Roman" w:cs="Times New Roman"/>
        </w:rPr>
        <w:t xml:space="preserve"> negative mixing ratios lie within the margin of error.</w:t>
      </w:r>
    </w:p>
    <w:p w14:paraId="3CD31A2D" w14:textId="2172F339" w:rsidR="00191344" w:rsidRPr="00977EBF" w:rsidRDefault="00F00A79" w:rsidP="003D1625">
      <w:pPr>
        <w:ind w:firstLine="720"/>
        <w:rPr>
          <w:rFonts w:ascii="Times New Roman" w:hAnsi="Times New Roman" w:cs="Times New Roman"/>
        </w:rPr>
      </w:pPr>
      <w:r w:rsidRPr="00977EBF">
        <w:rPr>
          <w:rFonts w:ascii="Times New Roman" w:hAnsi="Times New Roman" w:cs="Times New Roman"/>
        </w:rPr>
        <w:t xml:space="preserve">AIRS also </w:t>
      </w:r>
      <w:r w:rsidR="00317ECF" w:rsidRPr="00977EBF">
        <w:rPr>
          <w:rFonts w:ascii="Times New Roman" w:hAnsi="Times New Roman" w:cs="Times New Roman"/>
        </w:rPr>
        <w:t xml:space="preserve">loses reliability for </w:t>
      </w:r>
      <w:r w:rsidRPr="00977EBF">
        <w:rPr>
          <w:rFonts w:ascii="Times New Roman" w:hAnsi="Times New Roman" w:cs="Times New Roman"/>
        </w:rPr>
        <w:t xml:space="preserve">ozone VMRs </w:t>
      </w:r>
      <w:r w:rsidR="00317ECF" w:rsidRPr="00977EBF">
        <w:rPr>
          <w:rFonts w:ascii="Times New Roman" w:hAnsi="Times New Roman" w:cs="Times New Roman"/>
        </w:rPr>
        <w:t>below</w:t>
      </w:r>
      <w:r w:rsidRPr="00977EBF">
        <w:rPr>
          <w:rFonts w:ascii="Times New Roman" w:hAnsi="Times New Roman" w:cs="Times New Roman"/>
        </w:rPr>
        <w:t xml:space="preserve"> 100 parts per billion </w:t>
      </w:r>
      <w:proofErr w:type="gramStart"/>
      <w:r w:rsidRPr="00977EBF">
        <w:rPr>
          <w:rFonts w:ascii="Times New Roman" w:hAnsi="Times New Roman" w:cs="Times New Roman"/>
        </w:rPr>
        <w:t>volume</w:t>
      </w:r>
      <w:proofErr w:type="gramEnd"/>
      <w:r w:rsidRPr="00977EBF">
        <w:rPr>
          <w:rFonts w:ascii="Times New Roman" w:hAnsi="Times New Roman" w:cs="Times New Roman"/>
        </w:rPr>
        <w:t xml:space="preserve"> (</w:t>
      </w:r>
      <w:proofErr w:type="spellStart"/>
      <w:r w:rsidRPr="00977EBF">
        <w:rPr>
          <w:rFonts w:ascii="Times New Roman" w:hAnsi="Times New Roman" w:cs="Times New Roman"/>
        </w:rPr>
        <w:t>ppbv</w:t>
      </w:r>
      <w:proofErr w:type="spellEnd"/>
      <w:r w:rsidRPr="00977EBF">
        <w:rPr>
          <w:rFonts w:ascii="Times New Roman" w:hAnsi="Times New Roman" w:cs="Times New Roman"/>
        </w:rPr>
        <w:t>)</w:t>
      </w:r>
      <w:r w:rsidR="00317ECF" w:rsidRPr="00977EBF">
        <w:rPr>
          <w:rFonts w:ascii="Times New Roman" w:hAnsi="Times New Roman" w:cs="Times New Roman"/>
        </w:rPr>
        <w:t xml:space="preserve"> as well as</w:t>
      </w:r>
      <w:r w:rsidRPr="00977EBF">
        <w:rPr>
          <w:rFonts w:ascii="Times New Roman" w:hAnsi="Times New Roman" w:cs="Times New Roman"/>
        </w:rPr>
        <w:t xml:space="preserve"> at altitudes lower than the 300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Ozone retrievals also lose accuracy when surface skin temperatures are less than 250 K; such profiles needed to be removed before compositing. In addition, there may be biases of ozone volume mixing ratio between approximately 80–300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that have yet to be characterized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&lt;EndNote&gt;&lt;Cite&gt;&lt;Author&gt;Thrastarson&lt;/Author&gt;&lt;Year&gt;2020&lt;/Year&gt;&lt;RecNum&gt;435&lt;/RecNum&gt;&lt;DisplayText&gt;(Thrastarson et al. 2020)&lt;/DisplayText&gt;&lt;record&gt;&lt;rec-number&gt;435&lt;/rec-number&gt;&lt;foreign-keys&gt;&lt;key app="EN" db-id="2z5tezwwbsrpayeeafsp5aa7d5tprxffv2fx" timestamp="1666358120" guid="937bc404-fe84-4f0f-8bbf-c00c42c3ecff"&gt;435&lt;/key&gt;&lt;/foreign-keys&gt;&lt;ref-type name="Journal Article"&gt;17&lt;/ref-type&gt;&lt;contributors&gt;&lt;authors&gt;&lt;author&gt;Thrastarson, Heidar Th&lt;/author&gt;&lt;author&gt;Manning, Evan&lt;/author&gt;&lt;author&gt;Kahn, Brian&lt;/author&gt;&lt;author&gt;Fetzer, E&lt;/author&gt;&lt;author&gt;Yue, Qing&lt;/author&gt;&lt;author&gt;Wong, Sun&lt;/author&gt;&lt;author&gt;Kalmus, Peter&lt;/author&gt;&lt;author&gt;Payne, Vivienne&lt;/author&gt;&lt;author&gt;Olsen, E&lt;/author&gt;&lt;author&gt;Wilson, RC&lt;/author&gt;&lt;/authors&gt;&lt;/contributors&gt;&lt;titles&gt;&lt;title&gt;AIRS/AMSU/HSB Version 7 Level 2 Product User Guide&lt;/title&gt;&lt;secondary-title&gt;Jet Propulsion Laboratory, California Institute of Technology: Pasadena, CA, USA&lt;/secondary-title&gt;&lt;/titles&gt;&lt;periodical&gt;&lt;full-title&gt;Jet Propulsion Laboratory, California Institute of Technology: Pasadena, CA, USA&lt;/full-title&gt;&lt;/periodical&gt;&lt;pages&gt;83-92&lt;/pages&gt;&lt;dates&gt;&lt;year&gt;2020&lt;/year&gt;&lt;/dates&gt;&lt;urls&gt;&lt;/urls&gt;&lt;/record&gt;&lt;/Cite&gt;&lt;/EndNote&gt;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(Thrastarson et al. 2020)</w:t>
      </w:r>
      <w:r w:rsidRPr="00977EBF">
        <w:rPr>
          <w:rFonts w:ascii="Times New Roman" w:hAnsi="Times New Roman" w:cs="Times New Roman"/>
        </w:rPr>
        <w:fldChar w:fldCharType="end"/>
      </w:r>
      <w:r w:rsidRPr="00977EBF">
        <w:rPr>
          <w:rFonts w:ascii="Times New Roman" w:hAnsi="Times New Roman" w:cs="Times New Roman"/>
        </w:rPr>
        <w:t>.</w:t>
      </w:r>
    </w:p>
    <w:p w14:paraId="12738732" w14:textId="00542FB1" w:rsidR="00F00A79" w:rsidRDefault="00F00A79" w:rsidP="005D4584">
      <w:pPr>
        <w:ind w:firstLine="720"/>
        <w:rPr>
          <w:rFonts w:ascii="Times New Roman" w:hAnsi="Times New Roman" w:cs="Times New Roman"/>
        </w:rPr>
      </w:pPr>
      <w:r w:rsidRPr="00977EBF">
        <w:rPr>
          <w:rFonts w:ascii="Times New Roman" w:hAnsi="Times New Roman" w:cs="Times New Roman"/>
        </w:rPr>
        <w:t xml:space="preserve">Previous studies of composite TPV anomaly structure have been conducted in the Canadian Arctic using a forecast model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and ground-based remote-sensing observations in Summit Station, Greenland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(Borg, Cavallo, and Turner 2020)</w:t>
      </w:r>
      <w:r w:rsidRPr="00977EBF">
        <w:rPr>
          <w:rFonts w:ascii="Times New Roman" w:hAnsi="Times New Roman" w:cs="Times New Roman"/>
        </w:rPr>
        <w:fldChar w:fldCharType="end"/>
      </w:r>
      <w:r w:rsidRPr="00977EBF">
        <w:rPr>
          <w:rFonts w:ascii="Times New Roman" w:hAnsi="Times New Roman" w:cs="Times New Roman"/>
        </w:rPr>
        <w:t xml:space="preserve">. </w:t>
      </w:r>
      <w:r w:rsidR="005D4584" w:rsidRPr="00054BC9">
        <w:rPr>
          <w:rFonts w:ascii="Times New Roman" w:hAnsi="Times New Roman" w:cs="Times New Roman"/>
          <w:b/>
          <w:bCs/>
          <w:color w:val="4472C4" w:themeColor="accent1"/>
        </w:rPr>
        <w:t>Table 3</w:t>
      </w:r>
      <w:r w:rsidRPr="00054BC9">
        <w:rPr>
          <w:rFonts w:ascii="Times New Roman" w:hAnsi="Times New Roman" w:cs="Times New Roman"/>
          <w:b/>
          <w:bCs/>
          <w:color w:val="4472C4" w:themeColor="accent1"/>
        </w:rPr>
        <w:t xml:space="preserve"> </w:t>
      </w:r>
      <w:r w:rsidRPr="00977EBF">
        <w:rPr>
          <w:rFonts w:ascii="Times New Roman" w:hAnsi="Times New Roman" w:cs="Times New Roman"/>
        </w:rPr>
        <w:t>is displayed here for reference and summarizes the temperature and relative humidity anomalies compiled from both studies.</w:t>
      </w:r>
    </w:p>
    <w:p w14:paraId="1EF9F240" w14:textId="108A9B3E" w:rsidR="00BF2928" w:rsidRDefault="00F27726" w:rsidP="00054BC9">
      <w:pPr>
        <w:ind w:firstLine="720"/>
        <w:rPr>
          <w:rFonts w:ascii="Times New Roman" w:hAnsi="Times New Roman" w:cs="Times New Roman"/>
        </w:rPr>
      </w:pPr>
      <w:r>
        <w:rPr>
          <w:rFonts w:ascii="Times New Roman" w:hAnsi="Times New Roman" w:cs="Times New Roman"/>
        </w:rPr>
        <w:lastRenderedPageBreak/>
        <w:t xml:space="preserve">When conducting </w:t>
      </w:r>
      <w:r w:rsidR="00E10F42">
        <w:rPr>
          <w:rFonts w:ascii="Times New Roman" w:hAnsi="Times New Roman" w:cs="Times New Roman"/>
        </w:rPr>
        <w:t>temperature and water vapor</w:t>
      </w:r>
      <w:r w:rsidR="006E3B69">
        <w:rPr>
          <w:rFonts w:ascii="Times New Roman" w:hAnsi="Times New Roman" w:cs="Times New Roman"/>
        </w:rPr>
        <w:t xml:space="preserve"> </w:t>
      </w:r>
      <w:r>
        <w:rPr>
          <w:rFonts w:ascii="Times New Roman" w:hAnsi="Times New Roman" w:cs="Times New Roman"/>
        </w:rPr>
        <w:t>composites</w:t>
      </w:r>
      <w:r w:rsidR="0068696A">
        <w:rPr>
          <w:rFonts w:ascii="Times New Roman" w:hAnsi="Times New Roman" w:cs="Times New Roman"/>
        </w:rPr>
        <w:t xml:space="preserve">, </w:t>
      </w:r>
      <w:r w:rsidR="005B3BA6">
        <w:rPr>
          <w:rFonts w:ascii="Times New Roman" w:hAnsi="Times New Roman" w:cs="Times New Roman"/>
        </w:rPr>
        <w:t xml:space="preserve">only sample sizes of N ≥ 20 will be considered. </w:t>
      </w:r>
      <w:r w:rsidR="001368EE">
        <w:rPr>
          <w:rFonts w:ascii="Times New Roman" w:hAnsi="Times New Roman" w:cs="Times New Roman"/>
        </w:rPr>
        <w:t>For N &lt; 20</w:t>
      </w:r>
      <w:r w:rsidR="00082287">
        <w:rPr>
          <w:rFonts w:ascii="Times New Roman" w:hAnsi="Times New Roman" w:cs="Times New Roman"/>
        </w:rPr>
        <w:t xml:space="preserve">, </w:t>
      </w:r>
      <w:r w:rsidR="001368EE">
        <w:rPr>
          <w:rFonts w:ascii="Times New Roman" w:hAnsi="Times New Roman" w:cs="Times New Roman"/>
        </w:rPr>
        <w:t xml:space="preserve">errors for composite temperature and temperature anomaly begin to exceed </w:t>
      </w:r>
      <w:r w:rsidR="00082287">
        <w:rPr>
          <w:rFonts w:ascii="Times New Roman" w:hAnsi="Times New Roman" w:cs="Times New Roman"/>
        </w:rPr>
        <w:t>~</w:t>
      </w:r>
      <w:r w:rsidR="001368EE" w:rsidRPr="001368EE">
        <w:rPr>
          <w:rFonts w:ascii="Times New Roman" w:hAnsi="Times New Roman" w:cs="Times New Roman"/>
        </w:rPr>
        <w:t>0.5</w:t>
      </w:r>
      <w:r w:rsidR="00082287">
        <w:rPr>
          <w:rFonts w:ascii="Times New Roman" w:hAnsi="Times New Roman" w:cs="Times New Roman"/>
        </w:rPr>
        <w:t>–</w:t>
      </w:r>
      <w:r w:rsidR="001368EE" w:rsidRPr="001368EE">
        <w:rPr>
          <w:rFonts w:ascii="Times New Roman" w:hAnsi="Times New Roman" w:cs="Times New Roman"/>
        </w:rPr>
        <w:t>0.6 K</w:t>
      </w:r>
      <w:r w:rsidR="00082287">
        <w:rPr>
          <w:rFonts w:ascii="Times New Roman" w:hAnsi="Times New Roman" w:cs="Times New Roman"/>
        </w:rPr>
        <w:t>,</w:t>
      </w:r>
      <w:r w:rsidR="001368EE">
        <w:rPr>
          <w:rFonts w:ascii="Times New Roman" w:hAnsi="Times New Roman" w:cs="Times New Roman"/>
        </w:rPr>
        <w:t xml:space="preserve"> errors for composite mixing ratio and mixing ratio anomaly begin to exceed </w:t>
      </w:r>
      <w:r w:rsidR="00082287">
        <w:rPr>
          <w:rFonts w:ascii="Times New Roman" w:hAnsi="Times New Roman" w:cs="Times New Roman"/>
        </w:rPr>
        <w:t>~</w:t>
      </w:r>
      <w:r w:rsidR="001368EE" w:rsidRPr="001368EE">
        <w:rPr>
          <w:rFonts w:ascii="Times New Roman" w:hAnsi="Times New Roman" w:cs="Times New Roman"/>
        </w:rPr>
        <w:t>0.1</w:t>
      </w:r>
      <w:r w:rsidR="00082287">
        <w:rPr>
          <w:rFonts w:ascii="Times New Roman" w:hAnsi="Times New Roman" w:cs="Times New Roman"/>
        </w:rPr>
        <w:t>–</w:t>
      </w:r>
      <w:r w:rsidR="001368EE" w:rsidRPr="001368EE">
        <w:rPr>
          <w:rFonts w:ascii="Times New Roman" w:hAnsi="Times New Roman" w:cs="Times New Roman"/>
        </w:rPr>
        <w:t>0.3 g/kg</w:t>
      </w:r>
      <w:r w:rsidR="00082287">
        <w:rPr>
          <w:rFonts w:ascii="Times New Roman" w:hAnsi="Times New Roman" w:cs="Times New Roman"/>
        </w:rPr>
        <w:t>, and errors for composite mixing ratio relative change begin to exceed ~5–10%</w:t>
      </w:r>
      <w:r w:rsidR="004B1122">
        <w:rPr>
          <w:rFonts w:ascii="Times New Roman" w:hAnsi="Times New Roman" w:cs="Times New Roman"/>
        </w:rPr>
        <w:t>, depending on season and hemisphere</w:t>
      </w:r>
      <w:r w:rsidR="00082287">
        <w:rPr>
          <w:rFonts w:ascii="Times New Roman" w:hAnsi="Times New Roman" w:cs="Times New Roman"/>
        </w:rPr>
        <w:t xml:space="preserve">. </w:t>
      </w:r>
      <w:r w:rsidR="00351D14">
        <w:rPr>
          <w:rFonts w:ascii="Times New Roman" w:hAnsi="Times New Roman" w:cs="Times New Roman"/>
        </w:rPr>
        <w:t>The minimum sample size is also applied to composite ozone (</w:t>
      </w:r>
      <w:r w:rsidR="00351D14" w:rsidRPr="00142014">
        <w:rPr>
          <w:rFonts w:ascii="Times New Roman" w:hAnsi="Times New Roman" w:cs="Times New Roman"/>
        </w:rPr>
        <w:t>Appendix</w:t>
      </w:r>
      <w:r w:rsidR="004A7E13" w:rsidRPr="00142014">
        <w:rPr>
          <w:rFonts w:ascii="Times New Roman" w:hAnsi="Times New Roman" w:cs="Times New Roman"/>
        </w:rPr>
        <w:t xml:space="preserve"> A</w:t>
      </w:r>
      <w:r w:rsidR="00351D14">
        <w:rPr>
          <w:rFonts w:ascii="Times New Roman" w:hAnsi="Times New Roman" w:cs="Times New Roman"/>
        </w:rPr>
        <w:t xml:space="preserve">). </w:t>
      </w:r>
      <w:r w:rsidR="001876FE">
        <w:rPr>
          <w:rFonts w:ascii="Times New Roman" w:hAnsi="Times New Roman" w:cs="Times New Roman"/>
        </w:rPr>
        <w:t xml:space="preserve">For </w:t>
      </w:r>
      <w:r w:rsidR="002671BC">
        <w:rPr>
          <w:rFonts w:ascii="Times New Roman" w:hAnsi="Times New Roman" w:cs="Times New Roman"/>
        </w:rPr>
        <w:t xml:space="preserve">composite </w:t>
      </w:r>
      <w:r w:rsidR="001876FE">
        <w:rPr>
          <w:rFonts w:ascii="Times New Roman" w:hAnsi="Times New Roman" w:cs="Times New Roman"/>
        </w:rPr>
        <w:t xml:space="preserve">ozone </w:t>
      </w:r>
      <w:r w:rsidR="002671BC">
        <w:rPr>
          <w:rFonts w:ascii="Times New Roman" w:hAnsi="Times New Roman" w:cs="Times New Roman"/>
        </w:rPr>
        <w:t>anomaly and relative change</w:t>
      </w:r>
      <w:r w:rsidR="001876FE">
        <w:rPr>
          <w:rFonts w:ascii="Times New Roman" w:hAnsi="Times New Roman" w:cs="Times New Roman"/>
        </w:rPr>
        <w:t xml:space="preserve">, </w:t>
      </w:r>
      <w:r w:rsidR="002671BC">
        <w:rPr>
          <w:rFonts w:ascii="Times New Roman" w:hAnsi="Times New Roman" w:cs="Times New Roman"/>
        </w:rPr>
        <w:t xml:space="preserve">no minimum sample size is implemented because sample sizes </w:t>
      </w:r>
      <w:r w:rsidR="00AD11AA">
        <w:rPr>
          <w:rFonts w:ascii="Times New Roman" w:hAnsi="Times New Roman" w:cs="Times New Roman"/>
        </w:rPr>
        <w:t xml:space="preserve">for these </w:t>
      </w:r>
      <w:r w:rsidR="00A75734">
        <w:rPr>
          <w:rFonts w:ascii="Times New Roman" w:hAnsi="Times New Roman" w:cs="Times New Roman"/>
        </w:rPr>
        <w:t>composites are very low.</w:t>
      </w:r>
    </w:p>
    <w:p w14:paraId="30725697" w14:textId="77777777" w:rsidR="00054BC9" w:rsidRDefault="00054BC9" w:rsidP="00054BC9">
      <w:pPr>
        <w:ind w:firstLine="720"/>
        <w:rPr>
          <w:rFonts w:ascii="Times New Roman" w:hAnsi="Times New Roman" w:cs="Times New Roman"/>
        </w:rPr>
      </w:pPr>
    </w:p>
    <w:p w14:paraId="3ED484BC" w14:textId="77777777" w:rsidR="00D821EE" w:rsidRPr="00977EBF" w:rsidRDefault="00D821EE" w:rsidP="005D4584">
      <w:pPr>
        <w:ind w:firstLine="720"/>
        <w:rPr>
          <w:rFonts w:ascii="Times New Roman" w:hAnsi="Times New Roman" w:cs="Times New Roman"/>
        </w:rPr>
      </w:pPr>
    </w:p>
    <w:p w14:paraId="1ADEE0C6" w14:textId="562F6E16" w:rsidR="008661B4" w:rsidRPr="0035333B" w:rsidRDefault="00F00A79" w:rsidP="00F00A79">
      <w:pPr>
        <w:rPr>
          <w:rFonts w:ascii="Times New Roman" w:hAnsi="Times New Roman" w:cs="Times New Roman"/>
          <w:color w:val="4472C4" w:themeColor="accent1"/>
        </w:rPr>
      </w:pPr>
      <w:r w:rsidRPr="0035333B">
        <w:rPr>
          <w:rFonts w:ascii="Times New Roman" w:hAnsi="Times New Roman" w:cs="Times New Roman"/>
          <w:b/>
          <w:bCs/>
          <w:color w:val="4472C4" w:themeColor="accent1"/>
        </w:rPr>
        <w:t>T</w:t>
      </w:r>
      <w:r w:rsidR="00D821EE" w:rsidRPr="0035333B">
        <w:rPr>
          <w:rFonts w:ascii="Times New Roman" w:hAnsi="Times New Roman" w:cs="Times New Roman"/>
          <w:b/>
          <w:bCs/>
          <w:color w:val="4472C4" w:themeColor="accent1"/>
        </w:rPr>
        <w:t>able</w:t>
      </w:r>
      <w:r w:rsidRPr="0035333B">
        <w:rPr>
          <w:rFonts w:ascii="Times New Roman" w:hAnsi="Times New Roman" w:cs="Times New Roman"/>
          <w:b/>
          <w:bCs/>
          <w:color w:val="4472C4" w:themeColor="accent1"/>
        </w:rPr>
        <w:t xml:space="preserve"> 3:</w:t>
      </w:r>
      <w:r w:rsidRPr="0035333B">
        <w:rPr>
          <w:rFonts w:ascii="Times New Roman" w:hAnsi="Times New Roman" w:cs="Times New Roman"/>
          <w:color w:val="4472C4" w:themeColor="accent1"/>
        </w:rPr>
        <w:t xml:space="preserve"> Temperature (T) and relative humidity (RH) anomalies at the TPV center are compiled here from Figures 6b, 9a, 9d, and 14a–d from </w:t>
      </w:r>
      <w:r w:rsidRPr="0035333B">
        <w:rPr>
          <w:rFonts w:ascii="Times New Roman" w:hAnsi="Times New Roman" w:cs="Times New Roman"/>
          <w:color w:val="4472C4" w:themeColor="accent1"/>
        </w:rPr>
        <w:fldChar w:fldCharType="begin"/>
      </w:r>
      <w:r w:rsidRPr="0035333B">
        <w:rPr>
          <w:rFonts w:ascii="Times New Roman" w:hAnsi="Times New Roman" w:cs="Times New Roman"/>
          <w:color w:val="4472C4" w:themeColor="accen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35333B">
        <w:rPr>
          <w:rFonts w:ascii="Times New Roman" w:hAnsi="Times New Roman" w:cs="Times New Roman"/>
          <w:color w:val="4472C4" w:themeColor="accent1"/>
        </w:rPr>
        <w:fldChar w:fldCharType="separate"/>
      </w:r>
      <w:r w:rsidRPr="0035333B">
        <w:rPr>
          <w:rFonts w:ascii="Times New Roman" w:hAnsi="Times New Roman" w:cs="Times New Roman"/>
          <w:noProof/>
          <w:color w:val="4472C4" w:themeColor="accent1"/>
        </w:rPr>
        <w:t>Cavallo and Hakim (2010)</w:t>
      </w:r>
      <w:r w:rsidRPr="0035333B">
        <w:rPr>
          <w:rFonts w:ascii="Times New Roman" w:hAnsi="Times New Roman" w:cs="Times New Roman"/>
          <w:color w:val="4472C4" w:themeColor="accent1"/>
        </w:rPr>
        <w:fldChar w:fldCharType="end"/>
      </w:r>
      <w:r w:rsidRPr="0035333B">
        <w:rPr>
          <w:rFonts w:ascii="Times New Roman" w:hAnsi="Times New Roman" w:cs="Times New Roman"/>
          <w:color w:val="4472C4" w:themeColor="accent1"/>
        </w:rPr>
        <w:t xml:space="preserve">, referred here as CH10, and Figure 9a–b from </w:t>
      </w:r>
      <w:r w:rsidRPr="0035333B">
        <w:rPr>
          <w:rFonts w:ascii="Times New Roman" w:hAnsi="Times New Roman" w:cs="Times New Roman"/>
          <w:color w:val="4472C4" w:themeColor="accent1"/>
        </w:rPr>
        <w:fldChar w:fldCharType="begin"/>
      </w:r>
      <w:r w:rsidR="00C30EA3" w:rsidRPr="0035333B">
        <w:rPr>
          <w:rFonts w:ascii="Times New Roman" w:hAnsi="Times New Roman" w:cs="Times New Roman"/>
          <w:color w:val="4472C4" w:themeColor="accent1"/>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35333B">
        <w:rPr>
          <w:rFonts w:ascii="Times New Roman" w:hAnsi="Times New Roman" w:cs="Times New Roman"/>
          <w:color w:val="4472C4" w:themeColor="accent1"/>
        </w:rPr>
        <w:fldChar w:fldCharType="separate"/>
      </w:r>
      <w:r w:rsidR="00C30EA3" w:rsidRPr="0035333B">
        <w:rPr>
          <w:rFonts w:ascii="Times New Roman" w:hAnsi="Times New Roman" w:cs="Times New Roman"/>
          <w:noProof/>
          <w:color w:val="4472C4" w:themeColor="accent1"/>
        </w:rPr>
        <w:t>Borg, Cavallo, and Turner (2020)</w:t>
      </w:r>
      <w:r w:rsidRPr="0035333B">
        <w:rPr>
          <w:rFonts w:ascii="Times New Roman" w:hAnsi="Times New Roman" w:cs="Times New Roman"/>
          <w:color w:val="4472C4" w:themeColor="accent1"/>
        </w:rPr>
        <w:fldChar w:fldCharType="end"/>
      </w:r>
      <w:r w:rsidRPr="0035333B">
        <w:rPr>
          <w:rFonts w:ascii="Times New Roman" w:hAnsi="Times New Roman" w:cs="Times New Roman"/>
          <w:color w:val="4472C4" w:themeColor="accent1"/>
        </w:rPr>
        <w:t xml:space="preserve">, referred here as BTC20. Only vertical extents, and not horizontal (CH10) nor temporal (BCT20) extents, at the vortex center are </w:t>
      </w:r>
      <w:r w:rsidR="00AD7DD4" w:rsidRPr="0035333B">
        <w:rPr>
          <w:rFonts w:ascii="Times New Roman" w:hAnsi="Times New Roman" w:cs="Times New Roman"/>
          <w:color w:val="4472C4" w:themeColor="accent1"/>
        </w:rPr>
        <w:t>listed here</w:t>
      </w:r>
      <w:r w:rsidRPr="0035333B">
        <w:rPr>
          <w:rFonts w:ascii="Times New Roman" w:hAnsi="Times New Roman" w:cs="Times New Roman"/>
          <w:color w:val="4472C4" w:themeColor="accent1"/>
        </w:rPr>
        <w:t>. The heights above ground level for the time-height composites in BCT20 were approximated to pressure levels using the elevation of Summit Station</w:t>
      </w:r>
      <w:r w:rsidR="00960C33" w:rsidRPr="0035333B">
        <w:rPr>
          <w:rFonts w:ascii="Times New Roman" w:hAnsi="Times New Roman" w:cs="Times New Roman"/>
          <w:color w:val="4472C4" w:themeColor="accent1"/>
        </w:rPr>
        <w:t xml:space="preserve">, </w:t>
      </w:r>
      <w:r w:rsidR="00A753E6" w:rsidRPr="0035333B">
        <w:rPr>
          <w:rFonts w:ascii="Times New Roman" w:hAnsi="Times New Roman" w:cs="Times New Roman"/>
          <w:color w:val="4472C4" w:themeColor="accent1"/>
        </w:rPr>
        <w:t>Greenland,</w:t>
      </w:r>
      <w:r w:rsidRPr="0035333B">
        <w:rPr>
          <w:rFonts w:ascii="Times New Roman" w:hAnsi="Times New Roman" w:cs="Times New Roman"/>
          <w:color w:val="4472C4" w:themeColor="accent1"/>
        </w:rPr>
        <w:t xml:space="preserve"> and geopotential height data from AIRS/AMSU (not shown).</w:t>
      </w:r>
    </w:p>
    <w:p w14:paraId="0A4EAF8F" w14:textId="77777777" w:rsidR="008661B4" w:rsidRPr="0035333B" w:rsidRDefault="008661B4" w:rsidP="00F00A79">
      <w:pPr>
        <w:rPr>
          <w:rFonts w:ascii="Times New Roman" w:hAnsi="Times New Roman" w:cs="Times New Roman"/>
          <w:color w:val="4472C4" w:themeColor="accent1"/>
        </w:rPr>
      </w:pPr>
    </w:p>
    <w:p w14:paraId="0318D34F" w14:textId="5F0B71E9" w:rsidR="00C253AE" w:rsidRPr="0035333B" w:rsidRDefault="001A1065" w:rsidP="00F00A79">
      <w:pPr>
        <w:rPr>
          <w:rFonts w:ascii="Times New Roman" w:hAnsi="Times New Roman" w:cs="Times New Roman"/>
          <w:color w:val="4472C4" w:themeColor="accent1"/>
        </w:rPr>
      </w:pPr>
      <w:r w:rsidRPr="0035333B">
        <w:rPr>
          <w:rFonts w:ascii="Times New Roman" w:hAnsi="Times New Roman" w:cs="Times New Roman"/>
          <w:color w:val="4472C4" w:themeColor="accent1"/>
        </w:rPr>
        <w:t xml:space="preserve">In </w:t>
      </w:r>
      <w:r w:rsidR="008B4DB1" w:rsidRPr="0035333B">
        <w:rPr>
          <w:rFonts w:ascii="Times New Roman" w:hAnsi="Times New Roman" w:cs="Times New Roman"/>
          <w:color w:val="4472C4" w:themeColor="accent1"/>
        </w:rPr>
        <w:t xml:space="preserve">the Canadian Arctic forecast model </w:t>
      </w:r>
      <w:r w:rsidR="0090280B" w:rsidRPr="0035333B">
        <w:rPr>
          <w:rFonts w:ascii="Times New Roman" w:hAnsi="Times New Roman" w:cs="Times New Roman"/>
          <w:color w:val="4472C4" w:themeColor="accent1"/>
        </w:rPr>
        <w:t xml:space="preserve">TPV </w:t>
      </w:r>
      <w:r w:rsidR="008B4DB1" w:rsidRPr="0035333B">
        <w:rPr>
          <w:rFonts w:ascii="Times New Roman" w:hAnsi="Times New Roman" w:cs="Times New Roman"/>
          <w:color w:val="4472C4" w:themeColor="accent1"/>
        </w:rPr>
        <w:t>composite</w:t>
      </w:r>
      <w:r w:rsidR="0090280B" w:rsidRPr="0035333B">
        <w:rPr>
          <w:rFonts w:ascii="Times New Roman" w:hAnsi="Times New Roman" w:cs="Times New Roman"/>
          <w:color w:val="4472C4" w:themeColor="accent1"/>
        </w:rPr>
        <w:t>s</w:t>
      </w:r>
      <w:r w:rsidR="008B4DB1" w:rsidRPr="0035333B">
        <w:rPr>
          <w:rFonts w:ascii="Times New Roman" w:hAnsi="Times New Roman" w:cs="Times New Roman"/>
          <w:color w:val="4472C4" w:themeColor="accent1"/>
        </w:rPr>
        <w:t xml:space="preserve"> (</w:t>
      </w:r>
      <w:r w:rsidRPr="0035333B">
        <w:rPr>
          <w:rFonts w:ascii="Times New Roman" w:hAnsi="Times New Roman" w:cs="Times New Roman"/>
          <w:color w:val="4472C4" w:themeColor="accent1"/>
        </w:rPr>
        <w:t>CH10</w:t>
      </w:r>
      <w:r w:rsidR="008B4DB1" w:rsidRPr="0035333B">
        <w:rPr>
          <w:rFonts w:ascii="Times New Roman" w:hAnsi="Times New Roman" w:cs="Times New Roman"/>
          <w:color w:val="4472C4" w:themeColor="accent1"/>
        </w:rPr>
        <w:t>)</w:t>
      </w:r>
      <w:r w:rsidRPr="0035333B">
        <w:rPr>
          <w:rFonts w:ascii="Times New Roman" w:hAnsi="Times New Roman" w:cs="Times New Roman"/>
          <w:color w:val="4472C4" w:themeColor="accent1"/>
        </w:rPr>
        <w:t>, t</w:t>
      </w:r>
      <w:r w:rsidR="0024586F" w:rsidRPr="0035333B">
        <w:rPr>
          <w:rFonts w:ascii="Times New Roman" w:hAnsi="Times New Roman" w:cs="Times New Roman"/>
          <w:color w:val="4472C4" w:themeColor="accent1"/>
        </w:rPr>
        <w:t>he</w:t>
      </w:r>
      <w:r w:rsidR="008B0C85" w:rsidRPr="0035333B">
        <w:rPr>
          <w:rFonts w:ascii="Times New Roman" w:hAnsi="Times New Roman" w:cs="Times New Roman"/>
          <w:color w:val="4472C4" w:themeColor="accent1"/>
        </w:rPr>
        <w:t xml:space="preserve"> positive </w:t>
      </w:r>
      <w:r w:rsidR="00801CFA" w:rsidRPr="0035333B">
        <w:rPr>
          <w:rFonts w:ascii="Times New Roman" w:hAnsi="Times New Roman" w:cs="Times New Roman"/>
          <w:color w:val="4472C4" w:themeColor="accent1"/>
        </w:rPr>
        <w:t xml:space="preserve">(+) </w:t>
      </w:r>
      <w:r w:rsidR="008B0C85" w:rsidRPr="0035333B">
        <w:rPr>
          <w:rFonts w:ascii="Times New Roman" w:hAnsi="Times New Roman" w:cs="Times New Roman"/>
          <w:color w:val="4472C4" w:themeColor="accent1"/>
        </w:rPr>
        <w:t>and negative</w:t>
      </w:r>
      <w:r w:rsidR="00801CFA" w:rsidRPr="0035333B">
        <w:rPr>
          <w:rFonts w:ascii="Times New Roman" w:hAnsi="Times New Roman" w:cs="Times New Roman"/>
          <w:color w:val="4472C4" w:themeColor="accent1"/>
        </w:rPr>
        <w:t xml:space="preserve"> (</w:t>
      </w:r>
      <w:r w:rsidR="00EA6BA6" w:rsidRPr="0035333B">
        <w:rPr>
          <w:rFonts w:ascii="Times New Roman" w:hAnsi="Times New Roman" w:cs="Times New Roman"/>
          <w:color w:val="4472C4" w:themeColor="accent1"/>
        </w:rPr>
        <w:t>–</w:t>
      </w:r>
      <w:r w:rsidR="00801CFA" w:rsidRPr="0035333B">
        <w:rPr>
          <w:rFonts w:ascii="Times New Roman" w:hAnsi="Times New Roman" w:cs="Times New Roman"/>
          <w:color w:val="4472C4" w:themeColor="accent1"/>
        </w:rPr>
        <w:t>)</w:t>
      </w:r>
      <w:r w:rsidR="008B0C85" w:rsidRPr="0035333B">
        <w:rPr>
          <w:rFonts w:ascii="Times New Roman" w:hAnsi="Times New Roman" w:cs="Times New Roman"/>
          <w:color w:val="4472C4" w:themeColor="accent1"/>
        </w:rPr>
        <w:t xml:space="preserve"> </w:t>
      </w:r>
      <w:r w:rsidR="005F01F9" w:rsidRPr="0035333B">
        <w:rPr>
          <w:rFonts w:ascii="Times New Roman" w:hAnsi="Times New Roman" w:cs="Times New Roman"/>
          <w:color w:val="4472C4" w:themeColor="accent1"/>
        </w:rPr>
        <w:t>T</w:t>
      </w:r>
      <w:r w:rsidR="008B0C85" w:rsidRPr="0035333B">
        <w:rPr>
          <w:rFonts w:ascii="Times New Roman" w:hAnsi="Times New Roman" w:cs="Times New Roman"/>
          <w:color w:val="4472C4" w:themeColor="accent1"/>
        </w:rPr>
        <w:t xml:space="preserve"> and </w:t>
      </w:r>
      <w:r w:rsidR="005F01F9" w:rsidRPr="0035333B">
        <w:rPr>
          <w:rFonts w:ascii="Times New Roman" w:hAnsi="Times New Roman" w:cs="Times New Roman"/>
          <w:color w:val="4472C4" w:themeColor="accent1"/>
        </w:rPr>
        <w:t>RH</w:t>
      </w:r>
      <w:r w:rsidR="008B0C85" w:rsidRPr="0035333B">
        <w:rPr>
          <w:rFonts w:ascii="Times New Roman" w:hAnsi="Times New Roman" w:cs="Times New Roman"/>
          <w:color w:val="4472C4" w:themeColor="accent1"/>
        </w:rPr>
        <w:t xml:space="preserve"> anomalies are </w:t>
      </w:r>
      <w:r w:rsidR="0024586F" w:rsidRPr="0035333B">
        <w:rPr>
          <w:rFonts w:ascii="Times New Roman" w:hAnsi="Times New Roman" w:cs="Times New Roman"/>
          <w:color w:val="4472C4" w:themeColor="accent1"/>
        </w:rPr>
        <w:t>comparable between</w:t>
      </w:r>
      <w:r w:rsidR="008B0C85" w:rsidRPr="0035333B">
        <w:rPr>
          <w:rFonts w:ascii="Times New Roman" w:hAnsi="Times New Roman" w:cs="Times New Roman"/>
          <w:color w:val="4472C4" w:themeColor="accent1"/>
        </w:rPr>
        <w:t xml:space="preserve"> the annual and summer, </w:t>
      </w:r>
      <w:r w:rsidR="0024586F" w:rsidRPr="0035333B">
        <w:rPr>
          <w:rFonts w:ascii="Times New Roman" w:hAnsi="Times New Roman" w:cs="Times New Roman"/>
          <w:color w:val="4472C4" w:themeColor="accent1"/>
        </w:rPr>
        <w:t xml:space="preserve">except </w:t>
      </w:r>
      <w:r w:rsidR="00C253AE" w:rsidRPr="0035333B">
        <w:rPr>
          <w:rFonts w:ascii="Times New Roman" w:hAnsi="Times New Roman" w:cs="Times New Roman"/>
          <w:color w:val="4472C4" w:themeColor="accent1"/>
        </w:rPr>
        <w:t>that</w:t>
      </w:r>
      <w:r w:rsidR="0024586F" w:rsidRPr="0035333B">
        <w:rPr>
          <w:rFonts w:ascii="Times New Roman" w:hAnsi="Times New Roman" w:cs="Times New Roman"/>
          <w:color w:val="4472C4" w:themeColor="accent1"/>
        </w:rPr>
        <w:t xml:space="preserve"> the </w:t>
      </w:r>
      <w:r w:rsidR="00801CFA" w:rsidRPr="0035333B">
        <w:rPr>
          <w:rFonts w:ascii="Times New Roman" w:hAnsi="Times New Roman" w:cs="Times New Roman"/>
          <w:color w:val="4472C4" w:themeColor="accent1"/>
        </w:rPr>
        <w:t>+</w:t>
      </w:r>
      <w:r w:rsidR="005F01F9" w:rsidRPr="0035333B">
        <w:rPr>
          <w:rFonts w:ascii="Times New Roman" w:hAnsi="Times New Roman" w:cs="Times New Roman"/>
          <w:color w:val="4472C4" w:themeColor="accent1"/>
        </w:rPr>
        <w:t>RH maximum</w:t>
      </w:r>
      <w:r w:rsidR="0024586F" w:rsidRPr="0035333B">
        <w:rPr>
          <w:rFonts w:ascii="Times New Roman" w:hAnsi="Times New Roman" w:cs="Times New Roman"/>
          <w:color w:val="4472C4" w:themeColor="accent1"/>
        </w:rPr>
        <w:t xml:space="preserve"> increases approximately twofold in the summer</w:t>
      </w:r>
      <w:r w:rsidR="00C253AE" w:rsidRPr="0035333B">
        <w:rPr>
          <w:rFonts w:ascii="Times New Roman" w:hAnsi="Times New Roman" w:cs="Times New Roman"/>
          <w:color w:val="4472C4" w:themeColor="accent1"/>
        </w:rPr>
        <w:t>.</w:t>
      </w:r>
      <w:r w:rsidR="000345C2" w:rsidRPr="0035333B">
        <w:rPr>
          <w:rFonts w:ascii="Times New Roman" w:hAnsi="Times New Roman" w:cs="Times New Roman"/>
          <w:color w:val="4472C4" w:themeColor="accent1"/>
        </w:rPr>
        <w:t xml:space="preserve"> </w:t>
      </w:r>
      <w:r w:rsidR="00C253AE" w:rsidRPr="0035333B">
        <w:rPr>
          <w:rFonts w:ascii="Times New Roman" w:hAnsi="Times New Roman" w:cs="Times New Roman"/>
          <w:color w:val="4472C4" w:themeColor="accent1"/>
        </w:rPr>
        <w:t>T</w:t>
      </w:r>
      <w:r w:rsidR="000345C2" w:rsidRPr="0035333B">
        <w:rPr>
          <w:rFonts w:ascii="Times New Roman" w:hAnsi="Times New Roman" w:cs="Times New Roman"/>
          <w:color w:val="4472C4" w:themeColor="accent1"/>
        </w:rPr>
        <w:t xml:space="preserve">he winter </w:t>
      </w:r>
      <w:r w:rsidR="00EA6BA6" w:rsidRPr="0035333B">
        <w:rPr>
          <w:rFonts w:ascii="Times New Roman" w:hAnsi="Times New Roman" w:cs="Times New Roman"/>
          <w:color w:val="4472C4" w:themeColor="accent1"/>
        </w:rPr>
        <w:t>±</w:t>
      </w:r>
      <w:r w:rsidR="005F01F9" w:rsidRPr="0035333B">
        <w:rPr>
          <w:rFonts w:ascii="Times New Roman" w:hAnsi="Times New Roman" w:cs="Times New Roman"/>
          <w:color w:val="4472C4" w:themeColor="accent1"/>
        </w:rPr>
        <w:t>T</w:t>
      </w:r>
      <w:r w:rsidR="000345C2" w:rsidRPr="0035333B">
        <w:rPr>
          <w:rFonts w:ascii="Times New Roman" w:hAnsi="Times New Roman" w:cs="Times New Roman"/>
          <w:color w:val="4472C4" w:themeColor="accent1"/>
        </w:rPr>
        <w:t xml:space="preserve"> and </w:t>
      </w:r>
      <w:r w:rsidR="00EA6BA6" w:rsidRPr="0035333B">
        <w:rPr>
          <w:rFonts w:ascii="Times New Roman" w:hAnsi="Times New Roman" w:cs="Times New Roman"/>
          <w:color w:val="4472C4" w:themeColor="accent1"/>
        </w:rPr>
        <w:t>±</w:t>
      </w:r>
      <w:r w:rsidR="005F01F9" w:rsidRPr="0035333B">
        <w:rPr>
          <w:rFonts w:ascii="Times New Roman" w:hAnsi="Times New Roman" w:cs="Times New Roman"/>
          <w:color w:val="4472C4" w:themeColor="accent1"/>
        </w:rPr>
        <w:t>RH</w:t>
      </w:r>
      <w:r w:rsidR="000345C2" w:rsidRPr="0035333B">
        <w:rPr>
          <w:rFonts w:ascii="Times New Roman" w:hAnsi="Times New Roman" w:cs="Times New Roman"/>
          <w:color w:val="4472C4" w:themeColor="accent1"/>
        </w:rPr>
        <w:t xml:space="preserve"> </w:t>
      </w:r>
      <w:r w:rsidR="00C253AE" w:rsidRPr="0035333B">
        <w:rPr>
          <w:rFonts w:ascii="Times New Roman" w:hAnsi="Times New Roman" w:cs="Times New Roman"/>
          <w:color w:val="4472C4" w:themeColor="accent1"/>
        </w:rPr>
        <w:t xml:space="preserve">anomaly extrema </w:t>
      </w:r>
      <w:r w:rsidR="000345C2" w:rsidRPr="0035333B">
        <w:rPr>
          <w:rFonts w:ascii="Times New Roman" w:hAnsi="Times New Roman" w:cs="Times New Roman"/>
          <w:color w:val="4472C4" w:themeColor="accent1"/>
        </w:rPr>
        <w:t xml:space="preserve">are relatively weaker than </w:t>
      </w:r>
      <w:r w:rsidR="00C253AE" w:rsidRPr="0035333B">
        <w:rPr>
          <w:rFonts w:ascii="Times New Roman" w:hAnsi="Times New Roman" w:cs="Times New Roman"/>
          <w:color w:val="4472C4" w:themeColor="accent1"/>
        </w:rPr>
        <w:t xml:space="preserve">those of </w:t>
      </w:r>
      <w:r w:rsidR="000345C2" w:rsidRPr="0035333B">
        <w:rPr>
          <w:rFonts w:ascii="Times New Roman" w:hAnsi="Times New Roman" w:cs="Times New Roman"/>
          <w:color w:val="4472C4" w:themeColor="accent1"/>
        </w:rPr>
        <w:t xml:space="preserve">the annual and summer composites. </w:t>
      </w:r>
      <w:r w:rsidR="0013467F" w:rsidRPr="0035333B">
        <w:rPr>
          <w:rFonts w:ascii="Times New Roman" w:hAnsi="Times New Roman" w:cs="Times New Roman"/>
          <w:color w:val="4472C4" w:themeColor="accent1"/>
        </w:rPr>
        <w:t xml:space="preserve">Anomaly extrema are </w:t>
      </w:r>
      <w:r w:rsidR="005F01F9" w:rsidRPr="0035333B">
        <w:rPr>
          <w:rFonts w:ascii="Times New Roman" w:hAnsi="Times New Roman" w:cs="Times New Roman"/>
          <w:color w:val="4472C4" w:themeColor="accent1"/>
        </w:rPr>
        <w:t xml:space="preserve">also </w:t>
      </w:r>
      <w:r w:rsidR="0013467F" w:rsidRPr="0035333B">
        <w:rPr>
          <w:rFonts w:ascii="Times New Roman" w:hAnsi="Times New Roman" w:cs="Times New Roman"/>
          <w:color w:val="4472C4" w:themeColor="accent1"/>
        </w:rPr>
        <w:t>generally lower in altitude in the winter months.</w:t>
      </w:r>
    </w:p>
    <w:p w14:paraId="45B0292E" w14:textId="77777777" w:rsidR="00C253AE" w:rsidRPr="0035333B" w:rsidRDefault="00C253AE" w:rsidP="00F00A79">
      <w:pPr>
        <w:rPr>
          <w:rFonts w:ascii="Times New Roman" w:hAnsi="Times New Roman" w:cs="Times New Roman"/>
          <w:color w:val="4472C4" w:themeColor="accent1"/>
        </w:rPr>
      </w:pPr>
    </w:p>
    <w:p w14:paraId="7516518B" w14:textId="18FAA177" w:rsidR="00F00A79" w:rsidRPr="0035333B" w:rsidRDefault="0081143A" w:rsidP="00F00A79">
      <w:pPr>
        <w:rPr>
          <w:rFonts w:ascii="Times New Roman" w:hAnsi="Times New Roman" w:cs="Times New Roman"/>
          <w:color w:val="4472C4" w:themeColor="accent1"/>
        </w:rPr>
      </w:pPr>
      <w:r w:rsidRPr="0035333B">
        <w:rPr>
          <w:rFonts w:ascii="Times New Roman" w:hAnsi="Times New Roman" w:cs="Times New Roman"/>
          <w:color w:val="4472C4" w:themeColor="accent1"/>
        </w:rPr>
        <w:t xml:space="preserve">The Summit Station TPV composite (BCT20) </w:t>
      </w:r>
      <w:r w:rsidR="00960C33" w:rsidRPr="0035333B">
        <w:rPr>
          <w:rFonts w:ascii="Times New Roman" w:hAnsi="Times New Roman" w:cs="Times New Roman"/>
          <w:color w:val="4472C4" w:themeColor="accent1"/>
        </w:rPr>
        <w:t>indicates</w:t>
      </w:r>
      <w:r w:rsidRPr="0035333B">
        <w:rPr>
          <w:rFonts w:ascii="Times New Roman" w:hAnsi="Times New Roman" w:cs="Times New Roman"/>
          <w:color w:val="4472C4" w:themeColor="accent1"/>
        </w:rPr>
        <w:t xml:space="preserve"> weaker </w:t>
      </w:r>
      <w:r w:rsidR="00EA6BA6" w:rsidRPr="0035333B">
        <w:rPr>
          <w:rFonts w:ascii="Times New Roman" w:hAnsi="Times New Roman" w:cs="Times New Roman"/>
          <w:color w:val="4472C4" w:themeColor="accent1"/>
        </w:rPr>
        <w:t>±</w:t>
      </w:r>
      <w:r w:rsidR="00801CFA" w:rsidRPr="0035333B">
        <w:rPr>
          <w:rFonts w:ascii="Times New Roman" w:hAnsi="Times New Roman" w:cs="Times New Roman"/>
          <w:color w:val="4472C4" w:themeColor="accent1"/>
        </w:rPr>
        <w:t>T</w:t>
      </w:r>
      <w:r w:rsidRPr="0035333B">
        <w:rPr>
          <w:rFonts w:ascii="Times New Roman" w:hAnsi="Times New Roman" w:cs="Times New Roman"/>
          <w:color w:val="4472C4" w:themeColor="accent1"/>
        </w:rPr>
        <w:t xml:space="preserve"> anomaly extrema than those in CH10</w:t>
      </w:r>
      <w:r w:rsidR="00F354F7" w:rsidRPr="0035333B">
        <w:rPr>
          <w:rFonts w:ascii="Times New Roman" w:hAnsi="Times New Roman" w:cs="Times New Roman"/>
          <w:color w:val="4472C4" w:themeColor="accent1"/>
        </w:rPr>
        <w:t xml:space="preserve">. </w:t>
      </w:r>
      <w:r w:rsidR="000159E8" w:rsidRPr="0035333B">
        <w:rPr>
          <w:rFonts w:ascii="Times New Roman" w:hAnsi="Times New Roman" w:cs="Times New Roman"/>
          <w:color w:val="4472C4" w:themeColor="accent1"/>
        </w:rPr>
        <w:t>The –RH anomaly minima between the BCT20 and CH10 annual composites are similar in magnitude; the +RH anomaly present in the CH10 composites is absent in the BCT20 composite. Both the</w:t>
      </w:r>
      <w:r w:rsidR="008661B4" w:rsidRPr="0035333B">
        <w:rPr>
          <w:rFonts w:ascii="Times New Roman" w:hAnsi="Times New Roman" w:cs="Times New Roman"/>
          <w:color w:val="4472C4" w:themeColor="accent1"/>
        </w:rPr>
        <w:t xml:space="preserve"> </w:t>
      </w:r>
      <w:r w:rsidR="00EA6BA6" w:rsidRPr="0035333B">
        <w:rPr>
          <w:rFonts w:ascii="Times New Roman" w:hAnsi="Times New Roman" w:cs="Times New Roman"/>
          <w:color w:val="4472C4" w:themeColor="accent1"/>
        </w:rPr>
        <w:t>–</w:t>
      </w:r>
      <w:r w:rsidR="00801CFA" w:rsidRPr="0035333B">
        <w:rPr>
          <w:rFonts w:ascii="Times New Roman" w:hAnsi="Times New Roman" w:cs="Times New Roman"/>
          <w:color w:val="4472C4" w:themeColor="accent1"/>
        </w:rPr>
        <w:t>T</w:t>
      </w:r>
      <w:r w:rsidR="008661B4" w:rsidRPr="0035333B">
        <w:rPr>
          <w:rFonts w:ascii="Times New Roman" w:hAnsi="Times New Roman" w:cs="Times New Roman"/>
          <w:color w:val="4472C4" w:themeColor="accent1"/>
        </w:rPr>
        <w:t xml:space="preserve"> </w:t>
      </w:r>
      <w:r w:rsidR="000159E8" w:rsidRPr="0035333B">
        <w:rPr>
          <w:rFonts w:ascii="Times New Roman" w:hAnsi="Times New Roman" w:cs="Times New Roman"/>
          <w:color w:val="4472C4" w:themeColor="accent1"/>
        </w:rPr>
        <w:t xml:space="preserve">and the –RH </w:t>
      </w:r>
      <w:r w:rsidR="008661B4" w:rsidRPr="0035333B">
        <w:rPr>
          <w:rFonts w:ascii="Times New Roman" w:hAnsi="Times New Roman" w:cs="Times New Roman"/>
          <w:color w:val="4472C4" w:themeColor="accent1"/>
        </w:rPr>
        <w:t>anomaly minim</w:t>
      </w:r>
      <w:r w:rsidR="000159E8" w:rsidRPr="0035333B">
        <w:rPr>
          <w:rFonts w:ascii="Times New Roman" w:hAnsi="Times New Roman" w:cs="Times New Roman"/>
          <w:color w:val="4472C4" w:themeColor="accent1"/>
        </w:rPr>
        <w:t>a are higher</w:t>
      </w:r>
      <w:r w:rsidR="008661B4" w:rsidRPr="0035333B">
        <w:rPr>
          <w:rFonts w:ascii="Times New Roman" w:hAnsi="Times New Roman" w:cs="Times New Roman"/>
          <w:color w:val="4472C4" w:themeColor="accent1"/>
        </w:rPr>
        <w:t xml:space="preserve"> in altitude</w:t>
      </w:r>
      <w:r w:rsidR="00F354F7" w:rsidRPr="0035333B">
        <w:rPr>
          <w:rFonts w:ascii="Times New Roman" w:hAnsi="Times New Roman" w:cs="Times New Roman"/>
          <w:color w:val="4472C4" w:themeColor="accent1"/>
        </w:rPr>
        <w:t xml:space="preserve"> in BCT20 than th</w:t>
      </w:r>
      <w:r w:rsidR="000159E8" w:rsidRPr="0035333B">
        <w:rPr>
          <w:rFonts w:ascii="Times New Roman" w:hAnsi="Times New Roman" w:cs="Times New Roman"/>
          <w:color w:val="4472C4" w:themeColor="accent1"/>
        </w:rPr>
        <w:t>ose in</w:t>
      </w:r>
      <w:r w:rsidR="00354DCB" w:rsidRPr="0035333B">
        <w:rPr>
          <w:rFonts w:ascii="Times New Roman" w:hAnsi="Times New Roman" w:cs="Times New Roman"/>
          <w:color w:val="4472C4" w:themeColor="accent1"/>
        </w:rPr>
        <w:t xml:space="preserve"> </w:t>
      </w:r>
      <w:r w:rsidR="00F354F7" w:rsidRPr="0035333B">
        <w:rPr>
          <w:rFonts w:ascii="Times New Roman" w:hAnsi="Times New Roman" w:cs="Times New Roman"/>
          <w:color w:val="4472C4" w:themeColor="accent1"/>
        </w:rPr>
        <w:t>CH10</w:t>
      </w:r>
      <w:r w:rsidR="000159E8" w:rsidRPr="0035333B">
        <w:rPr>
          <w:rFonts w:ascii="Times New Roman" w:hAnsi="Times New Roman" w:cs="Times New Roman"/>
          <w:color w:val="4472C4" w:themeColor="accent1"/>
        </w:rPr>
        <w:t>.</w:t>
      </w:r>
      <w:r w:rsidR="004C07AC" w:rsidRPr="0035333B">
        <w:rPr>
          <w:rFonts w:ascii="Times New Roman" w:hAnsi="Times New Roman" w:cs="Times New Roman"/>
          <w:color w:val="4472C4" w:themeColor="accent1"/>
        </w:rPr>
        <w:t xml:space="preserve"> </w:t>
      </w:r>
    </w:p>
    <w:p w14:paraId="574BFE03" w14:textId="77777777" w:rsidR="005D4584" w:rsidRPr="0035333B" w:rsidRDefault="005D4584" w:rsidP="00F00A79">
      <w:pPr>
        <w:rPr>
          <w:rFonts w:ascii="Times New Roman" w:hAnsi="Times New Roman" w:cs="Times New Roman"/>
          <w:color w:val="FF0000"/>
        </w:rPr>
      </w:pPr>
    </w:p>
    <w:tbl>
      <w:tblPr>
        <w:tblStyle w:val="ListTable3-Accent3"/>
        <w:tblW w:w="0" w:type="auto"/>
        <w:tblLook w:val="04A0" w:firstRow="1" w:lastRow="0" w:firstColumn="1" w:lastColumn="0" w:noHBand="0" w:noVBand="1"/>
      </w:tblPr>
      <w:tblGrid>
        <w:gridCol w:w="1870"/>
        <w:gridCol w:w="1870"/>
        <w:gridCol w:w="1870"/>
        <w:gridCol w:w="1870"/>
        <w:gridCol w:w="1870"/>
      </w:tblGrid>
      <w:tr w:rsidR="00F00A79" w:rsidRPr="00977EBF" w14:paraId="0B02C6EE" w14:textId="77777777" w:rsidTr="003D73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70" w:type="dxa"/>
          </w:tcPr>
          <w:p w14:paraId="74432D2A" w14:textId="77777777" w:rsidR="00F00A79" w:rsidRPr="00977EBF" w:rsidRDefault="00F00A79" w:rsidP="009E7574">
            <w:pPr>
              <w:rPr>
                <w:rFonts w:ascii="Times New Roman" w:hAnsi="Times New Roman" w:cs="Times New Roman"/>
              </w:rPr>
            </w:pPr>
          </w:p>
        </w:tc>
        <w:tc>
          <w:tcPr>
            <w:tcW w:w="1870" w:type="dxa"/>
          </w:tcPr>
          <w:p w14:paraId="5028A535" w14:textId="77777777" w:rsidR="00F00A79" w:rsidRPr="00977EBF" w:rsidRDefault="00F00A79"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Annual (BCT20)</w:t>
            </w:r>
          </w:p>
        </w:tc>
        <w:tc>
          <w:tcPr>
            <w:tcW w:w="1870" w:type="dxa"/>
          </w:tcPr>
          <w:p w14:paraId="4256D352" w14:textId="77777777" w:rsidR="00F00A79" w:rsidRPr="00977EBF" w:rsidRDefault="00F00A79"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Annual (CH10)</w:t>
            </w:r>
          </w:p>
        </w:tc>
        <w:tc>
          <w:tcPr>
            <w:tcW w:w="1870" w:type="dxa"/>
          </w:tcPr>
          <w:p w14:paraId="17F5CE4D" w14:textId="77777777" w:rsidR="00F00A79" w:rsidRPr="00977EBF" w:rsidRDefault="00F00A79"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Summer (CH10)</w:t>
            </w:r>
          </w:p>
        </w:tc>
        <w:tc>
          <w:tcPr>
            <w:tcW w:w="1870" w:type="dxa"/>
          </w:tcPr>
          <w:p w14:paraId="4BF82DD3" w14:textId="77777777" w:rsidR="00F00A79" w:rsidRPr="00977EBF" w:rsidRDefault="00F00A79" w:rsidP="009E757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Winter (CH10)</w:t>
            </w:r>
          </w:p>
        </w:tc>
      </w:tr>
      <w:tr w:rsidR="00F00A79" w:rsidRPr="00977EBF" w14:paraId="7D581EC5" w14:textId="77777777" w:rsidTr="003D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049652AF" w14:textId="77777777" w:rsidR="00F00A79" w:rsidRPr="00977EBF" w:rsidRDefault="00F00A79" w:rsidP="009E7574">
            <w:pPr>
              <w:rPr>
                <w:rFonts w:ascii="Times New Roman" w:hAnsi="Times New Roman" w:cs="Times New Roman"/>
              </w:rPr>
            </w:pPr>
            <w:r w:rsidRPr="00977EBF">
              <w:rPr>
                <w:rFonts w:ascii="Times New Roman" w:hAnsi="Times New Roman" w:cs="Times New Roman"/>
              </w:rPr>
              <w:t>+T Anomaly</w:t>
            </w:r>
          </w:p>
        </w:tc>
        <w:tc>
          <w:tcPr>
            <w:tcW w:w="1870" w:type="dxa"/>
          </w:tcPr>
          <w:p w14:paraId="52E50D6F" w14:textId="77777777" w:rsidR="006C124B" w:rsidRDefault="004A7103"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 </w:t>
            </w:r>
            <w:r w:rsidR="00F00A79" w:rsidRPr="00977EBF">
              <w:rPr>
                <w:rFonts w:ascii="Times New Roman" w:hAnsi="Times New Roman" w:cs="Times New Roman"/>
              </w:rPr>
              <w:t>+3 K at</w:t>
            </w:r>
          </w:p>
          <w:p w14:paraId="15EEBC39" w14:textId="277F1F6B" w:rsidR="00F00A79" w:rsidRPr="00977EBF" w:rsidRDefault="004A7103"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 xml:space="preserve">250 </w:t>
            </w:r>
            <w:proofErr w:type="spellStart"/>
            <w:r w:rsidR="00F00A79" w:rsidRPr="00977EBF">
              <w:rPr>
                <w:rFonts w:ascii="Times New Roman" w:hAnsi="Times New Roman" w:cs="Times New Roman"/>
              </w:rPr>
              <w:t>hPa</w:t>
            </w:r>
            <w:proofErr w:type="spellEnd"/>
          </w:p>
        </w:tc>
        <w:tc>
          <w:tcPr>
            <w:tcW w:w="1870" w:type="dxa"/>
          </w:tcPr>
          <w:p w14:paraId="407EDE7F" w14:textId="77777777" w:rsidR="006C124B" w:rsidRDefault="00F00A79"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+5.5 K</w:t>
            </w:r>
          </w:p>
          <w:p w14:paraId="02B7967A" w14:textId="41890483" w:rsidR="00F00A79" w:rsidRPr="00977EBF" w:rsidRDefault="00F00A79"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at 250 </w:t>
            </w:r>
            <w:proofErr w:type="spellStart"/>
            <w:r w:rsidRPr="00977EBF">
              <w:rPr>
                <w:rFonts w:ascii="Times New Roman" w:hAnsi="Times New Roman" w:cs="Times New Roman"/>
              </w:rPr>
              <w:t>hPa</w:t>
            </w:r>
            <w:proofErr w:type="spellEnd"/>
          </w:p>
        </w:tc>
        <w:tc>
          <w:tcPr>
            <w:tcW w:w="1870" w:type="dxa"/>
          </w:tcPr>
          <w:p w14:paraId="5E1303FD" w14:textId="77777777" w:rsidR="006C124B" w:rsidRDefault="00F00A79"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+6.5 K at</w:t>
            </w:r>
          </w:p>
          <w:p w14:paraId="58146989" w14:textId="1254E648" w:rsidR="00F00A79" w:rsidRPr="00977EBF" w:rsidRDefault="00F00A79"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200 </w:t>
            </w:r>
            <w:proofErr w:type="spellStart"/>
            <w:r w:rsidRPr="00977EBF">
              <w:rPr>
                <w:rFonts w:ascii="Times New Roman" w:hAnsi="Times New Roman" w:cs="Times New Roman"/>
              </w:rPr>
              <w:t>hPa</w:t>
            </w:r>
            <w:proofErr w:type="spellEnd"/>
          </w:p>
        </w:tc>
        <w:tc>
          <w:tcPr>
            <w:tcW w:w="1870" w:type="dxa"/>
          </w:tcPr>
          <w:p w14:paraId="76CD5F47" w14:textId="77777777" w:rsidR="006C124B" w:rsidRDefault="00F00A79"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+2.5 K at</w:t>
            </w:r>
          </w:p>
          <w:p w14:paraId="222194D9" w14:textId="32761340" w:rsidR="00F00A79" w:rsidRPr="00977EBF" w:rsidRDefault="00F00A79"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300 </w:t>
            </w:r>
            <w:proofErr w:type="spellStart"/>
            <w:r w:rsidRPr="00977EBF">
              <w:rPr>
                <w:rFonts w:ascii="Times New Roman" w:hAnsi="Times New Roman" w:cs="Times New Roman"/>
              </w:rPr>
              <w:t>hPa</w:t>
            </w:r>
            <w:proofErr w:type="spellEnd"/>
          </w:p>
        </w:tc>
      </w:tr>
      <w:tr w:rsidR="00F00A79" w:rsidRPr="00977EBF" w14:paraId="2600D1C0" w14:textId="77777777" w:rsidTr="003D7397">
        <w:tc>
          <w:tcPr>
            <w:cnfStyle w:val="001000000000" w:firstRow="0" w:lastRow="0" w:firstColumn="1" w:lastColumn="0" w:oddVBand="0" w:evenVBand="0" w:oddHBand="0" w:evenHBand="0" w:firstRowFirstColumn="0" w:firstRowLastColumn="0" w:lastRowFirstColumn="0" w:lastRowLastColumn="0"/>
            <w:tcW w:w="1870" w:type="dxa"/>
          </w:tcPr>
          <w:p w14:paraId="38A178E2" w14:textId="2C9FACDC" w:rsidR="00F00A79" w:rsidRPr="00977EBF" w:rsidRDefault="00BE2096" w:rsidP="009E7574">
            <w:pPr>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T Anomaly</w:t>
            </w:r>
          </w:p>
        </w:tc>
        <w:tc>
          <w:tcPr>
            <w:tcW w:w="1870" w:type="dxa"/>
          </w:tcPr>
          <w:p w14:paraId="3DC3BEBB" w14:textId="77777777" w:rsidR="006C124B" w:rsidRDefault="00F00A79"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slightly &lt;</w:t>
            </w:r>
            <w:r w:rsidR="00BE2096" w:rsidRPr="00977EBF">
              <w:rPr>
                <w:rFonts w:ascii="Times New Roman" w:hAnsi="Times New Roman" w:cs="Times New Roman"/>
              </w:rPr>
              <w:t>–</w:t>
            </w:r>
            <w:r w:rsidRPr="00977EBF">
              <w:rPr>
                <w:rFonts w:ascii="Times New Roman" w:hAnsi="Times New Roman" w:cs="Times New Roman"/>
              </w:rPr>
              <w:t>2 K</w:t>
            </w:r>
          </w:p>
          <w:p w14:paraId="25A73FC2" w14:textId="6A89A675" w:rsidR="00F00A79" w:rsidRPr="00977EBF" w:rsidRDefault="00F00A79"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at </w:t>
            </w:r>
            <w:r w:rsidR="004A7103" w:rsidRPr="00977EBF">
              <w:rPr>
                <w:rFonts w:ascii="Times New Roman" w:hAnsi="Times New Roman" w:cs="Times New Roman"/>
              </w:rPr>
              <w:t>~</w:t>
            </w:r>
            <w:r w:rsidRPr="00977EBF">
              <w:rPr>
                <w:rFonts w:ascii="Times New Roman" w:hAnsi="Times New Roman" w:cs="Times New Roman"/>
              </w:rPr>
              <w:t xml:space="preserve">500 </w:t>
            </w:r>
            <w:proofErr w:type="spellStart"/>
            <w:r w:rsidRPr="00977EBF">
              <w:rPr>
                <w:rFonts w:ascii="Times New Roman" w:hAnsi="Times New Roman" w:cs="Times New Roman"/>
              </w:rPr>
              <w:t>hPa</w:t>
            </w:r>
            <w:proofErr w:type="spellEnd"/>
          </w:p>
        </w:tc>
        <w:tc>
          <w:tcPr>
            <w:tcW w:w="1870" w:type="dxa"/>
          </w:tcPr>
          <w:p w14:paraId="58054330" w14:textId="77777777" w:rsidR="006C124B" w:rsidRDefault="00BE2096"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8.5 K at</w:t>
            </w:r>
          </w:p>
          <w:p w14:paraId="1C45BE29" w14:textId="2836C3E0" w:rsidR="00F00A79" w:rsidRPr="00977EBF" w:rsidRDefault="00F00A79"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700 </w:t>
            </w:r>
            <w:proofErr w:type="spellStart"/>
            <w:r w:rsidRPr="00977EBF">
              <w:rPr>
                <w:rFonts w:ascii="Times New Roman" w:hAnsi="Times New Roman" w:cs="Times New Roman"/>
              </w:rPr>
              <w:t>hPa</w:t>
            </w:r>
            <w:proofErr w:type="spellEnd"/>
          </w:p>
        </w:tc>
        <w:tc>
          <w:tcPr>
            <w:tcW w:w="1870" w:type="dxa"/>
          </w:tcPr>
          <w:p w14:paraId="6BC11114" w14:textId="77777777" w:rsidR="006C124B" w:rsidRDefault="00F00A79"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&lt; </w:t>
            </w:r>
            <w:r w:rsidR="00BE2096" w:rsidRPr="00977EBF">
              <w:rPr>
                <w:rFonts w:ascii="Times New Roman" w:hAnsi="Times New Roman" w:cs="Times New Roman"/>
              </w:rPr>
              <w:t>–</w:t>
            </w:r>
            <w:r w:rsidRPr="00977EBF">
              <w:rPr>
                <w:rFonts w:ascii="Times New Roman" w:hAnsi="Times New Roman" w:cs="Times New Roman"/>
              </w:rPr>
              <w:t>8 K between</w:t>
            </w:r>
          </w:p>
          <w:p w14:paraId="3A9CE5B7" w14:textId="2A2F1839" w:rsidR="00F00A79" w:rsidRPr="00977EBF" w:rsidRDefault="004A7103"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 xml:space="preserve">500–850 </w:t>
            </w:r>
            <w:proofErr w:type="spellStart"/>
            <w:r w:rsidR="00F00A79" w:rsidRPr="00977EBF">
              <w:rPr>
                <w:rFonts w:ascii="Times New Roman" w:hAnsi="Times New Roman" w:cs="Times New Roman"/>
              </w:rPr>
              <w:t>hPa</w:t>
            </w:r>
            <w:proofErr w:type="spellEnd"/>
          </w:p>
        </w:tc>
        <w:tc>
          <w:tcPr>
            <w:tcW w:w="1870" w:type="dxa"/>
          </w:tcPr>
          <w:p w14:paraId="5F94B64D" w14:textId="77777777" w:rsidR="006C124B" w:rsidRDefault="00BE2096"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 xml:space="preserve">6 K to </w:t>
            </w:r>
            <w:r w:rsidRPr="00977EBF">
              <w:rPr>
                <w:rFonts w:ascii="Times New Roman" w:hAnsi="Times New Roman" w:cs="Times New Roman"/>
              </w:rPr>
              <w:t>–</w:t>
            </w:r>
            <w:r w:rsidR="00F00A79" w:rsidRPr="00977EBF">
              <w:rPr>
                <w:rFonts w:ascii="Times New Roman" w:hAnsi="Times New Roman" w:cs="Times New Roman"/>
              </w:rPr>
              <w:t>7 K at</w:t>
            </w:r>
          </w:p>
          <w:p w14:paraId="30256783" w14:textId="48C24317" w:rsidR="00F00A79" w:rsidRPr="00977EBF" w:rsidRDefault="004A7103"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 xml:space="preserve">675–1000 </w:t>
            </w:r>
            <w:proofErr w:type="spellStart"/>
            <w:r w:rsidR="00F00A79" w:rsidRPr="00977EBF">
              <w:rPr>
                <w:rFonts w:ascii="Times New Roman" w:hAnsi="Times New Roman" w:cs="Times New Roman"/>
              </w:rPr>
              <w:t>hPa</w:t>
            </w:r>
            <w:proofErr w:type="spellEnd"/>
          </w:p>
        </w:tc>
      </w:tr>
      <w:tr w:rsidR="00F00A79" w:rsidRPr="00977EBF" w14:paraId="49E9BE5B" w14:textId="77777777" w:rsidTr="003D73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087B7F55" w14:textId="0385EDAD" w:rsidR="00F00A79" w:rsidRPr="00977EBF" w:rsidRDefault="00BE2096" w:rsidP="009E7574">
            <w:pPr>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RH Anomaly</w:t>
            </w:r>
          </w:p>
        </w:tc>
        <w:tc>
          <w:tcPr>
            <w:tcW w:w="1870" w:type="dxa"/>
          </w:tcPr>
          <w:p w14:paraId="4C2264F9" w14:textId="77777777" w:rsidR="006C124B" w:rsidRDefault="004A7103"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 xml:space="preserve"> </w:t>
            </w:r>
            <w:r w:rsidR="00BE2096" w:rsidRPr="00977EBF">
              <w:rPr>
                <w:rFonts w:ascii="Times New Roman" w:hAnsi="Times New Roman" w:cs="Times New Roman"/>
              </w:rPr>
              <w:t>–</w:t>
            </w:r>
            <w:r w:rsidR="00F00A79" w:rsidRPr="00977EBF">
              <w:rPr>
                <w:rFonts w:ascii="Times New Roman" w:hAnsi="Times New Roman" w:cs="Times New Roman"/>
              </w:rPr>
              <w:t>25% between</w:t>
            </w:r>
          </w:p>
          <w:p w14:paraId="04D0856C" w14:textId="5E889440" w:rsidR="00F00A79" w:rsidRPr="00977EBF" w:rsidRDefault="00526858"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 xml:space="preserve">200–250 </w:t>
            </w:r>
            <w:proofErr w:type="spellStart"/>
            <w:r w:rsidR="00F00A79" w:rsidRPr="00977EBF">
              <w:rPr>
                <w:rFonts w:ascii="Times New Roman" w:hAnsi="Times New Roman" w:cs="Times New Roman"/>
              </w:rPr>
              <w:t>hPa</w:t>
            </w:r>
            <w:proofErr w:type="spellEnd"/>
          </w:p>
        </w:tc>
        <w:tc>
          <w:tcPr>
            <w:tcW w:w="1870" w:type="dxa"/>
          </w:tcPr>
          <w:p w14:paraId="7C37914F" w14:textId="77777777" w:rsidR="006C124B" w:rsidRDefault="00F00A79"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&lt; </w:t>
            </w:r>
            <w:r w:rsidR="00BE2096" w:rsidRPr="00977EBF">
              <w:rPr>
                <w:rFonts w:ascii="Times New Roman" w:hAnsi="Times New Roman" w:cs="Times New Roman"/>
              </w:rPr>
              <w:t>–</w:t>
            </w:r>
            <w:r w:rsidRPr="00977EBF">
              <w:rPr>
                <w:rFonts w:ascii="Times New Roman" w:hAnsi="Times New Roman" w:cs="Times New Roman"/>
              </w:rPr>
              <w:t>25% at</w:t>
            </w:r>
          </w:p>
          <w:p w14:paraId="4E9B33C9" w14:textId="677485A2" w:rsidR="00F00A79" w:rsidRPr="00977EBF" w:rsidRDefault="00F00A79"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375 </w:t>
            </w:r>
            <w:proofErr w:type="spellStart"/>
            <w:r w:rsidRPr="00977EBF">
              <w:rPr>
                <w:rFonts w:ascii="Times New Roman" w:hAnsi="Times New Roman" w:cs="Times New Roman"/>
              </w:rPr>
              <w:t>hPa</w:t>
            </w:r>
            <w:proofErr w:type="spellEnd"/>
          </w:p>
        </w:tc>
        <w:tc>
          <w:tcPr>
            <w:tcW w:w="1870" w:type="dxa"/>
          </w:tcPr>
          <w:p w14:paraId="6E0B1B2E" w14:textId="77777777" w:rsidR="006C124B" w:rsidRDefault="00F00A79"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&lt; </w:t>
            </w:r>
            <w:r w:rsidR="00BE2096" w:rsidRPr="00977EBF">
              <w:rPr>
                <w:rFonts w:ascii="Times New Roman" w:hAnsi="Times New Roman" w:cs="Times New Roman"/>
              </w:rPr>
              <w:t>–</w:t>
            </w:r>
            <w:r w:rsidRPr="00977EBF">
              <w:rPr>
                <w:rFonts w:ascii="Times New Roman" w:hAnsi="Times New Roman" w:cs="Times New Roman"/>
              </w:rPr>
              <w:t>27% between</w:t>
            </w:r>
          </w:p>
          <w:p w14:paraId="331E7EA9" w14:textId="22E6099A" w:rsidR="00F00A79" w:rsidRPr="00977EBF" w:rsidRDefault="004A7103"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 xml:space="preserve">275–350 </w:t>
            </w:r>
            <w:proofErr w:type="spellStart"/>
            <w:r w:rsidR="00F00A79" w:rsidRPr="00977EBF">
              <w:rPr>
                <w:rFonts w:ascii="Times New Roman" w:hAnsi="Times New Roman" w:cs="Times New Roman"/>
              </w:rPr>
              <w:t>hPa</w:t>
            </w:r>
            <w:proofErr w:type="spellEnd"/>
          </w:p>
        </w:tc>
        <w:tc>
          <w:tcPr>
            <w:tcW w:w="1870" w:type="dxa"/>
          </w:tcPr>
          <w:p w14:paraId="485C635C" w14:textId="77777777" w:rsidR="006C124B" w:rsidRDefault="00F00A79"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&lt; </w:t>
            </w:r>
            <w:r w:rsidR="00BE2096" w:rsidRPr="00977EBF">
              <w:rPr>
                <w:rFonts w:ascii="Times New Roman" w:hAnsi="Times New Roman" w:cs="Times New Roman"/>
              </w:rPr>
              <w:t>–</w:t>
            </w:r>
            <w:r w:rsidRPr="00977EBF">
              <w:rPr>
                <w:rFonts w:ascii="Times New Roman" w:hAnsi="Times New Roman" w:cs="Times New Roman"/>
              </w:rPr>
              <w:t>18% near</w:t>
            </w:r>
          </w:p>
          <w:p w14:paraId="33EDEEAA" w14:textId="18E29AE1" w:rsidR="00F00A79" w:rsidRPr="00977EBF" w:rsidRDefault="004A7103" w:rsidP="009E757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 xml:space="preserve">400–450 </w:t>
            </w:r>
            <w:proofErr w:type="spellStart"/>
            <w:r w:rsidR="00F00A79" w:rsidRPr="00977EBF">
              <w:rPr>
                <w:rFonts w:ascii="Times New Roman" w:hAnsi="Times New Roman" w:cs="Times New Roman"/>
              </w:rPr>
              <w:t>hPa</w:t>
            </w:r>
            <w:proofErr w:type="spellEnd"/>
          </w:p>
        </w:tc>
      </w:tr>
      <w:tr w:rsidR="00F00A79" w:rsidRPr="00977EBF" w14:paraId="61C87104" w14:textId="77777777" w:rsidTr="003D7397">
        <w:tc>
          <w:tcPr>
            <w:cnfStyle w:val="001000000000" w:firstRow="0" w:lastRow="0" w:firstColumn="1" w:lastColumn="0" w:oddVBand="0" w:evenVBand="0" w:oddHBand="0" w:evenHBand="0" w:firstRowFirstColumn="0" w:firstRowLastColumn="0" w:lastRowFirstColumn="0" w:lastRowLastColumn="0"/>
            <w:tcW w:w="1870" w:type="dxa"/>
          </w:tcPr>
          <w:p w14:paraId="273897A8" w14:textId="77777777" w:rsidR="00F00A79" w:rsidRPr="00977EBF" w:rsidRDefault="00F00A79" w:rsidP="009E7574">
            <w:pPr>
              <w:rPr>
                <w:rFonts w:ascii="Times New Roman" w:hAnsi="Times New Roman" w:cs="Times New Roman"/>
              </w:rPr>
            </w:pPr>
            <w:r w:rsidRPr="00977EBF">
              <w:rPr>
                <w:rFonts w:ascii="Times New Roman" w:hAnsi="Times New Roman" w:cs="Times New Roman"/>
              </w:rPr>
              <w:t>+RH Anomaly</w:t>
            </w:r>
          </w:p>
        </w:tc>
        <w:tc>
          <w:tcPr>
            <w:tcW w:w="1870" w:type="dxa"/>
          </w:tcPr>
          <w:p w14:paraId="411EBF67" w14:textId="77777777" w:rsidR="00F00A79" w:rsidRPr="00977EBF" w:rsidRDefault="00F00A79"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Absent</w:t>
            </w:r>
          </w:p>
        </w:tc>
        <w:tc>
          <w:tcPr>
            <w:tcW w:w="1870" w:type="dxa"/>
          </w:tcPr>
          <w:p w14:paraId="04C3F1B4" w14:textId="77777777" w:rsidR="006C124B" w:rsidRDefault="00F00A79"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+12–15</w:t>
            </w:r>
            <w:r w:rsidR="00615189" w:rsidRPr="00977EBF">
              <w:rPr>
                <w:rFonts w:ascii="Times New Roman" w:hAnsi="Times New Roman" w:cs="Times New Roman"/>
              </w:rPr>
              <w:t>%</w:t>
            </w:r>
            <w:r w:rsidRPr="00977EBF">
              <w:rPr>
                <w:rFonts w:ascii="Times New Roman" w:hAnsi="Times New Roman" w:cs="Times New Roman"/>
              </w:rPr>
              <w:t xml:space="preserve"> at</w:t>
            </w:r>
          </w:p>
          <w:p w14:paraId="53A1B52C" w14:textId="5C6E0BB4" w:rsidR="00F00A79" w:rsidRPr="00977EBF" w:rsidRDefault="00F00A79"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 xml:space="preserve">800 </w:t>
            </w:r>
            <w:proofErr w:type="spellStart"/>
            <w:r w:rsidRPr="00977EBF">
              <w:rPr>
                <w:rFonts w:ascii="Times New Roman" w:hAnsi="Times New Roman" w:cs="Times New Roman"/>
              </w:rPr>
              <w:t>hPa</w:t>
            </w:r>
            <w:proofErr w:type="spellEnd"/>
          </w:p>
        </w:tc>
        <w:tc>
          <w:tcPr>
            <w:tcW w:w="1870" w:type="dxa"/>
          </w:tcPr>
          <w:p w14:paraId="74D97186" w14:textId="77777777" w:rsidR="006C124B" w:rsidRDefault="00F00A79"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+24–27% near</w:t>
            </w:r>
          </w:p>
          <w:p w14:paraId="7DB04241" w14:textId="21708635" w:rsidR="00F00A79" w:rsidRPr="00977EBF" w:rsidRDefault="004A7103"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 xml:space="preserve">750–800 </w:t>
            </w:r>
            <w:proofErr w:type="spellStart"/>
            <w:r w:rsidR="00F00A79" w:rsidRPr="00977EBF">
              <w:rPr>
                <w:rFonts w:ascii="Times New Roman" w:hAnsi="Times New Roman" w:cs="Times New Roman"/>
              </w:rPr>
              <w:t>hPa</w:t>
            </w:r>
            <w:proofErr w:type="spellEnd"/>
          </w:p>
        </w:tc>
        <w:tc>
          <w:tcPr>
            <w:tcW w:w="1870" w:type="dxa"/>
          </w:tcPr>
          <w:p w14:paraId="26B69476" w14:textId="77777777" w:rsidR="006C124B" w:rsidRDefault="00F00A79"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+3–6% around</w:t>
            </w:r>
          </w:p>
          <w:p w14:paraId="6DEABFAE" w14:textId="721B91D5" w:rsidR="00F00A79" w:rsidRPr="00977EBF" w:rsidRDefault="004A7103" w:rsidP="009E75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77EBF">
              <w:rPr>
                <w:rFonts w:ascii="Times New Roman" w:hAnsi="Times New Roman" w:cs="Times New Roman"/>
              </w:rPr>
              <w:t>~</w:t>
            </w:r>
            <w:r w:rsidR="00F00A79" w:rsidRPr="00977EBF">
              <w:rPr>
                <w:rFonts w:ascii="Times New Roman" w:hAnsi="Times New Roman" w:cs="Times New Roman"/>
              </w:rPr>
              <w:t xml:space="preserve">800 </w:t>
            </w:r>
            <w:proofErr w:type="spellStart"/>
            <w:r w:rsidR="00F00A79" w:rsidRPr="00977EBF">
              <w:rPr>
                <w:rFonts w:ascii="Times New Roman" w:hAnsi="Times New Roman" w:cs="Times New Roman"/>
              </w:rPr>
              <w:t>hPa</w:t>
            </w:r>
            <w:proofErr w:type="spellEnd"/>
          </w:p>
        </w:tc>
      </w:tr>
    </w:tbl>
    <w:p w14:paraId="188C32C6" w14:textId="77777777" w:rsidR="00594D3A" w:rsidRPr="00977EBF" w:rsidRDefault="00594D3A" w:rsidP="00594D3A">
      <w:pPr>
        <w:rPr>
          <w:rFonts w:ascii="Times New Roman" w:hAnsi="Times New Roman" w:cs="Times New Roman"/>
        </w:rPr>
      </w:pPr>
    </w:p>
    <w:p w14:paraId="1C1EEC26" w14:textId="77777777" w:rsidR="003D7397" w:rsidRDefault="003D7397">
      <w:pPr>
        <w:rPr>
          <w:rFonts w:ascii="Times New Roman" w:hAnsi="Times New Roman" w:cs="Times New Roman"/>
          <w:b/>
          <w:bCs/>
          <w:color w:val="7F7F7F" w:themeColor="text1" w:themeTint="80"/>
          <w:u w:val="single"/>
        </w:rPr>
      </w:pPr>
      <w:r>
        <w:rPr>
          <w:rFonts w:ascii="Times New Roman" w:hAnsi="Times New Roman" w:cs="Times New Roman"/>
          <w:b/>
          <w:bCs/>
          <w:color w:val="7F7F7F" w:themeColor="text1" w:themeTint="80"/>
          <w:u w:val="single"/>
        </w:rPr>
        <w:br w:type="page"/>
      </w:r>
    </w:p>
    <w:p w14:paraId="2AD18A52" w14:textId="3710D743" w:rsidR="00F00A79" w:rsidRPr="003D7397" w:rsidRDefault="00F00A79" w:rsidP="00F00A79">
      <w:pPr>
        <w:rPr>
          <w:rFonts w:ascii="Times New Roman" w:hAnsi="Times New Roman" w:cs="Times New Roman"/>
          <w:sz w:val="32"/>
          <w:szCs w:val="32"/>
        </w:rPr>
      </w:pPr>
      <w:r w:rsidRPr="003D7397">
        <w:rPr>
          <w:rFonts w:ascii="Times New Roman" w:hAnsi="Times New Roman" w:cs="Times New Roman"/>
          <w:sz w:val="32"/>
          <w:szCs w:val="32"/>
        </w:rPr>
        <w:lastRenderedPageBreak/>
        <w:t>Section 3.1: Vortex-centered and background temperature and dewpoint profiles</w:t>
      </w:r>
    </w:p>
    <w:p w14:paraId="43B4488D" w14:textId="77777777" w:rsidR="00F00A79" w:rsidRPr="00B6595C" w:rsidRDefault="00F00A79" w:rsidP="00F00A79">
      <w:pPr>
        <w:rPr>
          <w:rFonts w:ascii="Times New Roman" w:hAnsi="Times New Roman" w:cs="Times New Roman"/>
        </w:rPr>
      </w:pPr>
    </w:p>
    <w:p w14:paraId="76501E1D" w14:textId="1A27BA84" w:rsidR="00F00A79" w:rsidRPr="00977EBF" w:rsidRDefault="00F00A79" w:rsidP="00F00A79">
      <w:pPr>
        <w:rPr>
          <w:rFonts w:ascii="Times New Roman" w:hAnsi="Times New Roman" w:cs="Times New Roman"/>
        </w:rPr>
      </w:pPr>
      <w:r w:rsidRPr="00977EBF">
        <w:rPr>
          <w:rFonts w:ascii="Times New Roman" w:hAnsi="Times New Roman" w:cs="Times New Roman"/>
        </w:rPr>
        <w:tab/>
        <w:t>The composite temperature and dewpoint profiles from AIRS/AMSU of the TPV vortex centers are presented separately for each season (i.e., MAM, JJA, SON, DJF) in the Northern (</w:t>
      </w:r>
      <w:r w:rsidRPr="00977EBF">
        <w:rPr>
          <w:rFonts w:ascii="Times New Roman" w:hAnsi="Times New Roman" w:cs="Times New Roman"/>
          <w:b/>
          <w:bCs/>
          <w:color w:val="4472C4" w:themeColor="accent1"/>
        </w:rPr>
        <w:t>Figure 3.1.1</w:t>
      </w:r>
      <w:r w:rsidRPr="00977EBF">
        <w:rPr>
          <w:rFonts w:ascii="Times New Roman" w:hAnsi="Times New Roman" w:cs="Times New Roman"/>
        </w:rPr>
        <w:t>) and Southern (</w:t>
      </w:r>
      <w:r w:rsidRPr="00977EBF">
        <w:rPr>
          <w:rFonts w:ascii="Times New Roman" w:hAnsi="Times New Roman" w:cs="Times New Roman"/>
          <w:b/>
          <w:bCs/>
          <w:color w:val="4472C4" w:themeColor="accent1"/>
        </w:rPr>
        <w:t>Figure 3.1.2</w:t>
      </w:r>
      <w:r w:rsidRPr="00977EBF">
        <w:rPr>
          <w:rFonts w:ascii="Times New Roman" w:hAnsi="Times New Roman" w:cs="Times New Roman"/>
        </w:rPr>
        <w:t xml:space="preserve">) Hemispheres over the one-year study period. Dewpoints were calculated from the AIRS/AMSU saturation mixing ratios using Equation 10 </w:t>
      </w:r>
      <w:r w:rsidR="00121548" w:rsidRPr="00977EBF">
        <w:rPr>
          <w:rFonts w:ascii="Times New Roman" w:hAnsi="Times New Roman" w:cs="Times New Roman"/>
        </w:rPr>
        <w:t>from</w:t>
      </w:r>
      <w:r w:rsidRPr="00977EBF">
        <w:rPr>
          <w:rFonts w:ascii="Times New Roman" w:hAnsi="Times New Roman" w:cs="Times New Roman"/>
        </w:rPr>
        <w:t xml:space="preserve"> </w:t>
      </w:r>
      <w:r w:rsidRPr="00977EBF">
        <w:rPr>
          <w:rFonts w:ascii="Times New Roman" w:hAnsi="Times New Roman" w:cs="Times New Roman"/>
        </w:rPr>
        <w:fldChar w:fldCharType="begin"/>
      </w:r>
      <w:r w:rsidR="00B7010D" w:rsidRPr="00977EBF">
        <w:rPr>
          <w:rFonts w:ascii="Times New Roman" w:hAnsi="Times New Roman" w:cs="Times New Roman"/>
        </w:rPr>
        <w:instrText xml:space="preserve"> ADDIN EN.CITE &lt;EndNote&gt;&lt;Cite AuthorYear="1"&gt;&lt;Author&gt;Bolton&lt;/Author&gt;&lt;Year&gt;1980&lt;/Year&gt;&lt;RecNum&gt;460&lt;/RecNum&gt;&lt;DisplayText&gt;Bolton (1980)&lt;/DisplayText&gt;&lt;record&gt;&lt;rec-number&gt;460&lt;/rec-number&gt;&lt;foreign-keys&gt;&lt;key app="EN" db-id="2z5tezwwbsrpayeeafsp5aa7d5tprxffv2fx" timestamp="1667316580" guid="e2600bb4-1217-49fa-aad1-45a1cd84c1ff"&gt;460&lt;/key&gt;&lt;/foreign-keys&gt;&lt;ref-type name="Journal Article"&gt;17&lt;/ref-type&gt;&lt;contributors&gt;&lt;authors&gt;&lt;author&gt;Bolton, David&lt;/author&gt;&lt;/authors&gt;&lt;/contributors&gt;&lt;titles&gt;&lt;title&gt;The computation of equivalent potential temperature&lt;/title&gt;&lt;secondary-title&gt;Monthly weather review&lt;/secondary-title&gt;&lt;/titles&gt;&lt;periodical&gt;&lt;full-title&gt;Monthly Weather Review&lt;/full-title&gt;&lt;abbr-1&gt;Mon. Weather Rev.&lt;/abbr-1&gt;&lt;/periodical&gt;&lt;pages&gt;1046-1053&lt;/pages&gt;&lt;volume&gt;108&lt;/volume&gt;&lt;number&gt;7&lt;/number&gt;&lt;dates&gt;&lt;year&gt;1980&lt;/year&gt;&lt;/dates&gt;&lt;isbn&gt;1520-0493&lt;/isbn&gt;&lt;urls&gt;&lt;/urls&gt;&lt;/record&gt;&lt;/Cite&gt;&lt;/EndNote&gt;</w:instrText>
      </w:r>
      <w:r w:rsidRPr="00977EBF">
        <w:rPr>
          <w:rFonts w:ascii="Times New Roman" w:hAnsi="Times New Roman" w:cs="Times New Roman"/>
        </w:rPr>
        <w:fldChar w:fldCharType="separate"/>
      </w:r>
      <w:r w:rsidR="00B7010D" w:rsidRPr="00977EBF">
        <w:rPr>
          <w:rFonts w:ascii="Times New Roman" w:hAnsi="Times New Roman" w:cs="Times New Roman"/>
          <w:noProof/>
        </w:rPr>
        <w:t>Bolton (1980)</w:t>
      </w:r>
      <w:r w:rsidRPr="00977EBF">
        <w:rPr>
          <w:rFonts w:ascii="Times New Roman" w:hAnsi="Times New Roman" w:cs="Times New Roman"/>
        </w:rPr>
        <w:fldChar w:fldCharType="end"/>
      </w:r>
      <w:r w:rsidRPr="00977EBF">
        <w:rPr>
          <w:rFonts w:ascii="Times New Roman" w:hAnsi="Times New Roman" w:cs="Times New Roman"/>
        </w:rPr>
        <w:t xml:space="preserve">. Temperature and dewpoint profiles from Figure 7 in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are also superimposed in </w:t>
      </w:r>
      <w:r w:rsidRPr="00977EBF">
        <w:rPr>
          <w:rFonts w:ascii="Times New Roman" w:hAnsi="Times New Roman" w:cs="Times New Roman"/>
          <w:b/>
          <w:bCs/>
          <w:color w:val="4472C4" w:themeColor="accent1"/>
        </w:rPr>
        <w:t>Figure 3.1.1</w:t>
      </w:r>
      <w:r w:rsidRPr="00977EBF">
        <w:rPr>
          <w:rFonts w:ascii="Times New Roman" w:hAnsi="Times New Roman" w:cs="Times New Roman"/>
        </w:rPr>
        <w:t xml:space="preserve"> for comparison.</w:t>
      </w:r>
    </w:p>
    <w:p w14:paraId="5EB089F4" w14:textId="77777777" w:rsidR="00552572" w:rsidRPr="00977EBF" w:rsidRDefault="00552572" w:rsidP="00552572">
      <w:pPr>
        <w:ind w:firstLine="720"/>
        <w:rPr>
          <w:rFonts w:ascii="Times New Roman" w:hAnsi="Times New Roman" w:cs="Times New Roman"/>
        </w:rPr>
      </w:pPr>
      <w:r w:rsidRPr="00977EBF">
        <w:rPr>
          <w:rFonts w:ascii="Times New Roman" w:hAnsi="Times New Roman" w:cs="Times New Roman"/>
        </w:rPr>
        <w:t xml:space="preserve">The TPV-centered AIRS/AMSU temperature profiles are generally consistent with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for the summer season and from the 400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and upwards for the spring and fall seasons, with differences of no more than 1–2 K. AIRS/AMSU temperature vortex-center profiles are comparatively warmer elsewhere, except for the winter season in which they are comparatively colder for altitudes at and above the 500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w:t>
      </w:r>
    </w:p>
    <w:p w14:paraId="35A9315B" w14:textId="77777777" w:rsidR="00552572" w:rsidRPr="00977EBF" w:rsidRDefault="00552572" w:rsidP="00552572">
      <w:pPr>
        <w:ind w:firstLine="720"/>
        <w:rPr>
          <w:rFonts w:ascii="Times New Roman" w:hAnsi="Times New Roman" w:cs="Times New Roman"/>
        </w:rPr>
      </w:pPr>
      <w:r w:rsidRPr="00977EBF">
        <w:rPr>
          <w:rFonts w:ascii="Times New Roman" w:hAnsi="Times New Roman" w:cs="Times New Roman"/>
        </w:rPr>
        <w:t xml:space="preserve">The comparison of background temperature profiles under AIRS/AMSU are generally either consistent with or slightly cooler than those in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for the spring, fall, and from the 400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downwards in the winter. The largest differences occur in the summer at nearly all levels and in the winter at altitudes above the 400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w:t>
      </w:r>
    </w:p>
    <w:p w14:paraId="36D73020" w14:textId="743B6021" w:rsidR="00552572" w:rsidRPr="00977EBF" w:rsidRDefault="00552572" w:rsidP="00552572">
      <w:pPr>
        <w:rPr>
          <w:rFonts w:ascii="Times New Roman" w:hAnsi="Times New Roman" w:cs="Times New Roman"/>
        </w:rPr>
      </w:pPr>
      <w:r w:rsidRPr="00977EBF">
        <w:rPr>
          <w:rFonts w:ascii="Times New Roman" w:hAnsi="Times New Roman" w:cs="Times New Roman"/>
        </w:rPr>
        <w:tab/>
      </w:r>
      <w:r w:rsidR="00F7266F">
        <w:rPr>
          <w:rFonts w:ascii="Times New Roman" w:hAnsi="Times New Roman" w:cs="Times New Roman"/>
        </w:rPr>
        <w:t>Comparisons</w:t>
      </w:r>
      <w:r w:rsidRPr="00977EBF">
        <w:rPr>
          <w:rFonts w:ascii="Times New Roman" w:hAnsi="Times New Roman" w:cs="Times New Roman"/>
        </w:rPr>
        <w:t xml:space="preserve"> between</w:t>
      </w:r>
      <w:r w:rsidR="00F7266F">
        <w:rPr>
          <w:rFonts w:ascii="Times New Roman" w:hAnsi="Times New Roman" w:cs="Times New Roman"/>
        </w:rPr>
        <w:t xml:space="preserve"> the</w:t>
      </w:r>
      <w:r w:rsidRPr="00977EBF">
        <w:rPr>
          <w:rFonts w:ascii="Times New Roman" w:hAnsi="Times New Roman" w:cs="Times New Roman"/>
        </w:rPr>
        <w:t xml:space="preserve"> vortex-centered dewpoint profiles of AIRS/AMSU and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are consistent in the summer at the 500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and below, as well as 400–500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in the wintertime. Elsewhere, the AIRS/AMSU TPV-center composite profiles have generally higher dewpoints than those in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at altitudes below the 300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or 400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w:t>
      </w:r>
    </w:p>
    <w:p w14:paraId="785DFAB6" w14:textId="66A75BA6" w:rsidR="00552572" w:rsidRPr="00977EBF" w:rsidRDefault="00552572" w:rsidP="00552572">
      <w:pPr>
        <w:rPr>
          <w:rFonts w:ascii="Times New Roman" w:hAnsi="Times New Roman" w:cs="Times New Roman"/>
          <w:color w:val="4472C4" w:themeColor="accent1"/>
        </w:rPr>
      </w:pPr>
      <w:r w:rsidRPr="00977EBF">
        <w:rPr>
          <w:rFonts w:ascii="Times New Roman" w:hAnsi="Times New Roman" w:cs="Times New Roman"/>
        </w:rPr>
        <w:tab/>
        <w:t xml:space="preserve">The AIRS/AMSU composite background dewpoint profiles generally have slightly lower dewpoints than those in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with up to a </w:t>
      </w:r>
      <w:r w:rsidR="00D61CDA" w:rsidRPr="00977EBF">
        <w:rPr>
          <w:rFonts w:ascii="Times New Roman" w:hAnsi="Times New Roman" w:cs="Times New Roman"/>
        </w:rPr>
        <w:t>~</w:t>
      </w:r>
      <w:r w:rsidRPr="00977EBF">
        <w:rPr>
          <w:rFonts w:ascii="Times New Roman" w:hAnsi="Times New Roman" w:cs="Times New Roman"/>
        </w:rPr>
        <w:t xml:space="preserve">5 K difference, with exceptions at altitudes below the 500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in the autumn and above the 200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in the winter. </w:t>
      </w:r>
      <w:r w:rsidRPr="00977EBF">
        <w:rPr>
          <w:rFonts w:ascii="Times New Roman" w:hAnsi="Times New Roman" w:cs="Times New Roman"/>
          <w:color w:val="000000" w:themeColor="text1"/>
        </w:rPr>
        <w:t>No comparison can be made for the summer background dewpoint profile.</w:t>
      </w:r>
      <w:r w:rsidRPr="00977EBF">
        <w:rPr>
          <w:rFonts w:ascii="Times New Roman" w:hAnsi="Times New Roman" w:cs="Times New Roman"/>
        </w:rPr>
        <w:t xml:space="preserve"> The background dewpoint profiles agree the most in the winter season and the least in the spring season.</w:t>
      </w:r>
    </w:p>
    <w:p w14:paraId="48681612" w14:textId="77777777" w:rsidR="00552572" w:rsidRPr="00977EBF" w:rsidRDefault="00552572" w:rsidP="00552572">
      <w:pPr>
        <w:rPr>
          <w:rFonts w:ascii="Times New Roman" w:hAnsi="Times New Roman" w:cs="Times New Roman"/>
        </w:rPr>
      </w:pPr>
      <w:r w:rsidRPr="00977EBF">
        <w:rPr>
          <w:rFonts w:ascii="Times New Roman" w:hAnsi="Times New Roman" w:cs="Times New Roman"/>
        </w:rPr>
        <w:tab/>
        <w:t xml:space="preserve">Southern Hemisphere TPV-centered and background profiles are shown in </w:t>
      </w:r>
      <w:r w:rsidRPr="00977EBF">
        <w:rPr>
          <w:rFonts w:ascii="Times New Roman" w:hAnsi="Times New Roman" w:cs="Times New Roman"/>
          <w:b/>
          <w:bCs/>
          <w:color w:val="4472C4" w:themeColor="accent1"/>
        </w:rPr>
        <w:t>Figure 3.1.2</w:t>
      </w:r>
      <w:r w:rsidRPr="00977EBF">
        <w:rPr>
          <w:rFonts w:ascii="Times New Roman" w:hAnsi="Times New Roman" w:cs="Times New Roman"/>
        </w:rPr>
        <w:t>. Temperatures and dewpoints for the TPV centers and backgrounds are generally lower than that of the Northern Hemisphere throughout the entire profile. Differences between hemispheres are generally greatest in the lower (upper) atmosphere in the summer (spring). Differences are smallest between hemispheres in the lower (upper) atmosphere in the winter (autumn).</w:t>
      </w:r>
    </w:p>
    <w:p w14:paraId="42645AAF" w14:textId="0824C2D0" w:rsidR="00552572" w:rsidRPr="00977EBF" w:rsidRDefault="00552572" w:rsidP="00552572">
      <w:pPr>
        <w:rPr>
          <w:rFonts w:ascii="Times New Roman" w:hAnsi="Times New Roman" w:cs="Times New Roman"/>
        </w:rPr>
      </w:pPr>
      <w:r w:rsidRPr="00977EBF">
        <w:rPr>
          <w:rFonts w:ascii="Times New Roman" w:hAnsi="Times New Roman" w:cs="Times New Roman"/>
        </w:rPr>
        <w:tab/>
        <w:t xml:space="preserve">Total composites of AIRS/AMSU temperature and dewpoint profiles for TPV centers and the background are given in </w:t>
      </w:r>
      <w:r w:rsidRPr="00977EBF">
        <w:rPr>
          <w:rFonts w:ascii="Times New Roman" w:hAnsi="Times New Roman" w:cs="Times New Roman"/>
          <w:b/>
          <w:bCs/>
          <w:color w:val="4472C4" w:themeColor="accent1"/>
        </w:rPr>
        <w:t>Figure 3.1.3</w:t>
      </w:r>
      <w:r w:rsidRPr="00977EBF">
        <w:rPr>
          <w:rFonts w:ascii="Times New Roman" w:hAnsi="Times New Roman" w:cs="Times New Roman"/>
        </w:rPr>
        <w:t xml:space="preserve">, with superimposed profiles adapted from Figure 6a in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for the Northern Hemisphere. Samples between seasons are not equally distributed, resulting in some seasons being more heavily weighted than others</w:t>
      </w:r>
      <w:r w:rsidR="008F4118">
        <w:rPr>
          <w:rFonts w:ascii="Times New Roman" w:hAnsi="Times New Roman" w:cs="Times New Roman"/>
        </w:rPr>
        <w:t xml:space="preserve"> (this </w:t>
      </w:r>
      <w:r w:rsidR="002838B4">
        <w:rPr>
          <w:rFonts w:ascii="Times New Roman" w:hAnsi="Times New Roman" w:cs="Times New Roman"/>
        </w:rPr>
        <w:t>will</w:t>
      </w:r>
      <w:r w:rsidR="003A4B72">
        <w:rPr>
          <w:rFonts w:ascii="Times New Roman" w:hAnsi="Times New Roman" w:cs="Times New Roman"/>
        </w:rPr>
        <w:t xml:space="preserve"> </w:t>
      </w:r>
      <w:r w:rsidR="002838B4">
        <w:rPr>
          <w:rFonts w:ascii="Times New Roman" w:hAnsi="Times New Roman" w:cs="Times New Roman"/>
        </w:rPr>
        <w:t>be treated further</w:t>
      </w:r>
      <w:r w:rsidR="003A4B72">
        <w:rPr>
          <w:rFonts w:ascii="Times New Roman" w:hAnsi="Times New Roman" w:cs="Times New Roman"/>
        </w:rPr>
        <w:t xml:space="preserve"> in later sections</w:t>
      </w:r>
      <w:r w:rsidR="008F4118">
        <w:rPr>
          <w:rFonts w:ascii="Times New Roman" w:hAnsi="Times New Roman" w:cs="Times New Roman"/>
        </w:rPr>
        <w:t>)</w:t>
      </w:r>
      <w:r w:rsidRPr="00977EBF">
        <w:rPr>
          <w:rFonts w:ascii="Times New Roman" w:hAnsi="Times New Roman" w:cs="Times New Roman"/>
        </w:rPr>
        <w:t xml:space="preserve">. </w:t>
      </w:r>
    </w:p>
    <w:p w14:paraId="5C23976A" w14:textId="77777777" w:rsidR="00552572" w:rsidRPr="00977EBF" w:rsidRDefault="00552572" w:rsidP="00552572">
      <w:pPr>
        <w:rPr>
          <w:rFonts w:ascii="Times New Roman" w:hAnsi="Times New Roman" w:cs="Times New Roman"/>
        </w:rPr>
      </w:pPr>
    </w:p>
    <w:p w14:paraId="19B5A521" w14:textId="688C9138" w:rsidR="00E24EE9" w:rsidRPr="00977EBF" w:rsidRDefault="00E24EE9" w:rsidP="00F00A79">
      <w:pPr>
        <w:rPr>
          <w:rFonts w:ascii="Times New Roman" w:hAnsi="Times New Roman" w:cs="Times New Roman"/>
        </w:rPr>
      </w:pPr>
    </w:p>
    <w:p w14:paraId="73ABEDF4" w14:textId="25D496F7" w:rsidR="00E24EE9" w:rsidRPr="00977EBF" w:rsidRDefault="00E24EE9" w:rsidP="00F00A79">
      <w:pPr>
        <w:rPr>
          <w:rFonts w:ascii="Times New Roman" w:hAnsi="Times New Roman" w:cs="Times New Roman"/>
        </w:rPr>
      </w:pPr>
    </w:p>
    <w:p w14:paraId="67B035CE" w14:textId="3E1A9C64" w:rsidR="00E24EE9" w:rsidRPr="00977EBF" w:rsidRDefault="00A32760" w:rsidP="00F00A79">
      <w:pPr>
        <w:rPr>
          <w:rFonts w:ascii="Times New Roman" w:hAnsi="Times New Roman" w:cs="Times New Roman"/>
        </w:rPr>
      </w:pPr>
      <w:r w:rsidRPr="00977EBF">
        <w:rPr>
          <w:rFonts w:ascii="Times New Roman" w:hAnsi="Times New Roman" w:cs="Times New Roman"/>
          <w:noProof/>
        </w:rPr>
        <w:lastRenderedPageBreak/>
        <w:drawing>
          <wp:inline distT="0" distB="0" distL="0" distR="0" wp14:anchorId="1DEE7834" wp14:editId="5852B379">
            <wp:extent cx="5943600" cy="5363210"/>
            <wp:effectExtent l="0" t="0" r="0"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5363210"/>
                    </a:xfrm>
                    <a:prstGeom prst="rect">
                      <a:avLst/>
                    </a:prstGeom>
                  </pic:spPr>
                </pic:pic>
              </a:graphicData>
            </a:graphic>
          </wp:inline>
        </w:drawing>
      </w:r>
    </w:p>
    <w:p w14:paraId="59347DC9" w14:textId="1B323B93" w:rsidR="00DA06E0" w:rsidRPr="0035333B" w:rsidRDefault="00A32760" w:rsidP="00DE7BF3">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3.1.1</w:t>
      </w:r>
      <w:r w:rsidRPr="0035333B">
        <w:rPr>
          <w:rFonts w:ascii="Times New Roman" w:hAnsi="Times New Roman" w:cs="Times New Roman"/>
          <w:color w:val="4472C4" w:themeColor="accent1"/>
        </w:rPr>
        <w:t xml:space="preserve">: Skew-T log-p diagrams for composite profiles for the center of the TPV (solid) and the background (dashed) for each season in the Northern Hemisphere. Semi-transparent lines are adapted from Figure 7 in Cavallo and Hakim (2010). Superimposed opaque lines represent the TPVs in this study under </w:t>
      </w:r>
      <w:proofErr w:type="spellStart"/>
      <w:r w:rsidRPr="0035333B">
        <w:rPr>
          <w:rFonts w:ascii="Times New Roman" w:hAnsi="Times New Roman" w:cs="Times New Roman"/>
          <w:color w:val="4472C4" w:themeColor="accent1"/>
        </w:rPr>
        <w:t>under</w:t>
      </w:r>
      <w:proofErr w:type="spellEnd"/>
      <w:r w:rsidRPr="0035333B">
        <w:rPr>
          <w:rFonts w:ascii="Times New Roman" w:hAnsi="Times New Roman" w:cs="Times New Roman"/>
          <w:color w:val="4472C4" w:themeColor="accent1"/>
        </w:rPr>
        <w:t xml:space="preserve"> AIRS/AMSU. Only pressure levels at 150, 200, 250, 300, 400, 500, 600, 700, and 850 </w:t>
      </w:r>
      <w:proofErr w:type="spellStart"/>
      <w:r w:rsidRPr="0035333B">
        <w:rPr>
          <w:rFonts w:ascii="Times New Roman" w:hAnsi="Times New Roman" w:cs="Times New Roman"/>
          <w:color w:val="4472C4" w:themeColor="accent1"/>
        </w:rPr>
        <w:t>hPa</w:t>
      </w:r>
      <w:proofErr w:type="spellEnd"/>
      <w:r w:rsidRPr="0035333B">
        <w:rPr>
          <w:rFonts w:ascii="Times New Roman" w:hAnsi="Times New Roman" w:cs="Times New Roman"/>
          <w:color w:val="4472C4" w:themeColor="accent1"/>
        </w:rPr>
        <w:t xml:space="preserve"> are included. Data points with sample sizes of less than </w:t>
      </w:r>
      <w:r w:rsidR="00FC1A95" w:rsidRPr="0035333B">
        <w:rPr>
          <w:rFonts w:ascii="Times New Roman" w:hAnsi="Times New Roman" w:cs="Times New Roman"/>
          <w:color w:val="4472C4" w:themeColor="accent1"/>
        </w:rPr>
        <w:t>2</w:t>
      </w:r>
      <w:r w:rsidRPr="0035333B">
        <w:rPr>
          <w:rFonts w:ascii="Times New Roman" w:hAnsi="Times New Roman" w:cs="Times New Roman"/>
          <w:color w:val="4472C4" w:themeColor="accent1"/>
        </w:rPr>
        <w:t>0 were not plotted. Note that this results in some gaps in the AIRS/AMSU profiles, including the summer background dewpoint profile being entirely absent.</w:t>
      </w:r>
    </w:p>
    <w:p w14:paraId="0779FD84" w14:textId="6DFF6540" w:rsidR="0035333B" w:rsidRPr="0035333B" w:rsidRDefault="0035333B" w:rsidP="00DE7BF3">
      <w:pPr>
        <w:rPr>
          <w:rFonts w:ascii="Times New Roman" w:hAnsi="Times New Roman" w:cs="Times New Roman"/>
          <w:color w:val="4472C4" w:themeColor="accent1"/>
        </w:rPr>
      </w:pPr>
      <w:r w:rsidRPr="0035333B">
        <w:rPr>
          <w:rFonts w:ascii="Times New Roman" w:hAnsi="Times New Roman" w:cs="Times New Roman"/>
          <w:color w:val="4472C4" w:themeColor="accent1"/>
        </w:rPr>
        <w:br w:type="page"/>
      </w:r>
    </w:p>
    <w:p w14:paraId="14EB1A70" w14:textId="1A61F1D6" w:rsidR="00CB71D8" w:rsidRPr="0035333B" w:rsidRDefault="00DE7BF3" w:rsidP="00DE7BF3">
      <w:pPr>
        <w:rPr>
          <w:rFonts w:ascii="Times New Roman" w:hAnsi="Times New Roman" w:cs="Times New Roman"/>
        </w:rPr>
      </w:pPr>
      <w:r w:rsidRPr="0035333B">
        <w:rPr>
          <w:rFonts w:ascii="Times New Roman" w:hAnsi="Times New Roman" w:cs="Times New Roman"/>
          <w:noProof/>
        </w:rPr>
        <w:lastRenderedPageBreak/>
        <w:drawing>
          <wp:inline distT="0" distB="0" distL="0" distR="0" wp14:anchorId="4CCA8DAD" wp14:editId="5A5251CD">
            <wp:extent cx="5943600" cy="5363210"/>
            <wp:effectExtent l="0" t="0" r="0" b="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5363210"/>
                    </a:xfrm>
                    <a:prstGeom prst="rect">
                      <a:avLst/>
                    </a:prstGeom>
                  </pic:spPr>
                </pic:pic>
              </a:graphicData>
            </a:graphic>
          </wp:inline>
        </w:drawing>
      </w:r>
    </w:p>
    <w:p w14:paraId="2C104A0D" w14:textId="000A0A93" w:rsidR="00DE7BF3" w:rsidRPr="0035333B" w:rsidRDefault="00DE7BF3" w:rsidP="00DE7BF3">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3.1.2</w:t>
      </w:r>
      <w:r w:rsidRPr="0035333B">
        <w:rPr>
          <w:rFonts w:ascii="Times New Roman" w:hAnsi="Times New Roman" w:cs="Times New Roman"/>
          <w:color w:val="4472C4" w:themeColor="accent1"/>
        </w:rPr>
        <w:t xml:space="preserve">: Skew-T log-p diagrams for composite profiles under AIRS/AMSU for the center of the TPV (solid) and the background (dashed) for each season in the Southern Hemisphere. Only pressure levels at 150, 200, 250, 300, 400, 500, 600, 700, and 850 </w:t>
      </w:r>
      <w:proofErr w:type="spellStart"/>
      <w:r w:rsidRPr="0035333B">
        <w:rPr>
          <w:rFonts w:ascii="Times New Roman" w:hAnsi="Times New Roman" w:cs="Times New Roman"/>
          <w:color w:val="4472C4" w:themeColor="accent1"/>
        </w:rPr>
        <w:t>hPa</w:t>
      </w:r>
      <w:proofErr w:type="spellEnd"/>
      <w:r w:rsidRPr="0035333B">
        <w:rPr>
          <w:rFonts w:ascii="Times New Roman" w:hAnsi="Times New Roman" w:cs="Times New Roman"/>
          <w:color w:val="4472C4" w:themeColor="accent1"/>
        </w:rPr>
        <w:t xml:space="preserve"> are included. Data points with sample sizes of less than </w:t>
      </w:r>
      <w:r w:rsidR="00FC1A95" w:rsidRPr="0035333B">
        <w:rPr>
          <w:rFonts w:ascii="Times New Roman" w:hAnsi="Times New Roman" w:cs="Times New Roman"/>
          <w:color w:val="4472C4" w:themeColor="accent1"/>
        </w:rPr>
        <w:t>2</w:t>
      </w:r>
      <w:r w:rsidRPr="0035333B">
        <w:rPr>
          <w:rFonts w:ascii="Times New Roman" w:hAnsi="Times New Roman" w:cs="Times New Roman"/>
          <w:color w:val="4472C4" w:themeColor="accent1"/>
        </w:rPr>
        <w:t>0 were not plotted, resulting in gaps, particularly for the background profiles.</w:t>
      </w:r>
    </w:p>
    <w:p w14:paraId="11982A1E" w14:textId="159473ED" w:rsidR="00F00A79" w:rsidRPr="0035333B" w:rsidRDefault="0035333B" w:rsidP="00F00A79">
      <w:pPr>
        <w:rPr>
          <w:rFonts w:ascii="Times New Roman" w:hAnsi="Times New Roman" w:cs="Times New Roman"/>
          <w:color w:val="4472C4" w:themeColor="accent1"/>
        </w:rPr>
      </w:pPr>
      <w:r w:rsidRPr="0035333B">
        <w:rPr>
          <w:rFonts w:ascii="Times New Roman" w:hAnsi="Times New Roman" w:cs="Times New Roman"/>
          <w:color w:val="4472C4" w:themeColor="accent1"/>
        </w:rPr>
        <w:br w:type="page"/>
      </w:r>
    </w:p>
    <w:p w14:paraId="6F50742B" w14:textId="5D5A2CFE" w:rsidR="009D6367" w:rsidRPr="0035333B" w:rsidRDefault="00FC1A95" w:rsidP="00F00A79">
      <w:pPr>
        <w:rPr>
          <w:rFonts w:ascii="Times New Roman" w:hAnsi="Times New Roman" w:cs="Times New Roman"/>
        </w:rPr>
      </w:pPr>
      <w:r w:rsidRPr="0035333B">
        <w:rPr>
          <w:rFonts w:ascii="Times New Roman" w:hAnsi="Times New Roman" w:cs="Times New Roman"/>
          <w:noProof/>
        </w:rPr>
        <w:lastRenderedPageBreak/>
        <w:drawing>
          <wp:inline distT="0" distB="0" distL="0" distR="0" wp14:anchorId="677D073B" wp14:editId="270DDBCB">
            <wp:extent cx="5943600" cy="2681605"/>
            <wp:effectExtent l="0" t="0" r="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2681605"/>
                    </a:xfrm>
                    <a:prstGeom prst="rect">
                      <a:avLst/>
                    </a:prstGeom>
                  </pic:spPr>
                </pic:pic>
              </a:graphicData>
            </a:graphic>
          </wp:inline>
        </w:drawing>
      </w:r>
    </w:p>
    <w:p w14:paraId="470678C8" w14:textId="33CAFB6A" w:rsidR="00FC1A95" w:rsidRPr="0035333B" w:rsidRDefault="00FC1A95" w:rsidP="00FC1A95">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3.1.3</w:t>
      </w:r>
      <w:r w:rsidRPr="0035333B">
        <w:rPr>
          <w:rFonts w:ascii="Times New Roman" w:hAnsi="Times New Roman" w:cs="Times New Roman"/>
          <w:color w:val="4472C4" w:themeColor="accent1"/>
        </w:rPr>
        <w:t xml:space="preserve">: Skew-T log-p diagrams for composite profiles under AIRS/AMSU averaged over the 1-year-long study period for the center of the TPV (solid) and the background (dashed). Semi-transparent lines are adapted from Figure 6a in Cavallo and Hakim (2010). Only pressure levels at 150, 200, 250, 300, 400, 500, 600, 700, and 850 </w:t>
      </w:r>
      <w:proofErr w:type="spellStart"/>
      <w:r w:rsidRPr="0035333B">
        <w:rPr>
          <w:rFonts w:ascii="Times New Roman" w:hAnsi="Times New Roman" w:cs="Times New Roman"/>
          <w:color w:val="4472C4" w:themeColor="accent1"/>
        </w:rPr>
        <w:t>hPa</w:t>
      </w:r>
      <w:proofErr w:type="spellEnd"/>
      <w:r w:rsidRPr="0035333B">
        <w:rPr>
          <w:rFonts w:ascii="Times New Roman" w:hAnsi="Times New Roman" w:cs="Times New Roman"/>
          <w:color w:val="4472C4" w:themeColor="accent1"/>
        </w:rPr>
        <w:t xml:space="preserve"> are included. Data points with sample sizes of less than 20 are not plotted. </w:t>
      </w:r>
    </w:p>
    <w:p w14:paraId="18DA8DFC" w14:textId="294E184E" w:rsidR="00F022D0" w:rsidRPr="00977EBF" w:rsidRDefault="00F022D0" w:rsidP="00F00A79">
      <w:pPr>
        <w:rPr>
          <w:rFonts w:ascii="Times New Roman" w:hAnsi="Times New Roman" w:cs="Times New Roman"/>
        </w:rPr>
      </w:pPr>
    </w:p>
    <w:p w14:paraId="34073CC8" w14:textId="77777777" w:rsidR="006F0804" w:rsidRPr="00977EBF" w:rsidRDefault="006F0804" w:rsidP="00F00A79">
      <w:pPr>
        <w:rPr>
          <w:rFonts w:ascii="Times New Roman" w:hAnsi="Times New Roman" w:cs="Times New Roman"/>
        </w:rPr>
      </w:pPr>
    </w:p>
    <w:p w14:paraId="6A913F2B" w14:textId="7E3735F1" w:rsidR="00F00A79" w:rsidRPr="006F0E32" w:rsidRDefault="00F00A79" w:rsidP="006F0E32">
      <w:pPr>
        <w:rPr>
          <w:rFonts w:ascii="Times New Roman" w:hAnsi="Times New Roman" w:cs="Times New Roman"/>
          <w:b/>
          <w:bCs/>
          <w:color w:val="7F7F7F" w:themeColor="text1" w:themeTint="80"/>
          <w:u w:val="single"/>
        </w:rPr>
      </w:pPr>
      <w:r w:rsidRPr="003D7397">
        <w:rPr>
          <w:rFonts w:ascii="Times New Roman" w:hAnsi="Times New Roman" w:cs="Times New Roman"/>
          <w:sz w:val="32"/>
          <w:szCs w:val="32"/>
        </w:rPr>
        <w:t>Section 3.2: Temperature anomal</w:t>
      </w:r>
      <w:r w:rsidR="002F47E1" w:rsidRPr="003D7397">
        <w:rPr>
          <w:rFonts w:ascii="Times New Roman" w:hAnsi="Times New Roman" w:cs="Times New Roman"/>
          <w:sz w:val="32"/>
          <w:szCs w:val="32"/>
        </w:rPr>
        <w:t>ies</w:t>
      </w:r>
    </w:p>
    <w:p w14:paraId="61315712" w14:textId="77777777" w:rsidR="00F00A79" w:rsidRPr="00B6595C" w:rsidRDefault="00F00A79" w:rsidP="00F00A79">
      <w:pPr>
        <w:rPr>
          <w:rFonts w:ascii="Times New Roman" w:hAnsi="Times New Roman" w:cs="Times New Roman"/>
        </w:rPr>
      </w:pPr>
    </w:p>
    <w:p w14:paraId="3CE63072" w14:textId="72A770DB"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 xml:space="preserve">Temperature anomalies from a 15-day mean background for each season and hemisphere are shown in </w:t>
      </w:r>
      <w:r w:rsidRPr="00977EBF">
        <w:rPr>
          <w:rFonts w:ascii="Times New Roman" w:hAnsi="Times New Roman" w:cs="Times New Roman"/>
          <w:b/>
          <w:bCs/>
          <w:color w:val="4472C4" w:themeColor="accent1"/>
        </w:rPr>
        <w:t xml:space="preserve">Figure </w:t>
      </w:r>
      <w:r w:rsidR="00470002" w:rsidRPr="00977EBF">
        <w:rPr>
          <w:rFonts w:ascii="Times New Roman" w:hAnsi="Times New Roman" w:cs="Times New Roman"/>
          <w:b/>
          <w:bCs/>
          <w:color w:val="4472C4" w:themeColor="accent1"/>
        </w:rPr>
        <w:t>3.2.1</w:t>
      </w:r>
      <w:r w:rsidRPr="00977EBF">
        <w:rPr>
          <w:rFonts w:ascii="Times New Roman" w:hAnsi="Times New Roman" w:cs="Times New Roman"/>
        </w:rPr>
        <w:t xml:space="preserve">. TPV temperature anomalies have the characteristic </w:t>
      </w:r>
      <w:r w:rsidR="00650CBA">
        <w:rPr>
          <w:rFonts w:ascii="Times New Roman" w:hAnsi="Times New Roman" w:cs="Times New Roman"/>
        </w:rPr>
        <w:t>“</w:t>
      </w:r>
      <w:r w:rsidRPr="00977EBF">
        <w:rPr>
          <w:rFonts w:ascii="Times New Roman" w:hAnsi="Times New Roman" w:cs="Times New Roman"/>
        </w:rPr>
        <w:t>dipole</w:t>
      </w:r>
      <w:r w:rsidR="00650CBA">
        <w:rPr>
          <w:rFonts w:ascii="Times New Roman" w:hAnsi="Times New Roman" w:cs="Times New Roman"/>
        </w:rPr>
        <w:t>”</w:t>
      </w:r>
      <w:r w:rsidRPr="00977EBF">
        <w:rPr>
          <w:rFonts w:ascii="Times New Roman" w:hAnsi="Times New Roman" w:cs="Times New Roman"/>
        </w:rPr>
        <w:t xml:space="preserve"> with a cold (warm) anomaly in the troposphere (stratosphere). In the Northern Hemisphere, the magnitudes of the warm temperature anomalies are greatest in the summer, followed by autumn, spring, then winter (</w:t>
      </w:r>
      <w:r w:rsidRPr="00977EBF">
        <w:rPr>
          <w:rFonts w:ascii="Times New Roman" w:hAnsi="Times New Roman" w:cs="Times New Roman"/>
          <w:b/>
          <w:bCs/>
          <w:color w:val="4472C4" w:themeColor="accent1"/>
        </w:rPr>
        <w:t>Figure</w:t>
      </w:r>
      <w:r w:rsidR="00543BD1" w:rsidRPr="00977EBF">
        <w:rPr>
          <w:rFonts w:ascii="Times New Roman" w:hAnsi="Times New Roman" w:cs="Times New Roman"/>
          <w:b/>
          <w:bCs/>
          <w:color w:val="4472C4" w:themeColor="accent1"/>
        </w:rPr>
        <w:t>s</w:t>
      </w:r>
      <w:r w:rsidRPr="00977EBF">
        <w:rPr>
          <w:rFonts w:ascii="Times New Roman" w:hAnsi="Times New Roman" w:cs="Times New Roman"/>
          <w:b/>
          <w:bCs/>
          <w:color w:val="4472C4" w:themeColor="accent1"/>
        </w:rPr>
        <w:t xml:space="preserve"> 3.</w:t>
      </w:r>
      <w:r w:rsidR="00543BD1" w:rsidRPr="00977EBF">
        <w:rPr>
          <w:rFonts w:ascii="Times New Roman" w:hAnsi="Times New Roman" w:cs="Times New Roman"/>
          <w:b/>
          <w:bCs/>
          <w:color w:val="4472C4" w:themeColor="accent1"/>
        </w:rPr>
        <w:t>2.1</w:t>
      </w:r>
      <w:r w:rsidRPr="00977EBF">
        <w:rPr>
          <w:rFonts w:ascii="Times New Roman" w:hAnsi="Times New Roman" w:cs="Times New Roman"/>
          <w:b/>
          <w:bCs/>
          <w:color w:val="4472C4" w:themeColor="accent1"/>
        </w:rPr>
        <w:t xml:space="preserve"> and 3.2.</w:t>
      </w:r>
      <w:r w:rsidR="00E54649" w:rsidRPr="00977EBF">
        <w:rPr>
          <w:rFonts w:ascii="Times New Roman" w:hAnsi="Times New Roman" w:cs="Times New Roman"/>
          <w:b/>
          <w:bCs/>
          <w:color w:val="4472C4" w:themeColor="accent1"/>
        </w:rPr>
        <w:t>7</w:t>
      </w:r>
      <w:r w:rsidRPr="00977EBF">
        <w:rPr>
          <w:rFonts w:ascii="Times New Roman" w:hAnsi="Times New Roman" w:cs="Times New Roman"/>
        </w:rPr>
        <w:t>).</w:t>
      </w:r>
    </w:p>
    <w:p w14:paraId="65DD5642" w14:textId="77777777"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 xml:space="preserve">The cold anomaly magnitudes follow the same pattern, except autumn and spring have approximately the same magnitudes. The maximum warm temperature anomaly resides at the 250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for summer, autumn, and winter, and closer to 300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in the spring. The minimum cold temperature anomalies reside at the 600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for the summer and autumn seasons. For spring, the level of the cold anomaly minimum is not distinguishable between the 700, 850, and 950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pressure levels, as their errors overlap. The winter cold anomaly minimum is also not discernible between the 600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and 700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levels; there is insufficient information at altitudes below the 700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in the winter. The temperature anomalies cross 0 K near the 400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for all seasons.</w:t>
      </w:r>
    </w:p>
    <w:p w14:paraId="774321CD" w14:textId="1791F7BC"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In the Southern Hemisphere, the magnitudes of the warm temperature anomalies lie between +3 K and +4 K for all seasons (</w:t>
      </w:r>
      <w:r w:rsidRPr="00977EBF">
        <w:rPr>
          <w:rFonts w:ascii="Times New Roman" w:hAnsi="Times New Roman" w:cs="Times New Roman"/>
          <w:b/>
          <w:bCs/>
          <w:color w:val="4472C4" w:themeColor="accent1"/>
        </w:rPr>
        <w:t>Figure</w:t>
      </w:r>
      <w:r w:rsidR="00844FE6" w:rsidRPr="00977EBF">
        <w:rPr>
          <w:rFonts w:ascii="Times New Roman" w:hAnsi="Times New Roman" w:cs="Times New Roman"/>
          <w:b/>
          <w:bCs/>
          <w:color w:val="4472C4" w:themeColor="accent1"/>
        </w:rPr>
        <w:t>s</w:t>
      </w:r>
      <w:r w:rsidRPr="00977EBF">
        <w:rPr>
          <w:rFonts w:ascii="Times New Roman" w:hAnsi="Times New Roman" w:cs="Times New Roman"/>
          <w:b/>
          <w:bCs/>
          <w:color w:val="4472C4" w:themeColor="accent1"/>
        </w:rPr>
        <w:t xml:space="preserve"> 3.</w:t>
      </w:r>
      <w:r w:rsidR="00D713FE" w:rsidRPr="00977EBF">
        <w:rPr>
          <w:rFonts w:ascii="Times New Roman" w:hAnsi="Times New Roman" w:cs="Times New Roman"/>
          <w:b/>
          <w:bCs/>
          <w:color w:val="4472C4" w:themeColor="accent1"/>
        </w:rPr>
        <w:t>2</w:t>
      </w:r>
      <w:r w:rsidRPr="00977EBF">
        <w:rPr>
          <w:rFonts w:ascii="Times New Roman" w:hAnsi="Times New Roman" w:cs="Times New Roman"/>
          <w:b/>
          <w:bCs/>
          <w:color w:val="4472C4" w:themeColor="accent1"/>
        </w:rPr>
        <w:t>.</w:t>
      </w:r>
      <w:r w:rsidR="00D713FE" w:rsidRPr="00977EBF">
        <w:rPr>
          <w:rFonts w:ascii="Times New Roman" w:hAnsi="Times New Roman" w:cs="Times New Roman"/>
          <w:b/>
          <w:bCs/>
          <w:color w:val="4472C4" w:themeColor="accent1"/>
        </w:rPr>
        <w:t>1(b)</w:t>
      </w:r>
      <w:r w:rsidR="00844FE6" w:rsidRPr="00977EBF">
        <w:rPr>
          <w:rFonts w:ascii="Times New Roman" w:hAnsi="Times New Roman" w:cs="Times New Roman"/>
          <w:b/>
          <w:bCs/>
          <w:color w:val="4472C4" w:themeColor="accent1"/>
        </w:rPr>
        <w:t xml:space="preserve"> and </w:t>
      </w:r>
      <w:r w:rsidR="00ED5F0C" w:rsidRPr="00977EBF">
        <w:rPr>
          <w:rFonts w:ascii="Times New Roman" w:hAnsi="Times New Roman" w:cs="Times New Roman"/>
          <w:b/>
          <w:bCs/>
          <w:color w:val="4472C4" w:themeColor="accent1"/>
        </w:rPr>
        <w:t>3.2.</w:t>
      </w:r>
      <w:r w:rsidR="00C91954" w:rsidRPr="00977EBF">
        <w:rPr>
          <w:rFonts w:ascii="Times New Roman" w:hAnsi="Times New Roman" w:cs="Times New Roman"/>
          <w:b/>
          <w:bCs/>
          <w:color w:val="4472C4" w:themeColor="accent1"/>
        </w:rPr>
        <w:t>7</w:t>
      </w:r>
      <w:r w:rsidRPr="00977EBF">
        <w:rPr>
          <w:rFonts w:ascii="Times New Roman" w:hAnsi="Times New Roman" w:cs="Times New Roman"/>
        </w:rPr>
        <w:t xml:space="preserve">). The warm temperature anomaly maximum resides at the 250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for the autumn, winter, and spring, and closer to 300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in the summer. The vertical profiles of the cold temperature anomalies with sample sizes of N ≥ 10 indicate increasingly cold anomalies toward the surface for all seasons except autumn; however, the cold anomalies between the 600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and 700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levels are not distinguishable from one another in the summer and autumn seasons. The lowest temperature anomalies are found in the spring season.</w:t>
      </w:r>
    </w:p>
    <w:p w14:paraId="6574B107" w14:textId="13C631C5"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lastRenderedPageBreak/>
        <w:t xml:space="preserve">Temperature anomaly sample sizes per x–y–pressure-level grid point </w:t>
      </w:r>
      <w:proofErr w:type="gramStart"/>
      <w:r w:rsidRPr="00977EBF">
        <w:rPr>
          <w:rFonts w:ascii="Times New Roman" w:hAnsi="Times New Roman" w:cs="Times New Roman"/>
        </w:rPr>
        <w:t>are</w:t>
      </w:r>
      <w:proofErr w:type="gramEnd"/>
      <w:r w:rsidRPr="00977EBF">
        <w:rPr>
          <w:rFonts w:ascii="Times New Roman" w:hAnsi="Times New Roman" w:cs="Times New Roman"/>
        </w:rPr>
        <w:t xml:space="preserve"> not distributed evenly between seasons. In the Northern Hemisphere, there are fewer samples in the winter than the other seasons (</w:t>
      </w:r>
      <w:r w:rsidRPr="00977EBF">
        <w:rPr>
          <w:rFonts w:ascii="Times New Roman" w:hAnsi="Times New Roman" w:cs="Times New Roman"/>
          <w:b/>
          <w:bCs/>
          <w:color w:val="4472C4" w:themeColor="accent1"/>
        </w:rPr>
        <w:t>Figure 3.</w:t>
      </w:r>
      <w:r w:rsidR="00A55F31" w:rsidRPr="00977EBF">
        <w:rPr>
          <w:rFonts w:ascii="Times New Roman" w:hAnsi="Times New Roman" w:cs="Times New Roman"/>
          <w:b/>
          <w:bCs/>
          <w:color w:val="4472C4" w:themeColor="accent1"/>
        </w:rPr>
        <w:t>2</w:t>
      </w:r>
      <w:r w:rsidRPr="00977EBF">
        <w:rPr>
          <w:rFonts w:ascii="Times New Roman" w:hAnsi="Times New Roman" w:cs="Times New Roman"/>
          <w:b/>
          <w:bCs/>
          <w:color w:val="4472C4" w:themeColor="accent1"/>
        </w:rPr>
        <w:t>.2</w:t>
      </w:r>
      <w:r w:rsidR="00A55F31" w:rsidRPr="00977EBF">
        <w:rPr>
          <w:rFonts w:ascii="Times New Roman" w:hAnsi="Times New Roman" w:cs="Times New Roman"/>
          <w:b/>
          <w:bCs/>
          <w:color w:val="4472C4" w:themeColor="accent1"/>
        </w:rPr>
        <w:t>(a)</w:t>
      </w:r>
      <w:r w:rsidRPr="00977EBF">
        <w:rPr>
          <w:rFonts w:ascii="Times New Roman" w:hAnsi="Times New Roman" w:cs="Times New Roman"/>
        </w:rPr>
        <w:t>). In the Southern Hemisphere, there are fewer samples in the winter and spring than the summer and autumn (</w:t>
      </w:r>
      <w:r w:rsidRPr="00977EBF">
        <w:rPr>
          <w:rFonts w:ascii="Times New Roman" w:hAnsi="Times New Roman" w:cs="Times New Roman"/>
          <w:b/>
          <w:bCs/>
          <w:color w:val="4472C4" w:themeColor="accent1"/>
        </w:rPr>
        <w:t>Figure 3.</w:t>
      </w:r>
      <w:r w:rsidR="00A55F31" w:rsidRPr="00977EBF">
        <w:rPr>
          <w:rFonts w:ascii="Times New Roman" w:hAnsi="Times New Roman" w:cs="Times New Roman"/>
          <w:b/>
          <w:bCs/>
          <w:color w:val="4472C4" w:themeColor="accent1"/>
        </w:rPr>
        <w:t>2</w:t>
      </w:r>
      <w:r w:rsidRPr="00977EBF">
        <w:rPr>
          <w:rFonts w:ascii="Times New Roman" w:hAnsi="Times New Roman" w:cs="Times New Roman"/>
          <w:b/>
          <w:bCs/>
          <w:color w:val="4472C4" w:themeColor="accent1"/>
        </w:rPr>
        <w:t>.2</w:t>
      </w:r>
      <w:r w:rsidR="00A55F31" w:rsidRPr="00977EBF">
        <w:rPr>
          <w:rFonts w:ascii="Times New Roman" w:hAnsi="Times New Roman" w:cs="Times New Roman"/>
          <w:b/>
          <w:bCs/>
          <w:color w:val="4472C4" w:themeColor="accent1"/>
        </w:rPr>
        <w:t>(</w:t>
      </w:r>
      <w:r w:rsidRPr="00977EBF">
        <w:rPr>
          <w:rFonts w:ascii="Times New Roman" w:hAnsi="Times New Roman" w:cs="Times New Roman"/>
          <w:b/>
          <w:bCs/>
          <w:color w:val="4472C4" w:themeColor="accent1"/>
        </w:rPr>
        <w:t>b</w:t>
      </w:r>
      <w:r w:rsidR="00A55F31" w:rsidRPr="00977EBF">
        <w:rPr>
          <w:rFonts w:ascii="Times New Roman" w:hAnsi="Times New Roman" w:cs="Times New Roman"/>
          <w:b/>
          <w:bCs/>
          <w:color w:val="4472C4" w:themeColor="accent1"/>
        </w:rPr>
        <w:t>)</w:t>
      </w:r>
      <w:r w:rsidRPr="00977EBF">
        <w:rPr>
          <w:rFonts w:ascii="Times New Roman" w:hAnsi="Times New Roman" w:cs="Times New Roman"/>
        </w:rPr>
        <w:t xml:space="preserve">). Temperature anomaly errors increase rapidly when approaching the surface, beginning at </w:t>
      </w:r>
      <w:r w:rsidR="00D61CDA" w:rsidRPr="00977EBF">
        <w:rPr>
          <w:rFonts w:ascii="Times New Roman" w:hAnsi="Times New Roman" w:cs="Times New Roman"/>
        </w:rPr>
        <w:t>~</w:t>
      </w:r>
      <w:r w:rsidRPr="00977EBF">
        <w:rPr>
          <w:rFonts w:ascii="Times New Roman" w:hAnsi="Times New Roman" w:cs="Times New Roman"/>
        </w:rPr>
        <w:t xml:space="preserve">700–850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in the Northern Hemisphere (</w:t>
      </w:r>
      <w:r w:rsidRPr="00977EBF">
        <w:rPr>
          <w:rFonts w:ascii="Times New Roman" w:hAnsi="Times New Roman" w:cs="Times New Roman"/>
          <w:b/>
          <w:bCs/>
          <w:color w:val="4472C4" w:themeColor="accent1"/>
        </w:rPr>
        <w:t>Figure 3.</w:t>
      </w:r>
      <w:r w:rsidR="00893567" w:rsidRPr="00977EBF">
        <w:rPr>
          <w:rFonts w:ascii="Times New Roman" w:hAnsi="Times New Roman" w:cs="Times New Roman"/>
          <w:b/>
          <w:bCs/>
          <w:color w:val="4472C4" w:themeColor="accent1"/>
        </w:rPr>
        <w:t>2</w:t>
      </w:r>
      <w:r w:rsidRPr="00977EBF">
        <w:rPr>
          <w:rFonts w:ascii="Times New Roman" w:hAnsi="Times New Roman" w:cs="Times New Roman"/>
          <w:b/>
          <w:bCs/>
          <w:color w:val="4472C4" w:themeColor="accent1"/>
        </w:rPr>
        <w:t>.3</w:t>
      </w:r>
      <w:r w:rsidR="00893567" w:rsidRPr="00977EBF">
        <w:rPr>
          <w:rFonts w:ascii="Times New Roman" w:hAnsi="Times New Roman" w:cs="Times New Roman"/>
          <w:b/>
          <w:bCs/>
          <w:color w:val="4472C4" w:themeColor="accent1"/>
        </w:rPr>
        <w:t>(</w:t>
      </w:r>
      <w:r w:rsidRPr="00977EBF">
        <w:rPr>
          <w:rFonts w:ascii="Times New Roman" w:hAnsi="Times New Roman" w:cs="Times New Roman"/>
          <w:b/>
          <w:bCs/>
          <w:color w:val="4472C4" w:themeColor="accent1"/>
        </w:rPr>
        <w:t>a</w:t>
      </w:r>
      <w:r w:rsidR="00893567" w:rsidRPr="00977EBF">
        <w:rPr>
          <w:rFonts w:ascii="Times New Roman" w:hAnsi="Times New Roman" w:cs="Times New Roman"/>
          <w:b/>
          <w:bCs/>
          <w:color w:val="4472C4" w:themeColor="accent1"/>
        </w:rPr>
        <w:t>)</w:t>
      </w:r>
      <w:r w:rsidRPr="00977EBF">
        <w:rPr>
          <w:rFonts w:ascii="Times New Roman" w:hAnsi="Times New Roman" w:cs="Times New Roman"/>
        </w:rPr>
        <w:t xml:space="preserve">) and </w:t>
      </w:r>
      <w:r w:rsidR="00D61CDA" w:rsidRPr="00977EBF">
        <w:rPr>
          <w:rFonts w:ascii="Times New Roman" w:hAnsi="Times New Roman" w:cs="Times New Roman"/>
        </w:rPr>
        <w:t>~</w:t>
      </w:r>
      <w:r w:rsidRPr="00977EBF">
        <w:rPr>
          <w:rFonts w:ascii="Times New Roman" w:hAnsi="Times New Roman" w:cs="Times New Roman"/>
        </w:rPr>
        <w:t xml:space="preserve">600–700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in the Southern Hemisphere (</w:t>
      </w:r>
      <w:r w:rsidRPr="00977EBF">
        <w:rPr>
          <w:rFonts w:ascii="Times New Roman" w:hAnsi="Times New Roman" w:cs="Times New Roman"/>
          <w:b/>
          <w:bCs/>
          <w:color w:val="4472C4" w:themeColor="accent1"/>
        </w:rPr>
        <w:t>Figure 3.</w:t>
      </w:r>
      <w:r w:rsidR="00893567" w:rsidRPr="00977EBF">
        <w:rPr>
          <w:rFonts w:ascii="Times New Roman" w:hAnsi="Times New Roman" w:cs="Times New Roman"/>
          <w:b/>
          <w:bCs/>
          <w:color w:val="4472C4" w:themeColor="accent1"/>
        </w:rPr>
        <w:t>2</w:t>
      </w:r>
      <w:r w:rsidRPr="00977EBF">
        <w:rPr>
          <w:rFonts w:ascii="Times New Roman" w:hAnsi="Times New Roman" w:cs="Times New Roman"/>
          <w:b/>
          <w:bCs/>
          <w:color w:val="4472C4" w:themeColor="accent1"/>
        </w:rPr>
        <w:t>.3</w:t>
      </w:r>
      <w:r w:rsidR="00893567" w:rsidRPr="00977EBF">
        <w:rPr>
          <w:rFonts w:ascii="Times New Roman" w:hAnsi="Times New Roman" w:cs="Times New Roman"/>
          <w:b/>
          <w:bCs/>
          <w:color w:val="4472C4" w:themeColor="accent1"/>
        </w:rPr>
        <w:t>(</w:t>
      </w:r>
      <w:r w:rsidRPr="00977EBF">
        <w:rPr>
          <w:rFonts w:ascii="Times New Roman" w:hAnsi="Times New Roman" w:cs="Times New Roman"/>
          <w:b/>
          <w:bCs/>
          <w:color w:val="4472C4" w:themeColor="accent1"/>
        </w:rPr>
        <w:t>b</w:t>
      </w:r>
      <w:r w:rsidR="00893567" w:rsidRPr="00977EBF">
        <w:rPr>
          <w:rFonts w:ascii="Times New Roman" w:hAnsi="Times New Roman" w:cs="Times New Roman"/>
          <w:b/>
          <w:bCs/>
          <w:color w:val="4472C4" w:themeColor="accent1"/>
        </w:rPr>
        <w:t>)</w:t>
      </w:r>
      <w:r w:rsidRPr="00977EBF">
        <w:rPr>
          <w:rFonts w:ascii="Times New Roman" w:hAnsi="Times New Roman" w:cs="Times New Roman"/>
        </w:rPr>
        <w:t>). The greatest discernibility (i.e., largest occurrence of non-overlapping error bars) between the TPV temperature and the background temperature are collocated with the temperature anomaly extrema in both hemispheres (</w:t>
      </w:r>
      <w:r w:rsidRPr="00977EBF">
        <w:rPr>
          <w:rFonts w:ascii="Times New Roman" w:hAnsi="Times New Roman" w:cs="Times New Roman"/>
          <w:b/>
          <w:bCs/>
          <w:color w:val="4472C4" w:themeColor="accent1"/>
        </w:rPr>
        <w:t>Figure 3.</w:t>
      </w:r>
      <w:r w:rsidR="00893567" w:rsidRPr="00977EBF">
        <w:rPr>
          <w:rFonts w:ascii="Times New Roman" w:hAnsi="Times New Roman" w:cs="Times New Roman"/>
          <w:b/>
          <w:bCs/>
          <w:color w:val="4472C4" w:themeColor="accent1"/>
        </w:rPr>
        <w:t>2</w:t>
      </w:r>
      <w:r w:rsidRPr="00977EBF">
        <w:rPr>
          <w:rFonts w:ascii="Times New Roman" w:hAnsi="Times New Roman" w:cs="Times New Roman"/>
          <w:b/>
          <w:bCs/>
          <w:color w:val="4472C4" w:themeColor="accent1"/>
        </w:rPr>
        <w:t>.4</w:t>
      </w:r>
      <w:r w:rsidRPr="00977EBF">
        <w:rPr>
          <w:rFonts w:ascii="Times New Roman" w:hAnsi="Times New Roman" w:cs="Times New Roman"/>
        </w:rPr>
        <w:t>).</w:t>
      </w:r>
    </w:p>
    <w:p w14:paraId="020C85D9" w14:textId="271D5EAE" w:rsidR="00AB22C2" w:rsidRPr="00977EBF" w:rsidRDefault="00F00A79" w:rsidP="006F0E32">
      <w:pPr>
        <w:ind w:firstLine="720"/>
        <w:rPr>
          <w:rFonts w:ascii="Times New Roman" w:hAnsi="Times New Roman" w:cs="Times New Roman"/>
        </w:rPr>
      </w:pPr>
      <w:r w:rsidRPr="00977EBF">
        <w:rPr>
          <w:rFonts w:ascii="Times New Roman" w:hAnsi="Times New Roman" w:cs="Times New Roman"/>
        </w:rPr>
        <w:t xml:space="preserve">The temperature anomaly composites for the full year-long study period in the Northern and Southern Hemispheres are shown in </w:t>
      </w:r>
      <w:r w:rsidRPr="00977EBF">
        <w:rPr>
          <w:rFonts w:ascii="Times New Roman" w:hAnsi="Times New Roman" w:cs="Times New Roman"/>
          <w:b/>
          <w:bCs/>
          <w:color w:val="4472C4" w:themeColor="accent1"/>
        </w:rPr>
        <w:t>Figure 3.3.</w:t>
      </w:r>
      <w:r w:rsidR="00C91954" w:rsidRPr="00977EBF">
        <w:rPr>
          <w:rFonts w:ascii="Times New Roman" w:hAnsi="Times New Roman" w:cs="Times New Roman"/>
          <w:b/>
          <w:bCs/>
          <w:color w:val="4472C4" w:themeColor="accent1"/>
        </w:rPr>
        <w:t>5</w:t>
      </w:r>
      <w:r w:rsidR="009D4150" w:rsidRPr="00977EBF">
        <w:rPr>
          <w:rFonts w:ascii="Times New Roman" w:hAnsi="Times New Roman" w:cs="Times New Roman"/>
          <w:color w:val="000000" w:themeColor="text1"/>
        </w:rPr>
        <w:t xml:space="preserve"> with corresponding sample size in </w:t>
      </w:r>
      <w:r w:rsidR="009D4150" w:rsidRPr="00977EBF">
        <w:rPr>
          <w:rFonts w:ascii="Times New Roman" w:hAnsi="Times New Roman" w:cs="Times New Roman"/>
          <w:b/>
          <w:bCs/>
          <w:color w:val="4472C4" w:themeColor="accent1"/>
        </w:rPr>
        <w:t>Figure 3.3.6</w:t>
      </w:r>
      <w:r w:rsidRPr="00977EBF">
        <w:rPr>
          <w:rFonts w:ascii="Times New Roman" w:hAnsi="Times New Roman" w:cs="Times New Roman"/>
        </w:rPr>
        <w:t xml:space="preserve">. It </w:t>
      </w:r>
      <w:r w:rsidR="008662D3" w:rsidRPr="00977EBF">
        <w:rPr>
          <w:rFonts w:ascii="Times New Roman" w:hAnsi="Times New Roman" w:cs="Times New Roman"/>
        </w:rPr>
        <w:t>is</w:t>
      </w:r>
      <w:r w:rsidRPr="00977EBF">
        <w:rPr>
          <w:rFonts w:ascii="Times New Roman" w:hAnsi="Times New Roman" w:cs="Times New Roman"/>
        </w:rPr>
        <w:t xml:space="preserve"> noted that the sample sizes for each grid point are not evenly distributed between seasons for both hemispheres (</w:t>
      </w:r>
      <w:r w:rsidRPr="00977EBF">
        <w:rPr>
          <w:rFonts w:ascii="Times New Roman" w:hAnsi="Times New Roman" w:cs="Times New Roman"/>
          <w:b/>
          <w:bCs/>
          <w:color w:val="4472C4" w:themeColor="accent1"/>
        </w:rPr>
        <w:t>Figure 3.2.</w:t>
      </w:r>
      <w:r w:rsidR="00C91954" w:rsidRPr="00977EBF">
        <w:rPr>
          <w:rFonts w:ascii="Times New Roman" w:hAnsi="Times New Roman" w:cs="Times New Roman"/>
          <w:b/>
          <w:bCs/>
          <w:color w:val="4472C4" w:themeColor="accent1"/>
        </w:rPr>
        <w:t>2</w:t>
      </w:r>
      <w:r w:rsidRPr="00977EBF">
        <w:rPr>
          <w:rFonts w:ascii="Times New Roman" w:hAnsi="Times New Roman" w:cs="Times New Roman"/>
        </w:rPr>
        <w:t>). The spring, summer, and autumn seasons contribute more to the Northern Hemisphere TPV composite than the winter season; likewise, the summer and autumn seasons of the Southern Hemisphere TPV contribute more than the winter and spring seasons. Overall, temperature anomalies in Northern Hemisphere TPVs have larger magnitudes than Southern Hemisphere TPVs (</w:t>
      </w:r>
      <w:r w:rsidRPr="00977EBF">
        <w:rPr>
          <w:rFonts w:ascii="Times New Roman" w:hAnsi="Times New Roman" w:cs="Times New Roman"/>
          <w:b/>
          <w:bCs/>
          <w:color w:val="4472C4" w:themeColor="accent1"/>
        </w:rPr>
        <w:t>Figure 3.2.</w:t>
      </w:r>
      <w:r w:rsidR="009D4150" w:rsidRPr="00977EBF">
        <w:rPr>
          <w:rFonts w:ascii="Times New Roman" w:hAnsi="Times New Roman" w:cs="Times New Roman"/>
          <w:b/>
          <w:bCs/>
          <w:color w:val="4472C4" w:themeColor="accent1"/>
        </w:rPr>
        <w:t>5</w:t>
      </w:r>
      <w:r w:rsidRPr="00977EBF">
        <w:rPr>
          <w:rFonts w:ascii="Times New Roman" w:hAnsi="Times New Roman" w:cs="Times New Roman"/>
        </w:rPr>
        <w:t xml:space="preserve"> and </w:t>
      </w:r>
      <w:r w:rsidRPr="00977EBF">
        <w:rPr>
          <w:rFonts w:ascii="Times New Roman" w:hAnsi="Times New Roman" w:cs="Times New Roman"/>
          <w:b/>
          <w:bCs/>
          <w:color w:val="4472C4" w:themeColor="accent1"/>
        </w:rPr>
        <w:t>Figure 3.</w:t>
      </w:r>
      <w:r w:rsidR="009D4150" w:rsidRPr="00977EBF">
        <w:rPr>
          <w:rFonts w:ascii="Times New Roman" w:hAnsi="Times New Roman" w:cs="Times New Roman"/>
          <w:b/>
          <w:bCs/>
          <w:color w:val="4472C4" w:themeColor="accent1"/>
        </w:rPr>
        <w:t>2.7</w:t>
      </w:r>
      <w:r w:rsidRPr="00977EBF">
        <w:rPr>
          <w:rFonts w:ascii="Times New Roman" w:hAnsi="Times New Roman" w:cs="Times New Roman"/>
        </w:rPr>
        <w:t>). The range of TPV temperature anomaly extrema in the Northern Hemisphere are also larger between seasons than those of the Southern Hemisphere.</w:t>
      </w:r>
    </w:p>
    <w:p w14:paraId="53F8733D" w14:textId="6F74CFA2" w:rsidR="00593C4A" w:rsidRPr="00977EBF" w:rsidRDefault="00F00A79" w:rsidP="00593C4A">
      <w:pPr>
        <w:ind w:firstLine="720"/>
        <w:rPr>
          <w:rFonts w:ascii="Times New Roman" w:hAnsi="Times New Roman" w:cs="Times New Roman"/>
        </w:rPr>
      </w:pPr>
      <w:r w:rsidRPr="00977EBF">
        <w:rPr>
          <w:rFonts w:ascii="Times New Roman" w:hAnsi="Times New Roman" w:cs="Times New Roman"/>
        </w:rPr>
        <w:t xml:space="preserve">The negative temperature anomaly minima of Northern Hemisphere TPVs under AIRS/AMSU are generally lesser in magnitude than those in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for the respective annual, winter, and summer composites; and greater in magnitude than those in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Borg, Cavallo, and Turner (2020)</w:t>
      </w:r>
      <w:r w:rsidRPr="00977EBF">
        <w:rPr>
          <w:rFonts w:ascii="Times New Roman" w:hAnsi="Times New Roman" w:cs="Times New Roman"/>
        </w:rPr>
        <w:fldChar w:fldCharType="end"/>
      </w:r>
      <w:r w:rsidRPr="00977EBF">
        <w:rPr>
          <w:rFonts w:ascii="Times New Roman" w:hAnsi="Times New Roman" w:cs="Times New Roman"/>
        </w:rPr>
        <w:t xml:space="preserve"> for the annual composite. The warm anomaly maximum of the Northern Hemisphere TPV composite is approximately equal to that in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and of greater magnitude than that in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Borg, Cavallo, and Turner (2020)</w:t>
      </w:r>
      <w:r w:rsidRPr="00977EBF">
        <w:rPr>
          <w:rFonts w:ascii="Times New Roman" w:hAnsi="Times New Roman" w:cs="Times New Roman"/>
        </w:rPr>
        <w:fldChar w:fldCharType="end"/>
      </w:r>
      <w:r w:rsidRPr="00977EBF">
        <w:rPr>
          <w:rFonts w:ascii="Times New Roman" w:hAnsi="Times New Roman" w:cs="Times New Roman"/>
        </w:rPr>
        <w:t xml:space="preserve"> for the annual composite; the warm anomaly maxima for the summer and winter seasons are of greater magnitude than those in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w:t>
      </w:r>
    </w:p>
    <w:p w14:paraId="6F4E6299" w14:textId="2D298563" w:rsidR="00593C4A" w:rsidRPr="00977EBF" w:rsidRDefault="00593C4A" w:rsidP="00593C4A">
      <w:pPr>
        <w:ind w:firstLine="720"/>
        <w:rPr>
          <w:rFonts w:ascii="Times New Roman" w:hAnsi="Times New Roman" w:cs="Times New Roman"/>
        </w:rPr>
      </w:pPr>
    </w:p>
    <w:p w14:paraId="2CEEFFE8" w14:textId="77777777" w:rsidR="00593C4A" w:rsidRPr="00977EBF" w:rsidRDefault="00593C4A" w:rsidP="00593C4A">
      <w:pPr>
        <w:ind w:firstLine="720"/>
        <w:rPr>
          <w:rFonts w:ascii="Times New Roman" w:hAnsi="Times New Roman" w:cs="Times New Roman"/>
          <w:b/>
          <w:bCs/>
          <w:color w:val="7F7F7F" w:themeColor="text1" w:themeTint="80"/>
          <w:sz w:val="20"/>
          <w:szCs w:val="20"/>
          <w:u w:val="single"/>
        </w:rPr>
      </w:pPr>
    </w:p>
    <w:p w14:paraId="505F48B4" w14:textId="18532DB1" w:rsidR="00EB052F" w:rsidRPr="00977EBF" w:rsidRDefault="00593C4A" w:rsidP="00593C4A">
      <w:pPr>
        <w:rPr>
          <w:rFonts w:ascii="Times New Roman" w:hAnsi="Times New Roman" w:cs="Times New Roman"/>
          <w:sz w:val="32"/>
          <w:szCs w:val="32"/>
        </w:rPr>
      </w:pPr>
      <w:r w:rsidRPr="00977EBF">
        <w:rPr>
          <w:rFonts w:ascii="Times New Roman" w:hAnsi="Times New Roman" w:cs="Times New Roman"/>
          <w:b/>
          <w:bCs/>
          <w:color w:val="7F7F7F" w:themeColor="text1" w:themeTint="80"/>
          <w:sz w:val="20"/>
          <w:szCs w:val="20"/>
          <w:u w:val="single"/>
        </w:rPr>
        <w:br w:type="page"/>
      </w:r>
      <w:r w:rsidR="00EB052F" w:rsidRPr="00977EBF">
        <w:rPr>
          <w:rFonts w:ascii="Times New Roman" w:hAnsi="Times New Roman" w:cs="Times New Roman"/>
          <w:sz w:val="20"/>
          <w:szCs w:val="20"/>
        </w:rPr>
        <w:lastRenderedPageBreak/>
        <w:t xml:space="preserve">  </w:t>
      </w:r>
      <w:r w:rsidR="007B1929" w:rsidRPr="00977EBF">
        <w:rPr>
          <w:rFonts w:ascii="Times New Roman" w:hAnsi="Times New Roman" w:cs="Times New Roman"/>
          <w:sz w:val="32"/>
          <w:szCs w:val="32"/>
        </w:rPr>
        <w:t>(a)</w:t>
      </w:r>
    </w:p>
    <w:p w14:paraId="3A7274E8" w14:textId="5935963E" w:rsidR="00F00A79" w:rsidRPr="00977EBF" w:rsidRDefault="002E26CE" w:rsidP="00F00A79">
      <w:pPr>
        <w:rPr>
          <w:rFonts w:ascii="Times New Roman" w:hAnsi="Times New Roman" w:cs="Times New Roman"/>
          <w:b/>
          <w:bCs/>
          <w:color w:val="7F7F7F" w:themeColor="text1" w:themeTint="80"/>
          <w:sz w:val="20"/>
          <w:szCs w:val="20"/>
          <w:u w:val="single"/>
        </w:rPr>
      </w:pPr>
      <w:r w:rsidRPr="00977EBF">
        <w:rPr>
          <w:rFonts w:ascii="Times New Roman" w:hAnsi="Times New Roman" w:cs="Times New Roman"/>
          <w:b/>
          <w:bCs/>
          <w:noProof/>
          <w:color w:val="7F7F7F" w:themeColor="text1" w:themeTint="80"/>
          <w:sz w:val="20"/>
          <w:szCs w:val="20"/>
          <w:u w:val="single"/>
        </w:rPr>
        <w:drawing>
          <wp:inline distT="0" distB="0" distL="0" distR="0" wp14:anchorId="5600D289" wp14:editId="779B0C54">
            <wp:extent cx="5943600" cy="5943600"/>
            <wp:effectExtent l="0" t="0" r="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1315548" w14:textId="77777777" w:rsidR="00551C29" w:rsidRPr="00D963A8" w:rsidRDefault="00551C29" w:rsidP="00551C29">
      <w:pPr>
        <w:rPr>
          <w:rFonts w:ascii="Times New Roman" w:hAnsi="Times New Roman" w:cs="Times New Roman"/>
          <w:b/>
          <w:bCs/>
          <w:color w:val="4472C4" w:themeColor="accent1"/>
        </w:rPr>
      </w:pPr>
    </w:p>
    <w:p w14:paraId="3A622C3E" w14:textId="53109028" w:rsidR="008645A4" w:rsidRPr="0035333B" w:rsidRDefault="00551C29" w:rsidP="008645A4">
      <w:pPr>
        <w:rPr>
          <w:rFonts w:ascii="Times New Roman" w:hAnsi="Times New Roman" w:cs="Times New Roman"/>
          <w:color w:val="4472C4" w:themeColor="accent1"/>
        </w:rPr>
      </w:pPr>
      <w:r w:rsidRPr="0035333B">
        <w:rPr>
          <w:rFonts w:ascii="Times New Roman" w:hAnsi="Times New Roman" w:cs="Times New Roman"/>
          <w:b/>
          <w:bCs/>
          <w:color w:val="4472C4" w:themeColor="accent1"/>
        </w:rPr>
        <w:t xml:space="preserve">Figure </w:t>
      </w:r>
      <w:r w:rsidR="00470002" w:rsidRPr="0035333B">
        <w:rPr>
          <w:rFonts w:ascii="Times New Roman" w:hAnsi="Times New Roman" w:cs="Times New Roman"/>
          <w:b/>
          <w:bCs/>
          <w:color w:val="4472C4" w:themeColor="accent1"/>
        </w:rPr>
        <w:t>3.2.1</w:t>
      </w:r>
      <w:r w:rsidRPr="0035333B">
        <w:rPr>
          <w:rFonts w:ascii="Times New Roman" w:hAnsi="Times New Roman" w:cs="Times New Roman"/>
          <w:b/>
          <w:bCs/>
          <w:color w:val="4472C4" w:themeColor="accent1"/>
        </w:rPr>
        <w:t xml:space="preserve">: </w:t>
      </w:r>
      <w:r w:rsidRPr="0035333B">
        <w:rPr>
          <w:rFonts w:ascii="Times New Roman" w:hAnsi="Times New Roman" w:cs="Times New Roman"/>
          <w:color w:val="4472C4" w:themeColor="accent1"/>
        </w:rPr>
        <w:t xml:space="preserve">Composite temperature anomaly cross-sections by season for TPVs in </w:t>
      </w:r>
      <w:r w:rsidR="00EB73AE" w:rsidRPr="0035333B">
        <w:rPr>
          <w:rFonts w:ascii="Times New Roman" w:hAnsi="Times New Roman" w:cs="Times New Roman"/>
          <w:color w:val="4472C4" w:themeColor="accent1"/>
        </w:rPr>
        <w:t xml:space="preserve">(a) </w:t>
      </w:r>
      <w:r w:rsidRPr="0035333B">
        <w:rPr>
          <w:rFonts w:ascii="Times New Roman" w:hAnsi="Times New Roman" w:cs="Times New Roman"/>
          <w:color w:val="4472C4" w:themeColor="accent1"/>
        </w:rPr>
        <w:t xml:space="preserve">the Northern Hemisphere </w:t>
      </w:r>
      <w:r w:rsidR="00EB73AE" w:rsidRPr="0035333B">
        <w:rPr>
          <w:rFonts w:ascii="Times New Roman" w:hAnsi="Times New Roman" w:cs="Times New Roman"/>
          <w:color w:val="4472C4" w:themeColor="accent1"/>
        </w:rPr>
        <w:t xml:space="preserve">and (b) the Southern Hemisphere </w:t>
      </w:r>
      <w:r w:rsidRPr="0035333B">
        <w:rPr>
          <w:rFonts w:ascii="Times New Roman" w:hAnsi="Times New Roman" w:cs="Times New Roman"/>
          <w:color w:val="4472C4" w:themeColor="accent1"/>
        </w:rPr>
        <w:t>under AIRS/AMSU. The left half of each seasonal panel is oriented along a geodesic of the ellipsoid (and not along latitude lines), converging to the west-to-east direction at the origin. The geodesic in right half of each panel simplifies to the south-to-north direction (along longitude lines). Anomalies are with respect to a 15-day mean background.</w:t>
      </w:r>
      <w:r w:rsidR="008645A4" w:rsidRPr="0035333B">
        <w:rPr>
          <w:rFonts w:ascii="Times New Roman" w:hAnsi="Times New Roman" w:cs="Times New Roman"/>
          <w:color w:val="4472C4" w:themeColor="accent1"/>
        </w:rPr>
        <w:t xml:space="preserve"> Data points with less than 20 samples are excluded.</w:t>
      </w:r>
      <w:r w:rsidR="00DA40F5" w:rsidRPr="0035333B">
        <w:rPr>
          <w:rFonts w:ascii="Times New Roman" w:hAnsi="Times New Roman" w:cs="Times New Roman"/>
          <w:color w:val="4472C4" w:themeColor="accent1"/>
        </w:rPr>
        <w:t xml:space="preserve"> The grey solid line indicates the thermal tropopause median; the long (short) dashed grey lines indicate the </w:t>
      </w:r>
      <w:r w:rsidR="00BF29CA" w:rsidRPr="0035333B">
        <w:rPr>
          <w:rFonts w:ascii="Times New Roman" w:hAnsi="Times New Roman" w:cs="Times New Roman"/>
          <w:color w:val="4472C4" w:themeColor="accent1"/>
        </w:rPr>
        <w:t>thermal tropopause interquartile range (minima and maxima).</w:t>
      </w:r>
    </w:p>
    <w:p w14:paraId="19F3B994" w14:textId="63482A8D" w:rsidR="00551C29" w:rsidRPr="0035333B" w:rsidRDefault="00551C29" w:rsidP="00551C29">
      <w:pPr>
        <w:rPr>
          <w:rFonts w:ascii="Times New Roman" w:hAnsi="Times New Roman" w:cs="Times New Roman"/>
          <w:b/>
          <w:bCs/>
          <w:color w:val="4472C4" w:themeColor="accent1"/>
        </w:rPr>
      </w:pPr>
    </w:p>
    <w:p w14:paraId="0C082465" w14:textId="0E1DF727" w:rsidR="002E26CE" w:rsidRPr="0035333B" w:rsidRDefault="00FC6B41" w:rsidP="00F00A79">
      <w:pPr>
        <w:rPr>
          <w:rFonts w:ascii="Times New Roman" w:hAnsi="Times New Roman" w:cs="Times New Roman"/>
          <w:b/>
          <w:bCs/>
          <w:color w:val="4472C4" w:themeColor="accent1"/>
          <w:u w:val="single"/>
        </w:rPr>
      </w:pPr>
      <w:r w:rsidRPr="0035333B">
        <w:rPr>
          <w:rFonts w:ascii="Times New Roman" w:hAnsi="Times New Roman" w:cs="Times New Roman"/>
          <w:b/>
          <w:bCs/>
          <w:color w:val="4472C4" w:themeColor="accent1"/>
          <w:u w:val="single"/>
        </w:rPr>
        <w:br w:type="page"/>
      </w:r>
    </w:p>
    <w:p w14:paraId="0CBCF946" w14:textId="65474349" w:rsidR="00EB052F" w:rsidRPr="0035333B" w:rsidRDefault="007B1929" w:rsidP="00F00A79">
      <w:pPr>
        <w:rPr>
          <w:rFonts w:ascii="Times New Roman" w:hAnsi="Times New Roman" w:cs="Times New Roman"/>
          <w:sz w:val="32"/>
          <w:szCs w:val="32"/>
        </w:rPr>
      </w:pPr>
      <w:r w:rsidRPr="0035333B">
        <w:rPr>
          <w:rFonts w:ascii="Times New Roman" w:hAnsi="Times New Roman" w:cs="Times New Roman"/>
          <w:sz w:val="20"/>
          <w:szCs w:val="20"/>
        </w:rPr>
        <w:lastRenderedPageBreak/>
        <w:t xml:space="preserve">  </w:t>
      </w:r>
      <w:r w:rsidRPr="0035333B">
        <w:rPr>
          <w:rFonts w:ascii="Times New Roman" w:hAnsi="Times New Roman" w:cs="Times New Roman"/>
          <w:sz w:val="32"/>
          <w:szCs w:val="32"/>
        </w:rPr>
        <w:t>(b)</w:t>
      </w:r>
    </w:p>
    <w:p w14:paraId="5A65E409" w14:textId="43C113C1" w:rsidR="002E26CE" w:rsidRPr="0035333B" w:rsidRDefault="002E26CE" w:rsidP="00F00A79">
      <w:pPr>
        <w:rPr>
          <w:rFonts w:ascii="Times New Roman" w:hAnsi="Times New Roman" w:cs="Times New Roman"/>
          <w:b/>
          <w:bCs/>
          <w:color w:val="4472C4" w:themeColor="accent1"/>
          <w:sz w:val="20"/>
          <w:szCs w:val="20"/>
          <w:u w:val="single"/>
        </w:rPr>
      </w:pPr>
      <w:r w:rsidRPr="0035333B">
        <w:rPr>
          <w:rFonts w:ascii="Times New Roman" w:hAnsi="Times New Roman" w:cs="Times New Roman"/>
          <w:b/>
          <w:bCs/>
          <w:noProof/>
          <w:color w:val="4472C4" w:themeColor="accent1"/>
          <w:sz w:val="20"/>
          <w:szCs w:val="20"/>
          <w:u w:val="single"/>
        </w:rPr>
        <w:drawing>
          <wp:inline distT="0" distB="0" distL="0" distR="0" wp14:anchorId="28D96DC3" wp14:editId="3A20ACDD">
            <wp:extent cx="5943600" cy="5943600"/>
            <wp:effectExtent l="0" t="0" r="0" b="0"/>
            <wp:docPr id="20" name="Picture 2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alenda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4548000" w14:textId="035C99D8" w:rsidR="002E26CE" w:rsidRPr="00D963A8" w:rsidRDefault="002E26CE" w:rsidP="00F00A79">
      <w:pPr>
        <w:rPr>
          <w:rFonts w:ascii="Times New Roman" w:hAnsi="Times New Roman" w:cs="Times New Roman"/>
          <w:b/>
          <w:bCs/>
          <w:color w:val="4472C4" w:themeColor="accent1"/>
          <w:u w:val="single"/>
        </w:rPr>
      </w:pPr>
    </w:p>
    <w:p w14:paraId="4E746309" w14:textId="4EC441C3" w:rsidR="00551C29" w:rsidRPr="0035333B" w:rsidRDefault="00551C29" w:rsidP="00551C29">
      <w:pPr>
        <w:rPr>
          <w:rFonts w:ascii="Times New Roman" w:hAnsi="Times New Roman" w:cs="Times New Roman"/>
          <w:color w:val="4472C4" w:themeColor="accent1"/>
        </w:rPr>
      </w:pPr>
      <w:r w:rsidRPr="0035333B">
        <w:rPr>
          <w:rFonts w:ascii="Times New Roman" w:hAnsi="Times New Roman" w:cs="Times New Roman"/>
          <w:b/>
          <w:bCs/>
          <w:color w:val="4472C4" w:themeColor="accent1"/>
        </w:rPr>
        <w:t xml:space="preserve">Figure </w:t>
      </w:r>
      <w:r w:rsidR="00470002" w:rsidRPr="0035333B">
        <w:rPr>
          <w:rFonts w:ascii="Times New Roman" w:hAnsi="Times New Roman" w:cs="Times New Roman"/>
          <w:b/>
          <w:bCs/>
          <w:color w:val="4472C4" w:themeColor="accent1"/>
        </w:rPr>
        <w:t>3.2.1 (continued)</w:t>
      </w:r>
    </w:p>
    <w:p w14:paraId="12869DCE" w14:textId="77777777" w:rsidR="00551C29" w:rsidRPr="0035333B" w:rsidRDefault="00551C29" w:rsidP="00F00A79">
      <w:pPr>
        <w:rPr>
          <w:rFonts w:ascii="Times New Roman" w:hAnsi="Times New Roman" w:cs="Times New Roman"/>
          <w:b/>
          <w:bCs/>
          <w:color w:val="4472C4" w:themeColor="accent1"/>
          <w:u w:val="single"/>
        </w:rPr>
      </w:pPr>
    </w:p>
    <w:p w14:paraId="2EB149CD" w14:textId="275F4D1C" w:rsidR="00EB052F" w:rsidRPr="0035333B" w:rsidRDefault="00FC6B41" w:rsidP="00F00A79">
      <w:pPr>
        <w:rPr>
          <w:rFonts w:ascii="Times New Roman" w:hAnsi="Times New Roman" w:cs="Times New Roman"/>
          <w:b/>
          <w:bCs/>
          <w:color w:val="4472C4" w:themeColor="accent1"/>
          <w:u w:val="single"/>
        </w:rPr>
      </w:pPr>
      <w:r w:rsidRPr="0035333B">
        <w:rPr>
          <w:rFonts w:ascii="Times New Roman" w:hAnsi="Times New Roman" w:cs="Times New Roman"/>
          <w:b/>
          <w:bCs/>
          <w:color w:val="4472C4" w:themeColor="accent1"/>
          <w:u w:val="single"/>
        </w:rPr>
        <w:br w:type="page"/>
      </w:r>
    </w:p>
    <w:p w14:paraId="19F961BF" w14:textId="1D5B8799" w:rsidR="00FC6B41" w:rsidRPr="0035333B" w:rsidRDefault="007B1929" w:rsidP="00F00A79">
      <w:pPr>
        <w:rPr>
          <w:rFonts w:ascii="Times New Roman" w:hAnsi="Times New Roman" w:cs="Times New Roman"/>
          <w:sz w:val="32"/>
          <w:szCs w:val="32"/>
        </w:rPr>
      </w:pPr>
      <w:r w:rsidRPr="0035333B">
        <w:rPr>
          <w:rFonts w:ascii="Times New Roman" w:hAnsi="Times New Roman" w:cs="Times New Roman"/>
          <w:sz w:val="20"/>
          <w:szCs w:val="20"/>
        </w:rPr>
        <w:lastRenderedPageBreak/>
        <w:t xml:space="preserve">  </w:t>
      </w:r>
      <w:r w:rsidRPr="0035333B">
        <w:rPr>
          <w:rFonts w:ascii="Times New Roman" w:hAnsi="Times New Roman" w:cs="Times New Roman"/>
          <w:sz w:val="32"/>
          <w:szCs w:val="32"/>
        </w:rPr>
        <w:t>(a)</w:t>
      </w:r>
    </w:p>
    <w:p w14:paraId="3E1BE0EA" w14:textId="422791E9" w:rsidR="002E26CE" w:rsidRPr="0035333B" w:rsidRDefault="002E26CE" w:rsidP="00F00A79">
      <w:pPr>
        <w:rPr>
          <w:rFonts w:ascii="Times New Roman" w:hAnsi="Times New Roman" w:cs="Times New Roman"/>
          <w:b/>
          <w:bCs/>
          <w:color w:val="4472C4" w:themeColor="accent1"/>
          <w:sz w:val="20"/>
          <w:szCs w:val="20"/>
          <w:u w:val="single"/>
        </w:rPr>
      </w:pPr>
      <w:r w:rsidRPr="0035333B">
        <w:rPr>
          <w:rFonts w:ascii="Times New Roman" w:hAnsi="Times New Roman" w:cs="Times New Roman"/>
          <w:b/>
          <w:bCs/>
          <w:noProof/>
          <w:color w:val="4472C4" w:themeColor="accent1"/>
          <w:sz w:val="20"/>
          <w:szCs w:val="20"/>
          <w:u w:val="single"/>
        </w:rPr>
        <w:drawing>
          <wp:inline distT="0" distB="0" distL="0" distR="0" wp14:anchorId="11D48085" wp14:editId="0CF1D972">
            <wp:extent cx="5943600" cy="5943600"/>
            <wp:effectExtent l="0" t="0" r="0" b="0"/>
            <wp:docPr id="21" name="Picture 21" descr="A picture containing text, yellow,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yellow, doo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E4A8B30" w14:textId="6D726F48" w:rsidR="002E26CE" w:rsidRPr="00D963A8" w:rsidRDefault="002E26CE" w:rsidP="00F00A79">
      <w:pPr>
        <w:rPr>
          <w:rFonts w:ascii="Times New Roman" w:hAnsi="Times New Roman" w:cs="Times New Roman"/>
          <w:color w:val="4472C4" w:themeColor="accent1"/>
        </w:rPr>
      </w:pPr>
    </w:p>
    <w:p w14:paraId="3197C690" w14:textId="77777777" w:rsidR="00812E34" w:rsidRPr="0035333B" w:rsidRDefault="00551C29" w:rsidP="00812E34">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w:t>
      </w:r>
      <w:r w:rsidR="001F5E79" w:rsidRPr="0035333B">
        <w:rPr>
          <w:rFonts w:ascii="Times New Roman" w:hAnsi="Times New Roman" w:cs="Times New Roman"/>
          <w:b/>
          <w:bCs/>
          <w:color w:val="4472C4" w:themeColor="accent1"/>
        </w:rPr>
        <w:t>2</w:t>
      </w:r>
      <w:r w:rsidRPr="0035333B">
        <w:rPr>
          <w:rFonts w:ascii="Times New Roman" w:hAnsi="Times New Roman" w:cs="Times New Roman"/>
          <w:b/>
          <w:bCs/>
          <w:color w:val="4472C4" w:themeColor="accent1"/>
        </w:rPr>
        <w:t>.2</w:t>
      </w:r>
      <w:r w:rsidR="001F5E79" w:rsidRPr="0035333B">
        <w:rPr>
          <w:rFonts w:ascii="Times New Roman" w:hAnsi="Times New Roman" w:cs="Times New Roman"/>
          <w:b/>
          <w:bCs/>
          <w:color w:val="4472C4" w:themeColor="accent1"/>
        </w:rPr>
        <w:t>:</w:t>
      </w:r>
      <w:r w:rsidRPr="0035333B">
        <w:rPr>
          <w:rFonts w:ascii="Times New Roman" w:hAnsi="Times New Roman" w:cs="Times New Roman"/>
          <w:color w:val="4472C4" w:themeColor="accent1"/>
        </w:rPr>
        <w:t xml:space="preserve"> Sample size for each x–y–pressure-level grid point corresponding to </w:t>
      </w:r>
      <w:r w:rsidR="00543BD1" w:rsidRPr="0035333B">
        <w:rPr>
          <w:rFonts w:ascii="Times New Roman" w:hAnsi="Times New Roman" w:cs="Times New Roman"/>
          <w:color w:val="4472C4" w:themeColor="accent1"/>
        </w:rPr>
        <w:t xml:space="preserve">(a) the Northern Hemisphere and (b) the Southern Hemisphere </w:t>
      </w:r>
      <w:r w:rsidRPr="0035333B">
        <w:rPr>
          <w:rFonts w:ascii="Times New Roman" w:hAnsi="Times New Roman" w:cs="Times New Roman"/>
          <w:color w:val="4472C4" w:themeColor="accent1"/>
        </w:rPr>
        <w:t xml:space="preserve">TPV temperature anomalies in </w:t>
      </w:r>
      <w:r w:rsidRPr="0035333B">
        <w:rPr>
          <w:rFonts w:ascii="Times New Roman" w:hAnsi="Times New Roman" w:cs="Times New Roman"/>
          <w:b/>
          <w:bCs/>
          <w:color w:val="4472C4" w:themeColor="accent1"/>
        </w:rPr>
        <w:t>Figure 3.</w:t>
      </w:r>
      <w:r w:rsidR="00D34CA5" w:rsidRPr="0035333B">
        <w:rPr>
          <w:rFonts w:ascii="Times New Roman" w:hAnsi="Times New Roman" w:cs="Times New Roman"/>
          <w:b/>
          <w:bCs/>
          <w:color w:val="4472C4" w:themeColor="accent1"/>
        </w:rPr>
        <w:t>2.</w:t>
      </w:r>
      <w:r w:rsidRPr="0035333B">
        <w:rPr>
          <w:rFonts w:ascii="Times New Roman" w:hAnsi="Times New Roman" w:cs="Times New Roman"/>
          <w:b/>
          <w:bCs/>
          <w:color w:val="4472C4" w:themeColor="accent1"/>
        </w:rPr>
        <w:t>1</w:t>
      </w:r>
      <w:r w:rsidR="00EA5332" w:rsidRPr="0035333B">
        <w:rPr>
          <w:rFonts w:ascii="Times New Roman" w:hAnsi="Times New Roman" w:cs="Times New Roman"/>
          <w:color w:val="4472C4" w:themeColor="accent1"/>
        </w:rPr>
        <w:t xml:space="preserve">. Note that </w:t>
      </w:r>
      <w:r w:rsidR="00EF13C4" w:rsidRPr="0035333B">
        <w:rPr>
          <w:rFonts w:ascii="Times New Roman" w:hAnsi="Times New Roman" w:cs="Times New Roman"/>
          <w:color w:val="4472C4" w:themeColor="accent1"/>
        </w:rPr>
        <w:t xml:space="preserve">areas </w:t>
      </w:r>
      <w:r w:rsidR="00EA5332" w:rsidRPr="0035333B">
        <w:rPr>
          <w:rFonts w:ascii="Times New Roman" w:hAnsi="Times New Roman" w:cs="Times New Roman"/>
          <w:color w:val="4472C4" w:themeColor="accent1"/>
        </w:rPr>
        <w:t>where N &lt; 20</w:t>
      </w:r>
      <w:r w:rsidR="00EF13C4" w:rsidRPr="0035333B">
        <w:rPr>
          <w:rFonts w:ascii="Times New Roman" w:hAnsi="Times New Roman" w:cs="Times New Roman"/>
          <w:color w:val="4472C4" w:themeColor="accent1"/>
        </w:rPr>
        <w:t xml:space="preserve"> are </w:t>
      </w:r>
      <w:r w:rsidR="002516C4" w:rsidRPr="0035333B">
        <w:rPr>
          <w:rFonts w:ascii="Times New Roman" w:hAnsi="Times New Roman" w:cs="Times New Roman"/>
          <w:color w:val="4472C4" w:themeColor="accent1"/>
        </w:rPr>
        <w:t xml:space="preserve">masked in </w:t>
      </w:r>
      <w:r w:rsidR="002516C4" w:rsidRPr="0035333B">
        <w:rPr>
          <w:rFonts w:ascii="Times New Roman" w:hAnsi="Times New Roman" w:cs="Times New Roman"/>
          <w:b/>
          <w:bCs/>
          <w:color w:val="4472C4" w:themeColor="accent1"/>
        </w:rPr>
        <w:t>Figures 3.2.1, 3.2.3, and 3.2.4</w:t>
      </w:r>
      <w:r w:rsidR="002516C4" w:rsidRPr="0035333B">
        <w:rPr>
          <w:rFonts w:ascii="Times New Roman" w:hAnsi="Times New Roman" w:cs="Times New Roman"/>
          <w:color w:val="4472C4" w:themeColor="accent1"/>
        </w:rPr>
        <w:t>.</w:t>
      </w:r>
      <w:r w:rsidR="00812E34" w:rsidRPr="0035333B">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7C39C2AE" w14:textId="26A958DB" w:rsidR="00551C29" w:rsidRPr="0035333B" w:rsidRDefault="00551C29" w:rsidP="00551C29">
      <w:pPr>
        <w:rPr>
          <w:rFonts w:ascii="Times New Roman" w:hAnsi="Times New Roman" w:cs="Times New Roman"/>
          <w:color w:val="4472C4" w:themeColor="accent1"/>
        </w:rPr>
      </w:pPr>
    </w:p>
    <w:p w14:paraId="405D0983" w14:textId="4C42B7F6" w:rsidR="00FC6B41" w:rsidRPr="0035333B" w:rsidRDefault="00FC6B41" w:rsidP="00551C29">
      <w:pPr>
        <w:rPr>
          <w:rFonts w:ascii="Times New Roman" w:hAnsi="Times New Roman" w:cs="Times New Roman"/>
          <w:b/>
          <w:bCs/>
          <w:color w:val="4472C4" w:themeColor="accent1"/>
        </w:rPr>
      </w:pPr>
    </w:p>
    <w:p w14:paraId="5A2416D7" w14:textId="7BE5B6A2" w:rsidR="00551C29" w:rsidRPr="0035333B" w:rsidRDefault="00FC6B41" w:rsidP="00F00A79">
      <w:pPr>
        <w:rPr>
          <w:rFonts w:ascii="Times New Roman" w:hAnsi="Times New Roman" w:cs="Times New Roman"/>
          <w:b/>
          <w:bCs/>
          <w:color w:val="4472C4" w:themeColor="accent1"/>
        </w:rPr>
      </w:pPr>
      <w:r w:rsidRPr="0035333B">
        <w:rPr>
          <w:rFonts w:ascii="Times New Roman" w:hAnsi="Times New Roman" w:cs="Times New Roman"/>
          <w:b/>
          <w:bCs/>
          <w:color w:val="4472C4" w:themeColor="accent1"/>
        </w:rPr>
        <w:br w:type="page"/>
      </w:r>
    </w:p>
    <w:p w14:paraId="70F5D4AB" w14:textId="32F8DBB1" w:rsidR="00EB052F" w:rsidRPr="0035333B" w:rsidRDefault="007B1929" w:rsidP="00F00A79">
      <w:pPr>
        <w:rPr>
          <w:rFonts w:ascii="Times New Roman" w:hAnsi="Times New Roman" w:cs="Times New Roman"/>
          <w:sz w:val="32"/>
          <w:szCs w:val="32"/>
        </w:rPr>
      </w:pPr>
      <w:r w:rsidRPr="0035333B">
        <w:rPr>
          <w:rFonts w:ascii="Times New Roman" w:hAnsi="Times New Roman" w:cs="Times New Roman"/>
          <w:sz w:val="20"/>
          <w:szCs w:val="20"/>
        </w:rPr>
        <w:lastRenderedPageBreak/>
        <w:t xml:space="preserve">  </w:t>
      </w:r>
      <w:r w:rsidRPr="0035333B">
        <w:rPr>
          <w:rFonts w:ascii="Times New Roman" w:hAnsi="Times New Roman" w:cs="Times New Roman"/>
          <w:sz w:val="32"/>
          <w:szCs w:val="32"/>
        </w:rPr>
        <w:t>(b)</w:t>
      </w:r>
    </w:p>
    <w:p w14:paraId="20F1FCEC" w14:textId="7E88D73C" w:rsidR="002E26CE" w:rsidRPr="0035333B" w:rsidRDefault="002E26CE" w:rsidP="00F00A79">
      <w:pPr>
        <w:rPr>
          <w:rFonts w:ascii="Times New Roman" w:hAnsi="Times New Roman" w:cs="Times New Roman"/>
          <w:color w:val="4472C4" w:themeColor="accent1"/>
          <w:sz w:val="20"/>
          <w:szCs w:val="20"/>
        </w:rPr>
      </w:pPr>
      <w:r w:rsidRPr="0035333B">
        <w:rPr>
          <w:rFonts w:ascii="Times New Roman" w:hAnsi="Times New Roman" w:cs="Times New Roman"/>
          <w:noProof/>
          <w:color w:val="4472C4" w:themeColor="accent1"/>
          <w:sz w:val="20"/>
          <w:szCs w:val="20"/>
        </w:rPr>
        <w:drawing>
          <wp:inline distT="0" distB="0" distL="0" distR="0" wp14:anchorId="01063D25" wp14:editId="64E69FAF">
            <wp:extent cx="5943600" cy="5943600"/>
            <wp:effectExtent l="0" t="0" r="0" b="0"/>
            <wp:docPr id="22" name="Picture 22" descr="Dia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 box and whisker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D06B3FE" w14:textId="77777777" w:rsidR="00551C29" w:rsidRPr="00D963A8" w:rsidRDefault="00551C29" w:rsidP="00551C29">
      <w:pPr>
        <w:rPr>
          <w:rFonts w:ascii="Times New Roman" w:hAnsi="Times New Roman" w:cs="Times New Roman"/>
          <w:b/>
          <w:bCs/>
          <w:color w:val="4472C4" w:themeColor="accent1"/>
        </w:rPr>
      </w:pPr>
    </w:p>
    <w:p w14:paraId="62B610C1" w14:textId="762DEB15" w:rsidR="002E26CE" w:rsidRPr="0035333B" w:rsidRDefault="005E5CFF" w:rsidP="00F00A79">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3.2.2 (continued)</w:t>
      </w:r>
    </w:p>
    <w:p w14:paraId="0C692CEC" w14:textId="4D84D4D4" w:rsidR="00EB052F" w:rsidRPr="0035333B" w:rsidRDefault="000A6B16" w:rsidP="00F00A79">
      <w:pPr>
        <w:rPr>
          <w:rFonts w:ascii="Times New Roman" w:hAnsi="Times New Roman" w:cs="Times New Roman"/>
          <w:b/>
          <w:bCs/>
          <w:color w:val="4472C4" w:themeColor="accent1"/>
          <w:u w:val="single"/>
        </w:rPr>
      </w:pPr>
      <w:r w:rsidRPr="0035333B">
        <w:rPr>
          <w:rFonts w:ascii="Times New Roman" w:hAnsi="Times New Roman" w:cs="Times New Roman"/>
          <w:b/>
          <w:bCs/>
          <w:color w:val="4472C4" w:themeColor="accent1"/>
          <w:u w:val="single"/>
        </w:rPr>
        <w:br w:type="page"/>
      </w:r>
    </w:p>
    <w:p w14:paraId="673F6C61" w14:textId="1D7F1E4F" w:rsidR="000A6B16" w:rsidRPr="0035333B" w:rsidRDefault="007B1929" w:rsidP="00F00A79">
      <w:pPr>
        <w:rPr>
          <w:rFonts w:ascii="Times New Roman" w:hAnsi="Times New Roman" w:cs="Times New Roman"/>
          <w:sz w:val="32"/>
          <w:szCs w:val="32"/>
        </w:rPr>
      </w:pPr>
      <w:r w:rsidRPr="0035333B">
        <w:rPr>
          <w:rFonts w:ascii="Times New Roman" w:hAnsi="Times New Roman" w:cs="Times New Roman"/>
          <w:sz w:val="20"/>
          <w:szCs w:val="20"/>
        </w:rPr>
        <w:lastRenderedPageBreak/>
        <w:t xml:space="preserve">  </w:t>
      </w:r>
      <w:r w:rsidRPr="0035333B">
        <w:rPr>
          <w:rFonts w:ascii="Times New Roman" w:hAnsi="Times New Roman" w:cs="Times New Roman"/>
          <w:sz w:val="32"/>
          <w:szCs w:val="32"/>
        </w:rPr>
        <w:t>(a)</w:t>
      </w:r>
    </w:p>
    <w:p w14:paraId="62FD31AA" w14:textId="6F00FA90" w:rsidR="002E26CE" w:rsidRPr="0035333B" w:rsidRDefault="002E26CE" w:rsidP="00F00A79">
      <w:pPr>
        <w:rPr>
          <w:rFonts w:ascii="Times New Roman" w:hAnsi="Times New Roman" w:cs="Times New Roman"/>
          <w:b/>
          <w:bCs/>
          <w:color w:val="4472C4" w:themeColor="accent1"/>
          <w:sz w:val="20"/>
          <w:szCs w:val="20"/>
          <w:u w:val="single"/>
        </w:rPr>
      </w:pPr>
      <w:r w:rsidRPr="0035333B">
        <w:rPr>
          <w:rFonts w:ascii="Times New Roman" w:hAnsi="Times New Roman" w:cs="Times New Roman"/>
          <w:b/>
          <w:bCs/>
          <w:noProof/>
          <w:color w:val="4472C4" w:themeColor="accent1"/>
          <w:sz w:val="20"/>
          <w:szCs w:val="20"/>
          <w:u w:val="single"/>
        </w:rPr>
        <w:drawing>
          <wp:inline distT="0" distB="0" distL="0" distR="0" wp14:anchorId="56DA19A3" wp14:editId="7C09C768">
            <wp:extent cx="5943600" cy="5943600"/>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8BAE4BD" w14:textId="353404AB" w:rsidR="002E26CE" w:rsidRPr="0035333B" w:rsidRDefault="002E26CE" w:rsidP="00F00A79">
      <w:pPr>
        <w:rPr>
          <w:rFonts w:ascii="Times New Roman" w:hAnsi="Times New Roman" w:cs="Times New Roman"/>
          <w:color w:val="4472C4" w:themeColor="accent1"/>
        </w:rPr>
      </w:pPr>
    </w:p>
    <w:p w14:paraId="49D57F4E" w14:textId="77777777" w:rsidR="00812E34" w:rsidRPr="0035333B" w:rsidRDefault="00551C29" w:rsidP="00812E34">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w:t>
      </w:r>
      <w:r w:rsidR="00D34CA5" w:rsidRPr="0035333B">
        <w:rPr>
          <w:rFonts w:ascii="Times New Roman" w:hAnsi="Times New Roman" w:cs="Times New Roman"/>
          <w:b/>
          <w:bCs/>
          <w:color w:val="4472C4" w:themeColor="accent1"/>
        </w:rPr>
        <w:t>2</w:t>
      </w:r>
      <w:r w:rsidRPr="0035333B">
        <w:rPr>
          <w:rFonts w:ascii="Times New Roman" w:hAnsi="Times New Roman" w:cs="Times New Roman"/>
          <w:b/>
          <w:bCs/>
          <w:color w:val="4472C4" w:themeColor="accent1"/>
        </w:rPr>
        <w:t>.3</w:t>
      </w:r>
      <w:r w:rsidR="00D34CA5" w:rsidRPr="0035333B">
        <w:rPr>
          <w:rFonts w:ascii="Times New Roman" w:hAnsi="Times New Roman" w:cs="Times New Roman"/>
          <w:color w:val="4472C4" w:themeColor="accent1"/>
        </w:rPr>
        <w:t>:</w:t>
      </w:r>
      <w:r w:rsidRPr="0035333B">
        <w:rPr>
          <w:rFonts w:ascii="Times New Roman" w:hAnsi="Times New Roman" w:cs="Times New Roman"/>
          <w:color w:val="4472C4" w:themeColor="accent1"/>
        </w:rPr>
        <w:t xml:space="preserve"> Cross-sections of </w:t>
      </w:r>
      <w:r w:rsidR="00D34CA5" w:rsidRPr="0035333B">
        <w:rPr>
          <w:rFonts w:ascii="Times New Roman" w:hAnsi="Times New Roman" w:cs="Times New Roman"/>
          <w:color w:val="4472C4" w:themeColor="accent1"/>
        </w:rPr>
        <w:t xml:space="preserve">(a) Northern Hemisphere and (b) Southern Hemisphere </w:t>
      </w:r>
      <w:r w:rsidRPr="0035333B">
        <w:rPr>
          <w:rFonts w:ascii="Times New Roman" w:hAnsi="Times New Roman" w:cs="Times New Roman"/>
          <w:color w:val="4472C4" w:themeColor="accent1"/>
        </w:rPr>
        <w:t xml:space="preserve">TPV composite temperature anomaly errors for each x–y–pressure-level grid point corresponding to the anomalies in </w:t>
      </w:r>
      <w:r w:rsidRPr="0035333B">
        <w:rPr>
          <w:rFonts w:ascii="Times New Roman" w:hAnsi="Times New Roman" w:cs="Times New Roman"/>
          <w:b/>
          <w:bCs/>
          <w:color w:val="4472C4" w:themeColor="accent1"/>
        </w:rPr>
        <w:t>Figure 3.</w:t>
      </w:r>
      <w:r w:rsidR="00D34CA5" w:rsidRPr="0035333B">
        <w:rPr>
          <w:rFonts w:ascii="Times New Roman" w:hAnsi="Times New Roman" w:cs="Times New Roman"/>
          <w:b/>
          <w:bCs/>
          <w:color w:val="4472C4" w:themeColor="accent1"/>
        </w:rPr>
        <w:t>2</w:t>
      </w:r>
      <w:r w:rsidRPr="0035333B">
        <w:rPr>
          <w:rFonts w:ascii="Times New Roman" w:hAnsi="Times New Roman" w:cs="Times New Roman"/>
          <w:b/>
          <w:bCs/>
          <w:color w:val="4472C4" w:themeColor="accent1"/>
        </w:rPr>
        <w:t>.1.</w:t>
      </w:r>
      <w:r w:rsidR="008645A4" w:rsidRPr="0035333B">
        <w:rPr>
          <w:rFonts w:ascii="Times New Roman" w:hAnsi="Times New Roman" w:cs="Times New Roman"/>
          <w:b/>
          <w:bCs/>
          <w:color w:val="4472C4" w:themeColor="accent1"/>
        </w:rPr>
        <w:t xml:space="preserve"> </w:t>
      </w:r>
      <w:r w:rsidR="008645A4" w:rsidRPr="0035333B">
        <w:rPr>
          <w:rFonts w:ascii="Times New Roman" w:hAnsi="Times New Roman" w:cs="Times New Roman"/>
          <w:color w:val="4472C4" w:themeColor="accent1"/>
        </w:rPr>
        <w:t>Data points with less than 20 samples are excluded.</w:t>
      </w:r>
      <w:r w:rsidR="00812E34" w:rsidRPr="0035333B">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27A3F574" w14:textId="072DAC45" w:rsidR="00551C29" w:rsidRPr="0035333B" w:rsidRDefault="00551C29" w:rsidP="00F00A79">
      <w:pPr>
        <w:rPr>
          <w:rFonts w:ascii="Times New Roman" w:hAnsi="Times New Roman" w:cs="Times New Roman"/>
          <w:color w:val="4472C4" w:themeColor="accent1"/>
        </w:rPr>
      </w:pPr>
    </w:p>
    <w:p w14:paraId="704C1AC0" w14:textId="49985FEC" w:rsidR="000A6B16" w:rsidRPr="0035333B" w:rsidRDefault="000A6B16" w:rsidP="00F00A79">
      <w:pPr>
        <w:rPr>
          <w:rFonts w:ascii="Times New Roman" w:hAnsi="Times New Roman" w:cs="Times New Roman"/>
          <w:color w:val="4472C4" w:themeColor="accent1"/>
        </w:rPr>
      </w:pPr>
      <w:r w:rsidRPr="0035333B">
        <w:rPr>
          <w:rFonts w:ascii="Times New Roman" w:hAnsi="Times New Roman" w:cs="Times New Roman"/>
          <w:color w:val="4472C4" w:themeColor="accent1"/>
        </w:rPr>
        <w:br w:type="page"/>
      </w:r>
    </w:p>
    <w:p w14:paraId="57CCEF05" w14:textId="682B1B86" w:rsidR="00EB052F" w:rsidRPr="0035333B" w:rsidRDefault="007B1929" w:rsidP="00F00A79">
      <w:pPr>
        <w:rPr>
          <w:rFonts w:ascii="Times New Roman" w:hAnsi="Times New Roman" w:cs="Times New Roman"/>
          <w:sz w:val="32"/>
          <w:szCs w:val="32"/>
        </w:rPr>
      </w:pPr>
      <w:r w:rsidRPr="0035333B">
        <w:rPr>
          <w:rFonts w:ascii="Times New Roman" w:hAnsi="Times New Roman" w:cs="Times New Roman"/>
          <w:sz w:val="20"/>
          <w:szCs w:val="20"/>
        </w:rPr>
        <w:lastRenderedPageBreak/>
        <w:t xml:space="preserve">  </w:t>
      </w:r>
      <w:r w:rsidRPr="0035333B">
        <w:rPr>
          <w:rFonts w:ascii="Times New Roman" w:hAnsi="Times New Roman" w:cs="Times New Roman"/>
          <w:sz w:val="32"/>
          <w:szCs w:val="32"/>
        </w:rPr>
        <w:t>(b)</w:t>
      </w:r>
    </w:p>
    <w:p w14:paraId="4B631788" w14:textId="74ED55BE" w:rsidR="002E26CE" w:rsidRPr="0035333B" w:rsidRDefault="002E26CE" w:rsidP="00F00A79">
      <w:pPr>
        <w:rPr>
          <w:rFonts w:ascii="Times New Roman" w:hAnsi="Times New Roman" w:cs="Times New Roman"/>
          <w:color w:val="4472C4" w:themeColor="accent1"/>
          <w:sz w:val="20"/>
          <w:szCs w:val="20"/>
        </w:rPr>
      </w:pPr>
      <w:r w:rsidRPr="0035333B">
        <w:rPr>
          <w:rFonts w:ascii="Times New Roman" w:hAnsi="Times New Roman" w:cs="Times New Roman"/>
          <w:noProof/>
          <w:color w:val="4472C4" w:themeColor="accent1"/>
          <w:sz w:val="20"/>
          <w:szCs w:val="20"/>
        </w:rPr>
        <w:drawing>
          <wp:inline distT="0" distB="0" distL="0" distR="0" wp14:anchorId="65D14D63" wp14:editId="0877BF2A">
            <wp:extent cx="5943600" cy="5943600"/>
            <wp:effectExtent l="0" t="0" r="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FFF4FA9" w14:textId="35BD9FDD" w:rsidR="002E26CE" w:rsidRPr="00D963A8" w:rsidRDefault="002E26CE" w:rsidP="00F00A79">
      <w:pPr>
        <w:rPr>
          <w:rFonts w:ascii="Times New Roman" w:hAnsi="Times New Roman" w:cs="Times New Roman"/>
          <w:color w:val="4472C4" w:themeColor="accent1"/>
        </w:rPr>
      </w:pPr>
    </w:p>
    <w:p w14:paraId="3A1B85DD" w14:textId="75EBCA20" w:rsidR="00D34CA5" w:rsidRPr="0035333B" w:rsidRDefault="00D34CA5" w:rsidP="00D34CA5">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3.2.3 (continued)</w:t>
      </w:r>
    </w:p>
    <w:p w14:paraId="46AABF18" w14:textId="32AB2AD7" w:rsidR="00551C29" w:rsidRPr="0035333B" w:rsidRDefault="00551C29" w:rsidP="00F00A79">
      <w:pPr>
        <w:rPr>
          <w:rFonts w:ascii="Times New Roman" w:hAnsi="Times New Roman" w:cs="Times New Roman"/>
          <w:color w:val="4472C4" w:themeColor="accent1"/>
        </w:rPr>
      </w:pPr>
    </w:p>
    <w:p w14:paraId="6B9753F1" w14:textId="277C3C96" w:rsidR="000A6B16" w:rsidRPr="0035333B" w:rsidRDefault="000A6B16">
      <w:pPr>
        <w:rPr>
          <w:rFonts w:ascii="Times New Roman" w:hAnsi="Times New Roman" w:cs="Times New Roman"/>
          <w:color w:val="4472C4" w:themeColor="accent1"/>
        </w:rPr>
      </w:pPr>
      <w:r w:rsidRPr="0035333B">
        <w:rPr>
          <w:rFonts w:ascii="Times New Roman" w:hAnsi="Times New Roman" w:cs="Times New Roman"/>
          <w:color w:val="4472C4" w:themeColor="accent1"/>
        </w:rPr>
        <w:br w:type="page"/>
      </w:r>
    </w:p>
    <w:p w14:paraId="642D2008" w14:textId="7C03B94B" w:rsidR="000A6B16" w:rsidRPr="0035333B" w:rsidRDefault="007B1929" w:rsidP="00F00A79">
      <w:pPr>
        <w:rPr>
          <w:rFonts w:ascii="Times New Roman" w:hAnsi="Times New Roman" w:cs="Times New Roman"/>
          <w:sz w:val="32"/>
          <w:szCs w:val="32"/>
        </w:rPr>
      </w:pPr>
      <w:r w:rsidRPr="0035333B">
        <w:rPr>
          <w:rFonts w:ascii="Times New Roman" w:hAnsi="Times New Roman" w:cs="Times New Roman"/>
          <w:sz w:val="20"/>
          <w:szCs w:val="20"/>
        </w:rPr>
        <w:lastRenderedPageBreak/>
        <w:t xml:space="preserve">  </w:t>
      </w:r>
      <w:r w:rsidRPr="0035333B">
        <w:rPr>
          <w:rFonts w:ascii="Times New Roman" w:hAnsi="Times New Roman" w:cs="Times New Roman"/>
          <w:sz w:val="32"/>
          <w:szCs w:val="32"/>
        </w:rPr>
        <w:t>(a)</w:t>
      </w:r>
    </w:p>
    <w:p w14:paraId="2D5FE9A2" w14:textId="359F1314" w:rsidR="002E26CE" w:rsidRPr="0035333B" w:rsidRDefault="002E26CE" w:rsidP="00F00A79">
      <w:pPr>
        <w:rPr>
          <w:rFonts w:ascii="Times New Roman" w:hAnsi="Times New Roman" w:cs="Times New Roman"/>
          <w:b/>
          <w:bCs/>
          <w:color w:val="4472C4" w:themeColor="accent1"/>
          <w:sz w:val="20"/>
          <w:szCs w:val="20"/>
          <w:u w:val="single"/>
        </w:rPr>
      </w:pPr>
      <w:r w:rsidRPr="0035333B">
        <w:rPr>
          <w:rFonts w:ascii="Times New Roman" w:hAnsi="Times New Roman" w:cs="Times New Roman"/>
          <w:b/>
          <w:bCs/>
          <w:noProof/>
          <w:color w:val="4472C4" w:themeColor="accent1"/>
          <w:sz w:val="20"/>
          <w:szCs w:val="20"/>
          <w:u w:val="single"/>
        </w:rPr>
        <w:drawing>
          <wp:inline distT="0" distB="0" distL="0" distR="0" wp14:anchorId="47E3EDB6" wp14:editId="4A2CD974">
            <wp:extent cx="5943600" cy="5943600"/>
            <wp:effectExtent l="0" t="0" r="0" b="0"/>
            <wp:docPr id="25" name="Picture 25"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 PowerPoin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2ABBB3C" w14:textId="6D4CBE25" w:rsidR="002E26CE" w:rsidRPr="0035333B" w:rsidRDefault="002E26CE" w:rsidP="00F00A79">
      <w:pPr>
        <w:rPr>
          <w:rFonts w:ascii="Times New Roman" w:hAnsi="Times New Roman" w:cs="Times New Roman"/>
          <w:b/>
          <w:bCs/>
          <w:color w:val="4472C4" w:themeColor="accent1"/>
        </w:rPr>
      </w:pPr>
    </w:p>
    <w:p w14:paraId="3427952B" w14:textId="1454A056" w:rsidR="00551C29" w:rsidRPr="0035333B" w:rsidRDefault="006F475F" w:rsidP="00F00A79">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w:t>
      </w:r>
      <w:r w:rsidR="001974F9" w:rsidRPr="0035333B">
        <w:rPr>
          <w:rFonts w:ascii="Times New Roman" w:hAnsi="Times New Roman" w:cs="Times New Roman"/>
          <w:b/>
          <w:bCs/>
          <w:color w:val="4472C4" w:themeColor="accent1"/>
        </w:rPr>
        <w:t>2</w:t>
      </w:r>
      <w:r w:rsidRPr="0035333B">
        <w:rPr>
          <w:rFonts w:ascii="Times New Roman" w:hAnsi="Times New Roman" w:cs="Times New Roman"/>
          <w:b/>
          <w:bCs/>
          <w:color w:val="4472C4" w:themeColor="accent1"/>
        </w:rPr>
        <w:t>.4</w:t>
      </w:r>
      <w:r w:rsidRPr="0035333B">
        <w:rPr>
          <w:rFonts w:ascii="Times New Roman" w:hAnsi="Times New Roman" w:cs="Times New Roman"/>
          <w:color w:val="4472C4" w:themeColor="accent1"/>
        </w:rPr>
        <w:t xml:space="preserve">: For each case at each valid grid point, there is a value and error for the TPV case (e.g., T ± </w:t>
      </w:r>
      <w:r w:rsidRPr="0035333B">
        <w:rPr>
          <w:rFonts w:ascii="Times New Roman" w:hAnsi="Times New Roman" w:cs="Times New Roman"/>
          <w:color w:val="4472C4" w:themeColor="accent1"/>
          <w:lang w:val="el-GR"/>
        </w:rPr>
        <w:t>Δ</w:t>
      </w:r>
      <w:r w:rsidRPr="0035333B">
        <w:rPr>
          <w:rFonts w:ascii="Times New Roman" w:hAnsi="Times New Roman" w:cs="Times New Roman"/>
          <w:color w:val="4472C4" w:themeColor="accent1"/>
        </w:rPr>
        <w:t xml:space="preserve">T) and a 15-day mean background value with the error taken as the RSS of the errors over the 15-day background (e.g., </w:t>
      </w:r>
      <w:proofErr w:type="spellStart"/>
      <w:r w:rsidRPr="0035333B">
        <w:rPr>
          <w:rFonts w:ascii="Times New Roman" w:hAnsi="Times New Roman" w:cs="Times New Roman"/>
          <w:color w:val="4472C4" w:themeColor="accent1"/>
        </w:rPr>
        <w:t>T</w:t>
      </w:r>
      <w:r w:rsidRPr="0035333B">
        <w:rPr>
          <w:rFonts w:ascii="Times New Roman" w:hAnsi="Times New Roman" w:cs="Times New Roman"/>
          <w:color w:val="4472C4" w:themeColor="accent1"/>
          <w:vertAlign w:val="subscript"/>
        </w:rPr>
        <w:t>background</w:t>
      </w:r>
      <w:proofErr w:type="spellEnd"/>
      <w:r w:rsidRPr="0035333B">
        <w:rPr>
          <w:rFonts w:ascii="Times New Roman" w:hAnsi="Times New Roman" w:cs="Times New Roman"/>
          <w:color w:val="4472C4" w:themeColor="accent1"/>
        </w:rPr>
        <w:t xml:space="preserve"> ± </w:t>
      </w:r>
      <w:r w:rsidRPr="0035333B">
        <w:rPr>
          <w:rFonts w:ascii="Times New Roman" w:hAnsi="Times New Roman" w:cs="Times New Roman"/>
          <w:color w:val="4472C4" w:themeColor="accent1"/>
          <w:lang w:val="el-GR"/>
        </w:rPr>
        <w:t>Δ</w:t>
      </w:r>
      <w:proofErr w:type="spellStart"/>
      <w:r w:rsidRPr="0035333B">
        <w:rPr>
          <w:rFonts w:ascii="Times New Roman" w:hAnsi="Times New Roman" w:cs="Times New Roman"/>
          <w:color w:val="4472C4" w:themeColor="accent1"/>
        </w:rPr>
        <w:t>T</w:t>
      </w:r>
      <w:r w:rsidRPr="0035333B">
        <w:rPr>
          <w:rFonts w:ascii="Times New Roman" w:hAnsi="Times New Roman" w:cs="Times New Roman"/>
          <w:color w:val="4472C4" w:themeColor="accent1"/>
          <w:vertAlign w:val="subscript"/>
        </w:rPr>
        <w:t>background</w:t>
      </w:r>
      <w:proofErr w:type="spellEnd"/>
      <w:r w:rsidRPr="0035333B">
        <w:rPr>
          <w:rFonts w:ascii="Times New Roman" w:hAnsi="Times New Roman" w:cs="Times New Roman"/>
          <w:color w:val="4472C4" w:themeColor="accent1"/>
        </w:rPr>
        <w:t xml:space="preserve">). Shown here is the percentage of </w:t>
      </w:r>
      <w:r w:rsidR="001974F9" w:rsidRPr="0035333B">
        <w:rPr>
          <w:rFonts w:ascii="Times New Roman" w:hAnsi="Times New Roman" w:cs="Times New Roman"/>
          <w:color w:val="4472C4" w:themeColor="accent1"/>
        </w:rPr>
        <w:t>to (a) the Northern Hemisphere and (b) the Southern Hemisphere</w:t>
      </w:r>
      <w:r w:rsidRPr="0035333B">
        <w:rPr>
          <w:rFonts w:ascii="Times New Roman" w:hAnsi="Times New Roman" w:cs="Times New Roman"/>
          <w:color w:val="4472C4" w:themeColor="accent1"/>
        </w:rPr>
        <w:t xml:space="preserve"> temperature anomaly samples at each grid point (i.e., fraction of </w:t>
      </w:r>
      <w:r w:rsidRPr="0035333B">
        <w:rPr>
          <w:rFonts w:ascii="Times New Roman" w:hAnsi="Times New Roman" w:cs="Times New Roman"/>
          <w:b/>
          <w:bCs/>
          <w:color w:val="4472C4" w:themeColor="accent1"/>
        </w:rPr>
        <w:t>Figure 3.</w:t>
      </w:r>
      <w:r w:rsidR="001974F9" w:rsidRPr="0035333B">
        <w:rPr>
          <w:rFonts w:ascii="Times New Roman" w:hAnsi="Times New Roman" w:cs="Times New Roman"/>
          <w:b/>
          <w:bCs/>
          <w:color w:val="4472C4" w:themeColor="accent1"/>
        </w:rPr>
        <w:t>2</w:t>
      </w:r>
      <w:r w:rsidRPr="0035333B">
        <w:rPr>
          <w:rFonts w:ascii="Times New Roman" w:hAnsi="Times New Roman" w:cs="Times New Roman"/>
          <w:b/>
          <w:bCs/>
          <w:color w:val="4472C4" w:themeColor="accent1"/>
        </w:rPr>
        <w:t>.2</w:t>
      </w:r>
      <w:r w:rsidRPr="0035333B">
        <w:rPr>
          <w:rFonts w:ascii="Times New Roman" w:hAnsi="Times New Roman" w:cs="Times New Roman"/>
          <w:color w:val="4472C4" w:themeColor="accent1"/>
        </w:rPr>
        <w:t xml:space="preserve">) where T ± </w:t>
      </w:r>
      <w:r w:rsidRPr="0035333B">
        <w:rPr>
          <w:rFonts w:ascii="Times New Roman" w:hAnsi="Times New Roman" w:cs="Times New Roman"/>
          <w:color w:val="4472C4" w:themeColor="accent1"/>
          <w:lang w:val="el-GR"/>
        </w:rPr>
        <w:t>Δ</w:t>
      </w:r>
      <w:r w:rsidRPr="0035333B">
        <w:rPr>
          <w:rFonts w:ascii="Times New Roman" w:hAnsi="Times New Roman" w:cs="Times New Roman"/>
          <w:color w:val="4472C4" w:themeColor="accent1"/>
        </w:rPr>
        <w:t xml:space="preserve">T and </w:t>
      </w:r>
      <w:proofErr w:type="spellStart"/>
      <w:r w:rsidRPr="0035333B">
        <w:rPr>
          <w:rFonts w:ascii="Times New Roman" w:hAnsi="Times New Roman" w:cs="Times New Roman"/>
          <w:color w:val="4472C4" w:themeColor="accent1"/>
        </w:rPr>
        <w:t>T</w:t>
      </w:r>
      <w:r w:rsidRPr="0035333B">
        <w:rPr>
          <w:rFonts w:ascii="Times New Roman" w:hAnsi="Times New Roman" w:cs="Times New Roman"/>
          <w:color w:val="4472C4" w:themeColor="accent1"/>
          <w:vertAlign w:val="subscript"/>
        </w:rPr>
        <w:t>background</w:t>
      </w:r>
      <w:proofErr w:type="spellEnd"/>
      <w:r w:rsidRPr="0035333B">
        <w:rPr>
          <w:rFonts w:ascii="Times New Roman" w:hAnsi="Times New Roman" w:cs="Times New Roman"/>
          <w:color w:val="4472C4" w:themeColor="accent1"/>
        </w:rPr>
        <w:t xml:space="preserve"> ± </w:t>
      </w:r>
      <w:r w:rsidRPr="0035333B">
        <w:rPr>
          <w:rFonts w:ascii="Times New Roman" w:hAnsi="Times New Roman" w:cs="Times New Roman"/>
          <w:color w:val="4472C4" w:themeColor="accent1"/>
          <w:lang w:val="el-GR"/>
        </w:rPr>
        <w:t>Δ</w:t>
      </w:r>
      <w:proofErr w:type="spellStart"/>
      <w:r w:rsidRPr="0035333B">
        <w:rPr>
          <w:rFonts w:ascii="Times New Roman" w:hAnsi="Times New Roman" w:cs="Times New Roman"/>
          <w:color w:val="4472C4" w:themeColor="accent1"/>
        </w:rPr>
        <w:t>T</w:t>
      </w:r>
      <w:r w:rsidRPr="0035333B">
        <w:rPr>
          <w:rFonts w:ascii="Times New Roman" w:hAnsi="Times New Roman" w:cs="Times New Roman"/>
          <w:color w:val="4472C4" w:themeColor="accent1"/>
          <w:vertAlign w:val="subscript"/>
        </w:rPr>
        <w:t>background</w:t>
      </w:r>
      <w:proofErr w:type="spellEnd"/>
      <w:r w:rsidRPr="0035333B">
        <w:rPr>
          <w:rFonts w:ascii="Times New Roman" w:hAnsi="Times New Roman" w:cs="Times New Roman"/>
          <w:color w:val="4472C4" w:themeColor="accent1"/>
        </w:rPr>
        <w:t xml:space="preserve"> are disjointed, that is, the instances in which the temperature error bars at a given grid point between the TPV case and the background do not overlap. </w:t>
      </w:r>
      <w:r w:rsidR="008645A4" w:rsidRPr="0035333B">
        <w:rPr>
          <w:rFonts w:ascii="Times New Roman" w:hAnsi="Times New Roman" w:cs="Times New Roman"/>
          <w:color w:val="4472C4" w:themeColor="accent1"/>
        </w:rPr>
        <w:t>Data points with less than 20 samples are excluded.</w:t>
      </w:r>
      <w:r w:rsidR="00812E34" w:rsidRPr="0035333B">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23CA899E" w14:textId="3EC5E96A" w:rsidR="000A6B16" w:rsidRPr="0035333B" w:rsidRDefault="000A6B16" w:rsidP="00F00A79">
      <w:pPr>
        <w:rPr>
          <w:rFonts w:ascii="Times New Roman" w:hAnsi="Times New Roman" w:cs="Times New Roman"/>
          <w:color w:val="4472C4" w:themeColor="accent1"/>
          <w:sz w:val="20"/>
          <w:szCs w:val="20"/>
        </w:rPr>
      </w:pPr>
      <w:r w:rsidRPr="0035333B">
        <w:rPr>
          <w:rFonts w:ascii="Times New Roman" w:hAnsi="Times New Roman" w:cs="Times New Roman"/>
          <w:color w:val="4472C4" w:themeColor="accent1"/>
          <w:sz w:val="20"/>
          <w:szCs w:val="20"/>
        </w:rPr>
        <w:br w:type="page"/>
      </w:r>
    </w:p>
    <w:p w14:paraId="6A3C5987" w14:textId="0FBC5CE6" w:rsidR="00EB052F" w:rsidRPr="0035333B" w:rsidRDefault="007B1929" w:rsidP="00F00A79">
      <w:pPr>
        <w:rPr>
          <w:rFonts w:ascii="Times New Roman" w:hAnsi="Times New Roman" w:cs="Times New Roman"/>
          <w:sz w:val="32"/>
          <w:szCs w:val="32"/>
        </w:rPr>
      </w:pPr>
      <w:r w:rsidRPr="0035333B">
        <w:rPr>
          <w:rFonts w:ascii="Times New Roman" w:hAnsi="Times New Roman" w:cs="Times New Roman"/>
          <w:sz w:val="20"/>
          <w:szCs w:val="20"/>
        </w:rPr>
        <w:lastRenderedPageBreak/>
        <w:t xml:space="preserve">  </w:t>
      </w:r>
      <w:r w:rsidRPr="0035333B">
        <w:rPr>
          <w:rFonts w:ascii="Times New Roman" w:hAnsi="Times New Roman" w:cs="Times New Roman"/>
          <w:sz w:val="32"/>
          <w:szCs w:val="32"/>
        </w:rPr>
        <w:t>(b)</w:t>
      </w:r>
    </w:p>
    <w:p w14:paraId="748B714B" w14:textId="48FC4E37" w:rsidR="002E26CE" w:rsidRPr="0035333B" w:rsidRDefault="002E26CE" w:rsidP="00F00A79">
      <w:pPr>
        <w:rPr>
          <w:rFonts w:ascii="Times New Roman" w:hAnsi="Times New Roman" w:cs="Times New Roman"/>
          <w:color w:val="4472C4" w:themeColor="accent1"/>
          <w:sz w:val="20"/>
          <w:szCs w:val="20"/>
        </w:rPr>
      </w:pPr>
      <w:r w:rsidRPr="0035333B">
        <w:rPr>
          <w:rFonts w:ascii="Times New Roman" w:hAnsi="Times New Roman" w:cs="Times New Roman"/>
          <w:noProof/>
          <w:color w:val="4472C4" w:themeColor="accent1"/>
          <w:sz w:val="20"/>
          <w:szCs w:val="20"/>
        </w:rPr>
        <w:drawing>
          <wp:inline distT="0" distB="0" distL="0" distR="0" wp14:anchorId="19582365" wp14:editId="1CF6F406">
            <wp:extent cx="5943600" cy="5943600"/>
            <wp:effectExtent l="0" t="0" r="0" b="0"/>
            <wp:docPr id="26" name="Picture 26" descr="Graphical user interface, application,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 calendar&#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2516B20" w14:textId="3F15C6E6" w:rsidR="002E26CE" w:rsidRPr="0035333B" w:rsidRDefault="002E26CE" w:rsidP="00F00A79">
      <w:pPr>
        <w:rPr>
          <w:rFonts w:ascii="Times New Roman" w:hAnsi="Times New Roman" w:cs="Times New Roman"/>
          <w:color w:val="4472C4" w:themeColor="accent1"/>
        </w:rPr>
      </w:pPr>
    </w:p>
    <w:p w14:paraId="75CFC988" w14:textId="4700D9C4" w:rsidR="00D14A25" w:rsidRPr="0035333B" w:rsidRDefault="00D14A25" w:rsidP="00D14A25">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3.2.4 (continued)</w:t>
      </w:r>
    </w:p>
    <w:p w14:paraId="417C2D43" w14:textId="2C0E4412" w:rsidR="006F475F" w:rsidRPr="0035333B" w:rsidRDefault="006F475F" w:rsidP="00F00A79">
      <w:pPr>
        <w:rPr>
          <w:rFonts w:ascii="Times New Roman" w:hAnsi="Times New Roman" w:cs="Times New Roman"/>
          <w:color w:val="4472C4" w:themeColor="accent1"/>
          <w:sz w:val="20"/>
          <w:szCs w:val="20"/>
        </w:rPr>
      </w:pPr>
    </w:p>
    <w:p w14:paraId="3A563FEE" w14:textId="19DF5BB0" w:rsidR="000A6B16" w:rsidRPr="0035333B" w:rsidRDefault="000A6B16">
      <w:pPr>
        <w:rPr>
          <w:rFonts w:ascii="Times New Roman" w:hAnsi="Times New Roman" w:cs="Times New Roman"/>
          <w:color w:val="4472C4" w:themeColor="accent1"/>
          <w:sz w:val="20"/>
          <w:szCs w:val="20"/>
        </w:rPr>
      </w:pPr>
      <w:r w:rsidRPr="0035333B">
        <w:rPr>
          <w:rFonts w:ascii="Times New Roman" w:hAnsi="Times New Roman" w:cs="Times New Roman"/>
          <w:color w:val="4472C4" w:themeColor="accent1"/>
          <w:sz w:val="20"/>
          <w:szCs w:val="20"/>
        </w:rPr>
        <w:br w:type="page"/>
      </w:r>
    </w:p>
    <w:p w14:paraId="6330AB7A" w14:textId="1265EA35" w:rsidR="002E26CE" w:rsidRPr="0035333B" w:rsidRDefault="002E26CE" w:rsidP="00F00A79">
      <w:pPr>
        <w:rPr>
          <w:rFonts w:ascii="Times New Roman" w:hAnsi="Times New Roman" w:cs="Times New Roman"/>
          <w:b/>
          <w:bCs/>
          <w:color w:val="4472C4" w:themeColor="accent1"/>
          <w:sz w:val="20"/>
          <w:szCs w:val="20"/>
        </w:rPr>
      </w:pPr>
      <w:r w:rsidRPr="0035333B">
        <w:rPr>
          <w:rFonts w:ascii="Times New Roman" w:hAnsi="Times New Roman" w:cs="Times New Roman"/>
          <w:b/>
          <w:bCs/>
          <w:noProof/>
          <w:color w:val="4472C4" w:themeColor="accent1"/>
          <w:sz w:val="20"/>
          <w:szCs w:val="20"/>
        </w:rPr>
        <w:lastRenderedPageBreak/>
        <w:drawing>
          <wp:inline distT="0" distB="0" distL="0" distR="0" wp14:anchorId="58F4ACD5" wp14:editId="2B70E7D3">
            <wp:extent cx="5943600" cy="2972435"/>
            <wp:effectExtent l="0" t="0" r="0" b="0"/>
            <wp:docPr id="28" name="Picture 28"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ubble char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2972435"/>
                    </a:xfrm>
                    <a:prstGeom prst="rect">
                      <a:avLst/>
                    </a:prstGeom>
                  </pic:spPr>
                </pic:pic>
              </a:graphicData>
            </a:graphic>
          </wp:inline>
        </w:drawing>
      </w:r>
    </w:p>
    <w:p w14:paraId="1372F5A2" w14:textId="46967350" w:rsidR="00812E34" w:rsidRDefault="006E4E72" w:rsidP="00812E34">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w:t>
      </w:r>
      <w:r w:rsidR="00866A28" w:rsidRPr="0035333B">
        <w:rPr>
          <w:rFonts w:ascii="Times New Roman" w:hAnsi="Times New Roman" w:cs="Times New Roman"/>
          <w:b/>
          <w:bCs/>
          <w:color w:val="4472C4" w:themeColor="accent1"/>
        </w:rPr>
        <w:t>2</w:t>
      </w:r>
      <w:r w:rsidRPr="0035333B">
        <w:rPr>
          <w:rFonts w:ascii="Times New Roman" w:hAnsi="Times New Roman" w:cs="Times New Roman"/>
          <w:b/>
          <w:bCs/>
          <w:color w:val="4472C4" w:themeColor="accent1"/>
        </w:rPr>
        <w:t>.</w:t>
      </w:r>
      <w:r w:rsidR="00866A28" w:rsidRPr="0035333B">
        <w:rPr>
          <w:rFonts w:ascii="Times New Roman" w:hAnsi="Times New Roman" w:cs="Times New Roman"/>
          <w:b/>
          <w:bCs/>
          <w:color w:val="4472C4" w:themeColor="accent1"/>
        </w:rPr>
        <w:t>5</w:t>
      </w:r>
      <w:r w:rsidRPr="0035333B">
        <w:rPr>
          <w:rFonts w:ascii="Times New Roman" w:hAnsi="Times New Roman" w:cs="Times New Roman"/>
          <w:color w:val="4472C4" w:themeColor="accent1"/>
        </w:rPr>
        <w:t xml:space="preserve">: Composite temperature anomaly vertical cross-sections for the for TPVs under AIRS/AMSU averaged over the 1-year-long study period, separated by hemisphere. Each sample contributing to the composite temperature anomaly is weighted equally (i.e., seasons </w:t>
      </w:r>
      <w:r w:rsidR="00937ABC" w:rsidRPr="0035333B">
        <w:rPr>
          <w:rFonts w:ascii="Times New Roman" w:hAnsi="Times New Roman" w:cs="Times New Roman"/>
          <w:color w:val="4472C4" w:themeColor="accent1"/>
        </w:rPr>
        <w:t>are</w:t>
      </w:r>
      <w:r w:rsidRPr="0035333B">
        <w:rPr>
          <w:rFonts w:ascii="Times New Roman" w:hAnsi="Times New Roman" w:cs="Times New Roman"/>
          <w:color w:val="4472C4" w:themeColor="accent1"/>
        </w:rPr>
        <w:t xml:space="preserve"> not </w:t>
      </w:r>
      <w:r w:rsidR="00472EA5" w:rsidRPr="0035333B">
        <w:rPr>
          <w:rFonts w:ascii="Times New Roman" w:hAnsi="Times New Roman" w:cs="Times New Roman"/>
          <w:color w:val="4472C4" w:themeColor="accent1"/>
        </w:rPr>
        <w:t>necessarily</w:t>
      </w:r>
      <w:r w:rsidRPr="0035333B">
        <w:rPr>
          <w:rFonts w:ascii="Times New Roman" w:hAnsi="Times New Roman" w:cs="Times New Roman"/>
          <w:color w:val="4472C4" w:themeColor="accent1"/>
        </w:rPr>
        <w:t xml:space="preserve"> weighted equally; see </w:t>
      </w:r>
      <w:r w:rsidRPr="0035333B">
        <w:rPr>
          <w:rFonts w:ascii="Times New Roman" w:hAnsi="Times New Roman" w:cs="Times New Roman"/>
          <w:b/>
          <w:bCs/>
          <w:color w:val="4472C4" w:themeColor="accent1"/>
        </w:rPr>
        <w:t>Figure 3.</w:t>
      </w:r>
      <w:r w:rsidR="000C650C" w:rsidRPr="0035333B">
        <w:rPr>
          <w:rFonts w:ascii="Times New Roman" w:hAnsi="Times New Roman" w:cs="Times New Roman"/>
          <w:b/>
          <w:bCs/>
          <w:color w:val="4472C4" w:themeColor="accent1"/>
        </w:rPr>
        <w:t>2</w:t>
      </w:r>
      <w:r w:rsidRPr="0035333B">
        <w:rPr>
          <w:rFonts w:ascii="Times New Roman" w:hAnsi="Times New Roman" w:cs="Times New Roman"/>
          <w:b/>
          <w:bCs/>
          <w:color w:val="4472C4" w:themeColor="accent1"/>
        </w:rPr>
        <w:t>.2</w:t>
      </w:r>
      <w:r w:rsidRPr="0035333B">
        <w:rPr>
          <w:rFonts w:ascii="Times New Roman" w:hAnsi="Times New Roman" w:cs="Times New Roman"/>
          <w:color w:val="4472C4" w:themeColor="accent1"/>
        </w:rPr>
        <w:t>).</w:t>
      </w:r>
      <w:r w:rsidR="008645A4" w:rsidRPr="0035333B">
        <w:rPr>
          <w:rFonts w:ascii="Times New Roman" w:hAnsi="Times New Roman" w:cs="Times New Roman"/>
          <w:color w:val="4472C4" w:themeColor="accent1"/>
        </w:rPr>
        <w:t xml:space="preserve"> Data points with less than 20 samples are excluded.</w:t>
      </w:r>
      <w:r w:rsidR="00812E34" w:rsidRPr="0035333B">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14D2AC4A" w14:textId="77777777" w:rsidR="0035333B" w:rsidRPr="0035333B" w:rsidRDefault="0035333B" w:rsidP="00812E34">
      <w:pPr>
        <w:rPr>
          <w:rFonts w:ascii="Times New Roman" w:hAnsi="Times New Roman" w:cs="Times New Roman"/>
          <w:color w:val="4472C4" w:themeColor="accent1"/>
        </w:rPr>
      </w:pPr>
    </w:p>
    <w:p w14:paraId="4A577A89" w14:textId="77777777" w:rsidR="002E26CE" w:rsidRPr="0035333B" w:rsidRDefault="002E26CE" w:rsidP="00F00A79">
      <w:pPr>
        <w:rPr>
          <w:rFonts w:ascii="Times New Roman" w:hAnsi="Times New Roman" w:cs="Times New Roman"/>
          <w:b/>
          <w:bCs/>
          <w:color w:val="4472C4" w:themeColor="accent1"/>
          <w:sz w:val="20"/>
          <w:szCs w:val="20"/>
          <w:u w:val="single"/>
        </w:rPr>
      </w:pPr>
    </w:p>
    <w:p w14:paraId="67313966" w14:textId="6AD69EC9" w:rsidR="002E26CE" w:rsidRPr="0035333B" w:rsidRDefault="002E26CE" w:rsidP="00F00A79">
      <w:pPr>
        <w:rPr>
          <w:rFonts w:ascii="Times New Roman" w:hAnsi="Times New Roman" w:cs="Times New Roman"/>
          <w:b/>
          <w:bCs/>
          <w:color w:val="4472C4" w:themeColor="accent1"/>
          <w:sz w:val="20"/>
          <w:szCs w:val="20"/>
          <w:u w:val="single"/>
        </w:rPr>
      </w:pPr>
      <w:r w:rsidRPr="0035333B">
        <w:rPr>
          <w:rFonts w:ascii="Times New Roman" w:hAnsi="Times New Roman" w:cs="Times New Roman"/>
          <w:b/>
          <w:bCs/>
          <w:noProof/>
          <w:color w:val="4472C4" w:themeColor="accent1"/>
          <w:sz w:val="20"/>
          <w:szCs w:val="20"/>
          <w:u w:val="single"/>
        </w:rPr>
        <w:drawing>
          <wp:inline distT="0" distB="0" distL="0" distR="0" wp14:anchorId="4F19E42E" wp14:editId="6785381E">
            <wp:extent cx="5943600" cy="2972435"/>
            <wp:effectExtent l="0" t="0" r="0" b="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972435"/>
                    </a:xfrm>
                    <a:prstGeom prst="rect">
                      <a:avLst/>
                    </a:prstGeom>
                  </pic:spPr>
                </pic:pic>
              </a:graphicData>
            </a:graphic>
          </wp:inline>
        </w:drawing>
      </w:r>
    </w:p>
    <w:p w14:paraId="10036A27" w14:textId="0D97C4CF" w:rsidR="002A61B4" w:rsidRPr="0035333B" w:rsidRDefault="00673A7D" w:rsidP="002A61B4">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w:t>
      </w:r>
      <w:r w:rsidR="00866A28" w:rsidRPr="0035333B">
        <w:rPr>
          <w:rFonts w:ascii="Times New Roman" w:hAnsi="Times New Roman" w:cs="Times New Roman"/>
          <w:b/>
          <w:bCs/>
          <w:color w:val="4472C4" w:themeColor="accent1"/>
        </w:rPr>
        <w:t>2</w:t>
      </w:r>
      <w:r w:rsidRPr="0035333B">
        <w:rPr>
          <w:rFonts w:ascii="Times New Roman" w:hAnsi="Times New Roman" w:cs="Times New Roman"/>
          <w:b/>
          <w:bCs/>
          <w:color w:val="4472C4" w:themeColor="accent1"/>
        </w:rPr>
        <w:t>.</w:t>
      </w:r>
      <w:r w:rsidR="00866A28" w:rsidRPr="0035333B">
        <w:rPr>
          <w:rFonts w:ascii="Times New Roman" w:hAnsi="Times New Roman" w:cs="Times New Roman"/>
          <w:b/>
          <w:bCs/>
          <w:color w:val="4472C4" w:themeColor="accent1"/>
        </w:rPr>
        <w:t>6</w:t>
      </w:r>
      <w:r w:rsidRPr="0035333B">
        <w:rPr>
          <w:rFonts w:ascii="Times New Roman" w:hAnsi="Times New Roman" w:cs="Times New Roman"/>
          <w:color w:val="4472C4" w:themeColor="accent1"/>
        </w:rPr>
        <w:t xml:space="preserve">: </w:t>
      </w:r>
      <w:r w:rsidR="005E45D8" w:rsidRPr="0035333B">
        <w:rPr>
          <w:rFonts w:ascii="Times New Roman" w:hAnsi="Times New Roman" w:cs="Times New Roman"/>
          <w:color w:val="4472C4" w:themeColor="accent1"/>
        </w:rPr>
        <w:t xml:space="preserve">Sample size for each x–y–pressure-level grid point corresponding to </w:t>
      </w:r>
      <w:r w:rsidR="005E45D8" w:rsidRPr="0035333B">
        <w:rPr>
          <w:rFonts w:ascii="Times New Roman" w:hAnsi="Times New Roman" w:cs="Times New Roman"/>
          <w:b/>
          <w:bCs/>
          <w:color w:val="4472C4" w:themeColor="accent1"/>
        </w:rPr>
        <w:t>Figure 3.2.5</w:t>
      </w:r>
      <w:r w:rsidR="005E45D8" w:rsidRPr="0035333B">
        <w:rPr>
          <w:rFonts w:ascii="Times New Roman" w:hAnsi="Times New Roman" w:cs="Times New Roman"/>
          <w:color w:val="4472C4" w:themeColor="accent1"/>
        </w:rPr>
        <w:t xml:space="preserve"> over the 1-year-long study period.</w:t>
      </w:r>
      <w:r w:rsidR="002A61B4" w:rsidRPr="0035333B">
        <w:rPr>
          <w:rFonts w:ascii="Times New Roman" w:hAnsi="Times New Roman" w:cs="Times New Roman"/>
          <w:color w:val="4472C4" w:themeColor="accent1"/>
        </w:rPr>
        <w:t xml:space="preserve"> Note that areas where N &lt; 20 are masked in </w:t>
      </w:r>
      <w:r w:rsidR="002A61B4" w:rsidRPr="0035333B">
        <w:rPr>
          <w:rFonts w:ascii="Times New Roman" w:hAnsi="Times New Roman" w:cs="Times New Roman"/>
          <w:b/>
          <w:bCs/>
          <w:color w:val="4472C4" w:themeColor="accent1"/>
        </w:rPr>
        <w:t>Figure 3.2.5</w:t>
      </w:r>
      <w:r w:rsidR="002A61B4" w:rsidRPr="0035333B">
        <w:rPr>
          <w:rFonts w:ascii="Times New Roman" w:hAnsi="Times New Roman" w:cs="Times New Roman"/>
          <w:color w:val="4472C4" w:themeColor="accent1"/>
        </w:rPr>
        <w:t>.</w:t>
      </w:r>
      <w:r w:rsidR="00812E34" w:rsidRPr="0035333B">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1C72AD32" w14:textId="6E0C1728" w:rsidR="005E45D8" w:rsidRPr="0035333B" w:rsidRDefault="005E45D8" w:rsidP="00F00A79">
      <w:pPr>
        <w:rPr>
          <w:rFonts w:ascii="Times New Roman" w:hAnsi="Times New Roman" w:cs="Times New Roman"/>
          <w:color w:val="4472C4" w:themeColor="accent1"/>
          <w:sz w:val="20"/>
          <w:szCs w:val="20"/>
        </w:rPr>
      </w:pPr>
    </w:p>
    <w:p w14:paraId="78691198" w14:textId="1739B8C9" w:rsidR="002E26CE" w:rsidRPr="0035333B" w:rsidRDefault="002E26CE" w:rsidP="00F00A79">
      <w:pPr>
        <w:rPr>
          <w:rFonts w:ascii="Times New Roman" w:hAnsi="Times New Roman" w:cs="Times New Roman"/>
          <w:b/>
          <w:bCs/>
          <w:color w:val="4472C4" w:themeColor="accent1"/>
          <w:sz w:val="20"/>
          <w:szCs w:val="20"/>
          <w:u w:val="single"/>
        </w:rPr>
      </w:pPr>
      <w:r w:rsidRPr="0035333B">
        <w:rPr>
          <w:rFonts w:ascii="Times New Roman" w:hAnsi="Times New Roman" w:cs="Times New Roman"/>
          <w:b/>
          <w:bCs/>
          <w:noProof/>
          <w:color w:val="4472C4" w:themeColor="accent1"/>
          <w:sz w:val="20"/>
          <w:szCs w:val="20"/>
          <w:u w:val="single"/>
        </w:rPr>
        <w:lastRenderedPageBreak/>
        <w:drawing>
          <wp:inline distT="0" distB="0" distL="0" distR="0" wp14:anchorId="7C36B376" wp14:editId="5CC3F24C">
            <wp:extent cx="5943600" cy="2971800"/>
            <wp:effectExtent l="0" t="0" r="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9D93450" w14:textId="41A24B7A" w:rsidR="002E26CE" w:rsidRPr="0035333B" w:rsidRDefault="002E26CE" w:rsidP="00F00A79">
      <w:pPr>
        <w:rPr>
          <w:rFonts w:ascii="Times New Roman" w:hAnsi="Times New Roman" w:cs="Times New Roman"/>
          <w:b/>
          <w:bCs/>
          <w:color w:val="4472C4" w:themeColor="accent1"/>
          <w:u w:val="single"/>
        </w:rPr>
      </w:pPr>
    </w:p>
    <w:p w14:paraId="702E1E6D" w14:textId="0EA99E39" w:rsidR="00107568" w:rsidRPr="0035333B" w:rsidRDefault="00107568" w:rsidP="00107568">
      <w:pPr>
        <w:rPr>
          <w:rFonts w:ascii="Times New Roman" w:hAnsi="Times New Roman" w:cs="Times New Roman"/>
          <w:color w:val="4472C4" w:themeColor="accent1"/>
        </w:rPr>
      </w:pPr>
      <w:r w:rsidRPr="0035333B">
        <w:rPr>
          <w:rFonts w:ascii="Times New Roman" w:hAnsi="Times New Roman" w:cs="Times New Roman"/>
          <w:b/>
          <w:bCs/>
          <w:color w:val="4472C4" w:themeColor="accent1"/>
        </w:rPr>
        <w:t>Figure 3.2.</w:t>
      </w:r>
      <w:r w:rsidR="00866A28" w:rsidRPr="0035333B">
        <w:rPr>
          <w:rFonts w:ascii="Times New Roman" w:hAnsi="Times New Roman" w:cs="Times New Roman"/>
          <w:b/>
          <w:bCs/>
          <w:color w:val="4472C4" w:themeColor="accent1"/>
        </w:rPr>
        <w:t>7</w:t>
      </w:r>
      <w:r w:rsidRPr="0035333B">
        <w:rPr>
          <w:rFonts w:ascii="Times New Roman" w:hAnsi="Times New Roman" w:cs="Times New Roman"/>
          <w:color w:val="4472C4" w:themeColor="accent1"/>
        </w:rPr>
        <w:t xml:space="preserve">: Composite temperature anomaly profiles of the TPV vortex center in the Northern (blue) and Southern (orange) Hemispheres separated by season. These profiles are equivalent to the vertical profiles along x = y = 0 km of </w:t>
      </w:r>
      <w:r w:rsidRPr="0035333B">
        <w:rPr>
          <w:rFonts w:ascii="Times New Roman" w:hAnsi="Times New Roman" w:cs="Times New Roman"/>
          <w:b/>
          <w:bCs/>
          <w:color w:val="4472C4" w:themeColor="accent1"/>
        </w:rPr>
        <w:t>Figure 3.</w:t>
      </w:r>
      <w:r w:rsidR="00F25F9E" w:rsidRPr="0035333B">
        <w:rPr>
          <w:rFonts w:ascii="Times New Roman" w:hAnsi="Times New Roman" w:cs="Times New Roman"/>
          <w:b/>
          <w:bCs/>
          <w:color w:val="4472C4" w:themeColor="accent1"/>
        </w:rPr>
        <w:t>2.1</w:t>
      </w:r>
      <w:r w:rsidRPr="0035333B">
        <w:rPr>
          <w:rFonts w:ascii="Times New Roman" w:hAnsi="Times New Roman" w:cs="Times New Roman"/>
          <w:color w:val="4472C4" w:themeColor="accent1"/>
        </w:rPr>
        <w:t xml:space="preserve">. Error bars correspond to the vertical of x = y = 0 km from </w:t>
      </w:r>
      <w:r w:rsidRPr="0035333B">
        <w:rPr>
          <w:rFonts w:ascii="Times New Roman" w:hAnsi="Times New Roman" w:cs="Times New Roman"/>
          <w:b/>
          <w:bCs/>
          <w:color w:val="4472C4" w:themeColor="accent1"/>
        </w:rPr>
        <w:t>Figure 3.</w:t>
      </w:r>
      <w:r w:rsidR="00F25F9E" w:rsidRPr="0035333B">
        <w:rPr>
          <w:rFonts w:ascii="Times New Roman" w:hAnsi="Times New Roman" w:cs="Times New Roman"/>
          <w:b/>
          <w:bCs/>
          <w:color w:val="4472C4" w:themeColor="accent1"/>
        </w:rPr>
        <w:t>2</w:t>
      </w:r>
      <w:r w:rsidRPr="0035333B">
        <w:rPr>
          <w:rFonts w:ascii="Times New Roman" w:hAnsi="Times New Roman" w:cs="Times New Roman"/>
          <w:b/>
          <w:bCs/>
          <w:color w:val="4472C4" w:themeColor="accent1"/>
        </w:rPr>
        <w:t>.3</w:t>
      </w:r>
      <w:r w:rsidRPr="0035333B">
        <w:rPr>
          <w:rFonts w:ascii="Times New Roman" w:hAnsi="Times New Roman" w:cs="Times New Roman"/>
          <w:color w:val="4472C4" w:themeColor="accent1"/>
        </w:rPr>
        <w:t xml:space="preserve">. </w:t>
      </w:r>
      <w:r w:rsidR="007E04AE" w:rsidRPr="0035333B">
        <w:rPr>
          <w:rFonts w:ascii="Times New Roman" w:hAnsi="Times New Roman" w:cs="Times New Roman"/>
          <w:color w:val="4472C4" w:themeColor="accent1"/>
        </w:rPr>
        <w:t>Levels</w:t>
      </w:r>
      <w:r w:rsidRPr="0035333B">
        <w:rPr>
          <w:rFonts w:ascii="Times New Roman" w:hAnsi="Times New Roman" w:cs="Times New Roman"/>
          <w:color w:val="4472C4" w:themeColor="accent1"/>
        </w:rPr>
        <w:t xml:space="preserve"> with less than </w:t>
      </w:r>
      <w:r w:rsidR="00272F08" w:rsidRPr="0035333B">
        <w:rPr>
          <w:rFonts w:ascii="Times New Roman" w:hAnsi="Times New Roman" w:cs="Times New Roman"/>
          <w:color w:val="4472C4" w:themeColor="accent1"/>
        </w:rPr>
        <w:t>2</w:t>
      </w:r>
      <w:r w:rsidRPr="0035333B">
        <w:rPr>
          <w:rFonts w:ascii="Times New Roman" w:hAnsi="Times New Roman" w:cs="Times New Roman"/>
          <w:color w:val="4472C4" w:themeColor="accent1"/>
        </w:rPr>
        <w:t>0 samples are excluded.</w:t>
      </w:r>
    </w:p>
    <w:p w14:paraId="0A36576C" w14:textId="61583E21" w:rsidR="002E26CE" w:rsidRPr="0035333B" w:rsidRDefault="002E26CE" w:rsidP="00F00A79">
      <w:pPr>
        <w:rPr>
          <w:rFonts w:ascii="Times New Roman" w:hAnsi="Times New Roman" w:cs="Times New Roman"/>
          <w:color w:val="4472C4" w:themeColor="accent1"/>
        </w:rPr>
      </w:pPr>
    </w:p>
    <w:p w14:paraId="11546AC8" w14:textId="77777777" w:rsidR="00AF1BC5" w:rsidRPr="00AF1BC5" w:rsidRDefault="00AF1BC5" w:rsidP="00F00A79">
      <w:pPr>
        <w:rPr>
          <w:rFonts w:ascii="Times New Roman" w:hAnsi="Times New Roman" w:cs="Times New Roman"/>
          <w:color w:val="4472C4" w:themeColor="accent1"/>
        </w:rPr>
      </w:pPr>
    </w:p>
    <w:p w14:paraId="201BCF37" w14:textId="352ED96F" w:rsidR="00F00A79" w:rsidRPr="00AF1BC5" w:rsidRDefault="00F00A79" w:rsidP="00AF1BC5">
      <w:pPr>
        <w:rPr>
          <w:rFonts w:ascii="Times New Roman" w:hAnsi="Times New Roman" w:cs="Times New Roman"/>
          <w:b/>
          <w:bCs/>
          <w:color w:val="4472C4" w:themeColor="accent1"/>
          <w:sz w:val="20"/>
          <w:szCs w:val="20"/>
          <w:u w:val="single"/>
        </w:rPr>
      </w:pPr>
      <w:r w:rsidRPr="003D7397">
        <w:rPr>
          <w:rFonts w:ascii="Times New Roman" w:hAnsi="Times New Roman" w:cs="Times New Roman"/>
          <w:sz w:val="32"/>
          <w:szCs w:val="32"/>
        </w:rPr>
        <w:t xml:space="preserve">Section 3.3: </w:t>
      </w:r>
      <w:r w:rsidR="002F47E1" w:rsidRPr="003D7397">
        <w:rPr>
          <w:rFonts w:ascii="Times New Roman" w:hAnsi="Times New Roman" w:cs="Times New Roman"/>
          <w:sz w:val="32"/>
          <w:szCs w:val="32"/>
        </w:rPr>
        <w:t>Water vapor mass m</w:t>
      </w:r>
      <w:r w:rsidRPr="003D7397">
        <w:rPr>
          <w:rFonts w:ascii="Times New Roman" w:hAnsi="Times New Roman" w:cs="Times New Roman"/>
          <w:sz w:val="32"/>
          <w:szCs w:val="32"/>
        </w:rPr>
        <w:t>ixing ratio anomal</w:t>
      </w:r>
      <w:r w:rsidR="002F47E1" w:rsidRPr="003D7397">
        <w:rPr>
          <w:rFonts w:ascii="Times New Roman" w:hAnsi="Times New Roman" w:cs="Times New Roman"/>
          <w:sz w:val="32"/>
          <w:szCs w:val="32"/>
        </w:rPr>
        <w:t>ies</w:t>
      </w:r>
      <w:r w:rsidRPr="003D7397">
        <w:rPr>
          <w:rFonts w:ascii="Times New Roman" w:hAnsi="Times New Roman" w:cs="Times New Roman"/>
          <w:sz w:val="32"/>
          <w:szCs w:val="32"/>
        </w:rPr>
        <w:t xml:space="preserve"> and relative change</w:t>
      </w:r>
    </w:p>
    <w:p w14:paraId="65E92A4C" w14:textId="77777777" w:rsidR="00F00A79" w:rsidRPr="00B6595C" w:rsidRDefault="00F00A79" w:rsidP="00F00A79">
      <w:pPr>
        <w:rPr>
          <w:rFonts w:ascii="Times New Roman" w:hAnsi="Times New Roman" w:cs="Times New Roman"/>
        </w:rPr>
      </w:pPr>
    </w:p>
    <w:p w14:paraId="3D08A417" w14:textId="3577284A" w:rsidR="00F00A79" w:rsidRPr="00977EBF" w:rsidRDefault="00F00A79" w:rsidP="00F00A79">
      <w:pPr>
        <w:ind w:firstLine="720"/>
        <w:rPr>
          <w:rFonts w:ascii="Times New Roman" w:hAnsi="Times New Roman" w:cs="Times New Roman"/>
          <w:color w:val="C45911" w:themeColor="accent2" w:themeShade="BF"/>
        </w:rPr>
      </w:pPr>
      <w:r w:rsidRPr="00977EBF">
        <w:rPr>
          <w:rFonts w:ascii="Times New Roman" w:hAnsi="Times New Roman" w:cs="Times New Roman"/>
        </w:rPr>
        <w:t xml:space="preserve">TPVs exhibit a </w:t>
      </w:r>
      <w:r w:rsidR="00650CBA">
        <w:rPr>
          <w:rFonts w:ascii="Times New Roman" w:hAnsi="Times New Roman" w:cs="Times New Roman"/>
        </w:rPr>
        <w:t>“</w:t>
      </w:r>
      <w:r w:rsidRPr="00977EBF">
        <w:rPr>
          <w:rFonts w:ascii="Times New Roman" w:hAnsi="Times New Roman" w:cs="Times New Roman"/>
        </w:rPr>
        <w:t>monopole</w:t>
      </w:r>
      <w:r w:rsidR="00650CBA">
        <w:rPr>
          <w:rFonts w:ascii="Times New Roman" w:hAnsi="Times New Roman" w:cs="Times New Roman"/>
        </w:rPr>
        <w:t>”</w:t>
      </w:r>
      <w:r w:rsidRPr="00977EBF">
        <w:rPr>
          <w:rFonts w:ascii="Times New Roman" w:hAnsi="Times New Roman" w:cs="Times New Roman"/>
        </w:rPr>
        <w:t xml:space="preserve"> pattern of dry mixing ratio anomalies. The minima of the negative mixing ratio anomalies occur at altitudes below 400 </w:t>
      </w:r>
      <w:proofErr w:type="spellStart"/>
      <w:r w:rsidRPr="00977EBF">
        <w:rPr>
          <w:rFonts w:ascii="Times New Roman" w:hAnsi="Times New Roman" w:cs="Times New Roman"/>
        </w:rPr>
        <w:t>hPa</w:t>
      </w:r>
      <w:proofErr w:type="spellEnd"/>
      <w:r w:rsidRPr="00977EBF">
        <w:rPr>
          <w:rFonts w:ascii="Times New Roman" w:hAnsi="Times New Roman" w:cs="Times New Roman"/>
          <w:color w:val="C45911" w:themeColor="accent2" w:themeShade="BF"/>
        </w:rPr>
        <w:t xml:space="preserve"> (</w:t>
      </w:r>
      <w:r w:rsidRPr="00977EBF">
        <w:rPr>
          <w:rFonts w:ascii="Times New Roman" w:hAnsi="Times New Roman" w:cs="Times New Roman"/>
          <w:b/>
          <w:bCs/>
          <w:color w:val="4472C4" w:themeColor="accent1"/>
        </w:rPr>
        <w:t>Figures 3.</w:t>
      </w:r>
      <w:r w:rsidR="006B6E8A" w:rsidRPr="00977EBF">
        <w:rPr>
          <w:rFonts w:ascii="Times New Roman" w:hAnsi="Times New Roman" w:cs="Times New Roman"/>
          <w:b/>
          <w:bCs/>
          <w:color w:val="4472C4" w:themeColor="accent1"/>
        </w:rPr>
        <w:t>3</w:t>
      </w:r>
      <w:r w:rsidRPr="00977EBF">
        <w:rPr>
          <w:rFonts w:ascii="Times New Roman" w:hAnsi="Times New Roman" w:cs="Times New Roman"/>
          <w:b/>
          <w:bCs/>
          <w:color w:val="4472C4" w:themeColor="accent1"/>
        </w:rPr>
        <w:t>.1</w:t>
      </w:r>
      <w:r w:rsidRPr="00977EBF">
        <w:rPr>
          <w:rFonts w:ascii="Times New Roman" w:hAnsi="Times New Roman" w:cs="Times New Roman"/>
          <w:color w:val="4472C4" w:themeColor="accent1"/>
        </w:rPr>
        <w:t xml:space="preserve"> </w:t>
      </w:r>
      <w:r w:rsidR="00DD5A7A" w:rsidRPr="00977EBF">
        <w:rPr>
          <w:rFonts w:ascii="Times New Roman" w:hAnsi="Times New Roman" w:cs="Times New Roman"/>
          <w:color w:val="4472C4" w:themeColor="accent1"/>
        </w:rPr>
        <w:t xml:space="preserve">and </w:t>
      </w:r>
      <w:r w:rsidRPr="00977EBF">
        <w:rPr>
          <w:rFonts w:ascii="Times New Roman" w:hAnsi="Times New Roman" w:cs="Times New Roman"/>
          <w:b/>
          <w:bCs/>
          <w:color w:val="4472C4" w:themeColor="accent1"/>
        </w:rPr>
        <w:t>3.3.</w:t>
      </w:r>
      <w:r w:rsidR="00DD5A7A" w:rsidRPr="00977EBF">
        <w:rPr>
          <w:rFonts w:ascii="Times New Roman" w:hAnsi="Times New Roman" w:cs="Times New Roman"/>
          <w:b/>
          <w:bCs/>
          <w:color w:val="4472C4" w:themeColor="accent1"/>
        </w:rPr>
        <w:t>1</w:t>
      </w:r>
      <w:r w:rsidRPr="00977EBF">
        <w:rPr>
          <w:rFonts w:ascii="Times New Roman" w:hAnsi="Times New Roman" w:cs="Times New Roman"/>
          <w:b/>
          <w:bCs/>
          <w:color w:val="4472C4" w:themeColor="accent1"/>
        </w:rPr>
        <w:t>0</w:t>
      </w:r>
      <w:r w:rsidRPr="00977EBF">
        <w:rPr>
          <w:rFonts w:ascii="Times New Roman" w:hAnsi="Times New Roman" w:cs="Times New Roman"/>
        </w:rPr>
        <w:t xml:space="preserve">). However, the mixing ratio anomalies of the layers starting from the 400–500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layer to the surface (or at least where data is available) become non-discernible from one another in both hemispheres (</w:t>
      </w:r>
      <w:r w:rsidRPr="00977EBF">
        <w:rPr>
          <w:rFonts w:ascii="Times New Roman" w:hAnsi="Times New Roman" w:cs="Times New Roman"/>
          <w:b/>
          <w:bCs/>
          <w:color w:val="4472C4" w:themeColor="accent1"/>
        </w:rPr>
        <w:t>Figure 3.3.</w:t>
      </w:r>
      <w:r w:rsidR="0062615F" w:rsidRPr="00977EBF">
        <w:rPr>
          <w:rFonts w:ascii="Times New Roman" w:hAnsi="Times New Roman" w:cs="Times New Roman"/>
          <w:b/>
          <w:bCs/>
          <w:color w:val="4472C4" w:themeColor="accent1"/>
        </w:rPr>
        <w:t>1</w:t>
      </w:r>
      <w:r w:rsidRPr="00977EBF">
        <w:rPr>
          <w:rFonts w:ascii="Times New Roman" w:hAnsi="Times New Roman" w:cs="Times New Roman"/>
          <w:b/>
          <w:bCs/>
          <w:color w:val="4472C4" w:themeColor="accent1"/>
        </w:rPr>
        <w:t>0</w:t>
      </w:r>
      <w:r w:rsidRPr="00977EBF">
        <w:rPr>
          <w:rFonts w:ascii="Times New Roman" w:hAnsi="Times New Roman" w:cs="Times New Roman"/>
        </w:rPr>
        <w:t>).</w:t>
      </w:r>
      <w:r w:rsidRPr="00977EBF">
        <w:rPr>
          <w:rFonts w:ascii="Times New Roman" w:hAnsi="Times New Roman" w:cs="Times New Roman"/>
          <w:color w:val="C45911" w:themeColor="accent2" w:themeShade="BF"/>
        </w:rPr>
        <w:t xml:space="preserve"> </w:t>
      </w:r>
    </w:p>
    <w:p w14:paraId="0F8BD136" w14:textId="2E9823B9"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The distributions of TPV samples are highly skewed between seasons in both hemispheres. In the Northern Hemisphere, samples are heavily skewed to the spring season and very sparse during the summer (</w:t>
      </w:r>
      <w:r w:rsidRPr="00977EBF">
        <w:rPr>
          <w:rFonts w:ascii="Times New Roman" w:hAnsi="Times New Roman" w:cs="Times New Roman"/>
          <w:b/>
          <w:bCs/>
          <w:color w:val="4472C4" w:themeColor="accent1"/>
        </w:rPr>
        <w:t>Figure 3.</w:t>
      </w:r>
      <w:r w:rsidR="00C13327" w:rsidRPr="00977EBF">
        <w:rPr>
          <w:rFonts w:ascii="Times New Roman" w:hAnsi="Times New Roman" w:cs="Times New Roman"/>
          <w:b/>
          <w:bCs/>
          <w:color w:val="4472C4" w:themeColor="accent1"/>
        </w:rPr>
        <w:t>3</w:t>
      </w:r>
      <w:r w:rsidRPr="00977EBF">
        <w:rPr>
          <w:rFonts w:ascii="Times New Roman" w:hAnsi="Times New Roman" w:cs="Times New Roman"/>
          <w:b/>
          <w:bCs/>
          <w:color w:val="4472C4" w:themeColor="accent1"/>
        </w:rPr>
        <w:t>.2</w:t>
      </w:r>
      <w:r w:rsidR="00C13327" w:rsidRPr="00977EBF">
        <w:rPr>
          <w:rFonts w:ascii="Times New Roman" w:hAnsi="Times New Roman" w:cs="Times New Roman"/>
          <w:b/>
          <w:bCs/>
          <w:color w:val="4472C4" w:themeColor="accent1"/>
        </w:rPr>
        <w:t>(a)</w:t>
      </w:r>
      <w:r w:rsidRPr="00977EBF">
        <w:rPr>
          <w:rFonts w:ascii="Times New Roman" w:hAnsi="Times New Roman" w:cs="Times New Roman"/>
        </w:rPr>
        <w:t>). In the Southern Hemisphere, samples are heavily skewed to the autumn season, and are almost completely absent in the winter season (</w:t>
      </w:r>
      <w:r w:rsidRPr="00977EBF">
        <w:rPr>
          <w:rFonts w:ascii="Times New Roman" w:hAnsi="Times New Roman" w:cs="Times New Roman"/>
          <w:b/>
          <w:bCs/>
          <w:color w:val="4472C4" w:themeColor="accent1"/>
        </w:rPr>
        <w:t>Figure 3.</w:t>
      </w:r>
      <w:r w:rsidR="00C13327" w:rsidRPr="00977EBF">
        <w:rPr>
          <w:rFonts w:ascii="Times New Roman" w:hAnsi="Times New Roman" w:cs="Times New Roman"/>
          <w:b/>
          <w:bCs/>
          <w:color w:val="4472C4" w:themeColor="accent1"/>
        </w:rPr>
        <w:t>3</w:t>
      </w:r>
      <w:r w:rsidRPr="00977EBF">
        <w:rPr>
          <w:rFonts w:ascii="Times New Roman" w:hAnsi="Times New Roman" w:cs="Times New Roman"/>
          <w:b/>
          <w:bCs/>
          <w:color w:val="4472C4" w:themeColor="accent1"/>
        </w:rPr>
        <w:t>.2</w:t>
      </w:r>
      <w:r w:rsidR="00C13327" w:rsidRPr="00977EBF">
        <w:rPr>
          <w:rFonts w:ascii="Times New Roman" w:hAnsi="Times New Roman" w:cs="Times New Roman"/>
          <w:b/>
          <w:bCs/>
          <w:color w:val="4472C4" w:themeColor="accent1"/>
        </w:rPr>
        <w:t>(b)</w:t>
      </w:r>
      <w:r w:rsidRPr="00977EBF">
        <w:rPr>
          <w:rFonts w:ascii="Times New Roman" w:hAnsi="Times New Roman" w:cs="Times New Roman"/>
        </w:rPr>
        <w:t>). In both hemispheres, the mixing ratio anomaly errors increase with decreasing sample sizes (</w:t>
      </w:r>
      <w:r w:rsidRPr="00977EBF">
        <w:rPr>
          <w:rFonts w:ascii="Times New Roman" w:hAnsi="Times New Roman" w:cs="Times New Roman"/>
          <w:b/>
          <w:bCs/>
          <w:color w:val="4472C4" w:themeColor="accent1"/>
        </w:rPr>
        <w:t>Figure 3.</w:t>
      </w:r>
      <w:r w:rsidR="00C13327" w:rsidRPr="00977EBF">
        <w:rPr>
          <w:rFonts w:ascii="Times New Roman" w:hAnsi="Times New Roman" w:cs="Times New Roman"/>
          <w:b/>
          <w:bCs/>
          <w:color w:val="4472C4" w:themeColor="accent1"/>
        </w:rPr>
        <w:t>3</w:t>
      </w:r>
      <w:r w:rsidRPr="00977EBF">
        <w:rPr>
          <w:rFonts w:ascii="Times New Roman" w:hAnsi="Times New Roman" w:cs="Times New Roman"/>
          <w:b/>
          <w:bCs/>
          <w:color w:val="4472C4" w:themeColor="accent1"/>
        </w:rPr>
        <w:t>.3</w:t>
      </w:r>
      <w:r w:rsidRPr="00977EBF">
        <w:rPr>
          <w:rFonts w:ascii="Times New Roman" w:hAnsi="Times New Roman" w:cs="Times New Roman"/>
        </w:rPr>
        <w:t>) and increase when approaching the surface.</w:t>
      </w:r>
    </w:p>
    <w:p w14:paraId="01E5C9B5" w14:textId="245E03EC" w:rsidR="00F00A79" w:rsidRPr="00977EBF" w:rsidRDefault="00F00A79" w:rsidP="00F00A79">
      <w:pPr>
        <w:ind w:firstLine="720"/>
        <w:rPr>
          <w:rFonts w:ascii="Times New Roman" w:hAnsi="Times New Roman" w:cs="Times New Roman"/>
          <w:color w:val="C45911" w:themeColor="accent2" w:themeShade="BF"/>
        </w:rPr>
      </w:pPr>
      <w:r w:rsidRPr="00977EBF">
        <w:rPr>
          <w:rFonts w:ascii="Times New Roman" w:hAnsi="Times New Roman" w:cs="Times New Roman"/>
          <w:color w:val="000000" w:themeColor="text1"/>
        </w:rPr>
        <w:t xml:space="preserve">The </w:t>
      </w:r>
      <w:r w:rsidR="006367EB" w:rsidRPr="00977EBF">
        <w:rPr>
          <w:rFonts w:ascii="Times New Roman" w:hAnsi="Times New Roman" w:cs="Times New Roman"/>
          <w:color w:val="000000" w:themeColor="text1"/>
        </w:rPr>
        <w:t>discernibility</w:t>
      </w:r>
      <w:r w:rsidRPr="00977EBF">
        <w:rPr>
          <w:rFonts w:ascii="Times New Roman" w:hAnsi="Times New Roman" w:cs="Times New Roman"/>
          <w:color w:val="000000" w:themeColor="text1"/>
        </w:rPr>
        <w:t xml:space="preserve"> of the corresponding mixing ratios between TPV cases and the background are generally greatest from 250–400 </w:t>
      </w:r>
      <w:proofErr w:type="spellStart"/>
      <w:r w:rsidRPr="00977EBF">
        <w:rPr>
          <w:rFonts w:ascii="Times New Roman" w:hAnsi="Times New Roman" w:cs="Times New Roman"/>
          <w:color w:val="000000" w:themeColor="text1"/>
        </w:rPr>
        <w:t>hPa</w:t>
      </w:r>
      <w:proofErr w:type="spellEnd"/>
      <w:r w:rsidRPr="00977EBF">
        <w:rPr>
          <w:rFonts w:ascii="Times New Roman" w:hAnsi="Times New Roman" w:cs="Times New Roman"/>
          <w:color w:val="000000" w:themeColor="text1"/>
        </w:rPr>
        <w:t xml:space="preserve"> (</w:t>
      </w:r>
      <w:r w:rsidRPr="00977EBF">
        <w:rPr>
          <w:rFonts w:ascii="Times New Roman" w:hAnsi="Times New Roman" w:cs="Times New Roman"/>
          <w:b/>
          <w:bCs/>
          <w:color w:val="4472C4" w:themeColor="accent1"/>
        </w:rPr>
        <w:t>Figure 3.</w:t>
      </w:r>
      <w:r w:rsidR="00290501" w:rsidRPr="00977EBF">
        <w:rPr>
          <w:rFonts w:ascii="Times New Roman" w:hAnsi="Times New Roman" w:cs="Times New Roman"/>
          <w:b/>
          <w:bCs/>
          <w:color w:val="4472C4" w:themeColor="accent1"/>
        </w:rPr>
        <w:t>3</w:t>
      </w:r>
      <w:r w:rsidRPr="00977EBF">
        <w:rPr>
          <w:rFonts w:ascii="Times New Roman" w:hAnsi="Times New Roman" w:cs="Times New Roman"/>
          <w:b/>
          <w:bCs/>
          <w:color w:val="4472C4" w:themeColor="accent1"/>
        </w:rPr>
        <w:t>.4</w:t>
      </w:r>
      <w:r w:rsidRPr="00977EBF">
        <w:rPr>
          <w:rFonts w:ascii="Times New Roman" w:hAnsi="Times New Roman" w:cs="Times New Roman"/>
          <w:color w:val="000000" w:themeColor="text1"/>
        </w:rPr>
        <w:t xml:space="preserve">) and are not collocated with the negative mixing ratio anomaly minima in </w:t>
      </w:r>
      <w:r w:rsidRPr="00977EBF">
        <w:rPr>
          <w:rFonts w:ascii="Times New Roman" w:hAnsi="Times New Roman" w:cs="Times New Roman"/>
          <w:b/>
          <w:bCs/>
          <w:color w:val="4472C4" w:themeColor="accent1"/>
        </w:rPr>
        <w:t>Figures 3.</w:t>
      </w:r>
      <w:r w:rsidR="00C13327" w:rsidRPr="00977EBF">
        <w:rPr>
          <w:rFonts w:ascii="Times New Roman" w:hAnsi="Times New Roman" w:cs="Times New Roman"/>
          <w:b/>
          <w:bCs/>
          <w:color w:val="4472C4" w:themeColor="accent1"/>
        </w:rPr>
        <w:t>3</w:t>
      </w:r>
      <w:r w:rsidRPr="00977EBF">
        <w:rPr>
          <w:rFonts w:ascii="Times New Roman" w:hAnsi="Times New Roman" w:cs="Times New Roman"/>
          <w:b/>
          <w:bCs/>
          <w:color w:val="4472C4" w:themeColor="accent1"/>
        </w:rPr>
        <w:t>.1</w:t>
      </w:r>
      <w:r w:rsidRPr="00977EBF">
        <w:rPr>
          <w:rFonts w:ascii="Times New Roman" w:hAnsi="Times New Roman" w:cs="Times New Roman"/>
          <w:color w:val="000000" w:themeColor="text1"/>
        </w:rPr>
        <w:t>. However, they are approximately collocated with the regions where the mixing ratio relative change are most negative (</w:t>
      </w:r>
      <w:r w:rsidRPr="00977EBF">
        <w:rPr>
          <w:rFonts w:ascii="Times New Roman" w:hAnsi="Times New Roman" w:cs="Times New Roman"/>
          <w:b/>
          <w:bCs/>
          <w:color w:val="4472C4" w:themeColor="accent1"/>
        </w:rPr>
        <w:t>Figure 3.</w:t>
      </w:r>
      <w:r w:rsidR="00C13327" w:rsidRPr="00977EBF">
        <w:rPr>
          <w:rFonts w:ascii="Times New Roman" w:hAnsi="Times New Roman" w:cs="Times New Roman"/>
          <w:b/>
          <w:bCs/>
          <w:color w:val="4472C4" w:themeColor="accent1"/>
        </w:rPr>
        <w:t>3</w:t>
      </w:r>
      <w:r w:rsidRPr="00977EBF">
        <w:rPr>
          <w:rFonts w:ascii="Times New Roman" w:hAnsi="Times New Roman" w:cs="Times New Roman"/>
          <w:b/>
          <w:bCs/>
          <w:color w:val="4472C4" w:themeColor="accent1"/>
        </w:rPr>
        <w:t>.5</w:t>
      </w:r>
      <w:r w:rsidRPr="00977EBF">
        <w:rPr>
          <w:rFonts w:ascii="Times New Roman" w:hAnsi="Times New Roman" w:cs="Times New Roman"/>
          <w:color w:val="000000" w:themeColor="text1"/>
        </w:rPr>
        <w:t>), as well as where the relative change errors are lowest (</w:t>
      </w:r>
      <w:r w:rsidRPr="00977EBF">
        <w:rPr>
          <w:rFonts w:ascii="Times New Roman" w:hAnsi="Times New Roman" w:cs="Times New Roman"/>
          <w:b/>
          <w:bCs/>
          <w:color w:val="4472C4" w:themeColor="accent1"/>
        </w:rPr>
        <w:t>Figure 3.</w:t>
      </w:r>
      <w:r w:rsidR="00C13327" w:rsidRPr="00977EBF">
        <w:rPr>
          <w:rFonts w:ascii="Times New Roman" w:hAnsi="Times New Roman" w:cs="Times New Roman"/>
          <w:b/>
          <w:bCs/>
          <w:color w:val="4472C4" w:themeColor="accent1"/>
        </w:rPr>
        <w:t>3</w:t>
      </w:r>
      <w:r w:rsidRPr="00977EBF">
        <w:rPr>
          <w:rFonts w:ascii="Times New Roman" w:hAnsi="Times New Roman" w:cs="Times New Roman"/>
          <w:b/>
          <w:bCs/>
          <w:color w:val="4472C4" w:themeColor="accent1"/>
        </w:rPr>
        <w:t>.6</w:t>
      </w:r>
      <w:r w:rsidRPr="00977EBF">
        <w:rPr>
          <w:rFonts w:ascii="Times New Roman" w:hAnsi="Times New Roman" w:cs="Times New Roman"/>
          <w:color w:val="000000" w:themeColor="text1"/>
        </w:rPr>
        <w:t>).</w:t>
      </w:r>
    </w:p>
    <w:p w14:paraId="59BF4162" w14:textId="193C2877" w:rsidR="00207250" w:rsidRPr="00977EBF" w:rsidRDefault="00207250">
      <w:pPr>
        <w:rPr>
          <w:rFonts w:ascii="Times New Roman" w:hAnsi="Times New Roman" w:cs="Times New Roman"/>
          <w:color w:val="000000" w:themeColor="text1"/>
        </w:rPr>
      </w:pPr>
      <w:r w:rsidRPr="00977EBF">
        <w:rPr>
          <w:rFonts w:ascii="Times New Roman" w:hAnsi="Times New Roman" w:cs="Times New Roman"/>
          <w:color w:val="000000" w:themeColor="text1"/>
        </w:rPr>
        <w:br w:type="page"/>
      </w:r>
    </w:p>
    <w:p w14:paraId="3F7DDEEA" w14:textId="64764DA2"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3EDF2A6A" w14:textId="2691B949" w:rsidR="00F00A79" w:rsidRPr="00977EBF" w:rsidRDefault="00F22467" w:rsidP="00F00A79">
      <w:pPr>
        <w:rPr>
          <w:rFonts w:ascii="Times New Roman" w:hAnsi="Times New Roman" w:cs="Times New Roman"/>
          <w:sz w:val="20"/>
          <w:szCs w:val="20"/>
        </w:rPr>
      </w:pPr>
      <w:r w:rsidRPr="00977EBF">
        <w:rPr>
          <w:rFonts w:ascii="Times New Roman" w:hAnsi="Times New Roman" w:cs="Times New Roman"/>
          <w:noProof/>
          <w:sz w:val="20"/>
          <w:szCs w:val="20"/>
        </w:rPr>
        <w:drawing>
          <wp:inline distT="0" distB="0" distL="0" distR="0" wp14:anchorId="70566323" wp14:editId="5A085AD9">
            <wp:extent cx="5943600" cy="5943600"/>
            <wp:effectExtent l="0" t="0" r="0" b="0"/>
            <wp:docPr id="31" name="Picture 31"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diagram, application&#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3A30280" w14:textId="75597C27" w:rsidR="00F22467" w:rsidRPr="00D963A8" w:rsidRDefault="00F22467" w:rsidP="00F00A79">
      <w:pPr>
        <w:rPr>
          <w:rFonts w:ascii="Times New Roman" w:hAnsi="Times New Roman" w:cs="Times New Roman"/>
        </w:rPr>
      </w:pPr>
    </w:p>
    <w:p w14:paraId="01D3DD75" w14:textId="651CBE91" w:rsidR="00207250" w:rsidRPr="00D963A8" w:rsidRDefault="00724747" w:rsidP="00F00A79">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w:t>
      </w:r>
      <w:r w:rsidR="00C0332B"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.1</w:t>
      </w:r>
      <w:r w:rsidRPr="00D963A8">
        <w:rPr>
          <w:rFonts w:ascii="Times New Roman" w:hAnsi="Times New Roman" w:cs="Times New Roman"/>
          <w:color w:val="4472C4" w:themeColor="accent1"/>
        </w:rPr>
        <w:t xml:space="preserve">: Composite water </w:t>
      </w:r>
      <w:r w:rsidR="00CA73FE" w:rsidRPr="00D963A8">
        <w:rPr>
          <w:rFonts w:ascii="Times New Roman" w:hAnsi="Times New Roman" w:cs="Times New Roman"/>
          <w:color w:val="4472C4" w:themeColor="accent1"/>
        </w:rPr>
        <w:t xml:space="preserve">vapor </w:t>
      </w:r>
      <w:r w:rsidRPr="00D963A8">
        <w:rPr>
          <w:rFonts w:ascii="Times New Roman" w:hAnsi="Times New Roman" w:cs="Times New Roman"/>
          <w:color w:val="4472C4" w:themeColor="accent1"/>
        </w:rPr>
        <w:t xml:space="preserve">mass mixing ratio anomaly cross-sections by season for TPVs in </w:t>
      </w:r>
      <w:r w:rsidR="001C4ABC" w:rsidRPr="00D963A8">
        <w:rPr>
          <w:rFonts w:ascii="Times New Roman" w:hAnsi="Times New Roman" w:cs="Times New Roman"/>
          <w:color w:val="4472C4" w:themeColor="accent1"/>
        </w:rPr>
        <w:t>(a) the Northern Hemisphere and (b) the Southern Hemisphere</w:t>
      </w:r>
      <w:r w:rsidRPr="00D963A8">
        <w:rPr>
          <w:rFonts w:ascii="Times New Roman" w:hAnsi="Times New Roman" w:cs="Times New Roman"/>
          <w:color w:val="4472C4" w:themeColor="accent1"/>
        </w:rPr>
        <w:t xml:space="preserve"> under AIRS/AMSU. West-to-east and south-to-north directions are the same as described </w:t>
      </w:r>
      <w:r w:rsidR="0052366D" w:rsidRPr="00D963A8">
        <w:rPr>
          <w:rFonts w:ascii="Times New Roman" w:hAnsi="Times New Roman" w:cs="Times New Roman"/>
          <w:color w:val="4472C4" w:themeColor="accent1"/>
        </w:rPr>
        <w:t xml:space="preserve">for the temperature anomalies </w:t>
      </w:r>
      <w:r w:rsidRPr="00D963A8">
        <w:rPr>
          <w:rFonts w:ascii="Times New Roman" w:hAnsi="Times New Roman" w:cs="Times New Roman"/>
          <w:color w:val="4472C4" w:themeColor="accent1"/>
        </w:rPr>
        <w:t xml:space="preserve">in </w:t>
      </w:r>
      <w:r w:rsidRPr="00D963A8">
        <w:rPr>
          <w:rFonts w:ascii="Times New Roman" w:hAnsi="Times New Roman" w:cs="Times New Roman"/>
          <w:b/>
          <w:bCs/>
          <w:color w:val="4472C4" w:themeColor="accent1"/>
        </w:rPr>
        <w:t>Figure 3.</w:t>
      </w:r>
      <w:r w:rsidR="00F60999" w:rsidRPr="00D963A8">
        <w:rPr>
          <w:rFonts w:ascii="Times New Roman" w:hAnsi="Times New Roman" w:cs="Times New Roman"/>
          <w:b/>
          <w:bCs/>
          <w:color w:val="4472C4" w:themeColor="accent1"/>
        </w:rPr>
        <w:t>2</w:t>
      </w:r>
      <w:r w:rsidRPr="00D963A8">
        <w:rPr>
          <w:rFonts w:ascii="Times New Roman" w:hAnsi="Times New Roman" w:cs="Times New Roman"/>
          <w:b/>
          <w:bCs/>
          <w:color w:val="4472C4" w:themeColor="accent1"/>
        </w:rPr>
        <w:t>.1</w:t>
      </w:r>
      <w:r w:rsidRPr="00D963A8">
        <w:rPr>
          <w:rFonts w:ascii="Times New Roman" w:hAnsi="Times New Roman" w:cs="Times New Roman"/>
          <w:color w:val="4472C4" w:themeColor="accent1"/>
        </w:rPr>
        <w:t xml:space="preserve">. Anomalies are with respect to a 15-day mean background. </w:t>
      </w:r>
      <w:r w:rsidR="006A6450" w:rsidRPr="00D963A8">
        <w:rPr>
          <w:rFonts w:ascii="Times New Roman" w:hAnsi="Times New Roman" w:cs="Times New Roman"/>
          <w:color w:val="4472C4" w:themeColor="accent1"/>
        </w:rPr>
        <w:t>Data cells with less than 20 samples are excluded.</w:t>
      </w:r>
      <w:r w:rsidR="00812E34" w:rsidRPr="00D963A8">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2B638609" w14:textId="240104AF" w:rsidR="00207250" w:rsidRPr="00977EBF" w:rsidRDefault="00207250">
      <w:pPr>
        <w:rPr>
          <w:rFonts w:ascii="Times New Roman" w:hAnsi="Times New Roman" w:cs="Times New Roman"/>
          <w:color w:val="000000" w:themeColor="text1"/>
        </w:rPr>
      </w:pPr>
      <w:r w:rsidRPr="00977EBF">
        <w:rPr>
          <w:rFonts w:ascii="Times New Roman" w:hAnsi="Times New Roman" w:cs="Times New Roman"/>
          <w:color w:val="000000" w:themeColor="text1"/>
        </w:rPr>
        <w:br w:type="page"/>
      </w:r>
    </w:p>
    <w:p w14:paraId="561D7D12" w14:textId="339A0835"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374F61B2" w14:textId="39AD34EE" w:rsidR="00F22467" w:rsidRPr="00977EBF" w:rsidRDefault="00F22467" w:rsidP="00F00A79">
      <w:pPr>
        <w:rPr>
          <w:rFonts w:ascii="Times New Roman" w:hAnsi="Times New Roman" w:cs="Times New Roman"/>
          <w:color w:val="4472C4" w:themeColor="accent1"/>
          <w:sz w:val="20"/>
          <w:szCs w:val="20"/>
        </w:rPr>
      </w:pPr>
      <w:r w:rsidRPr="00977EBF">
        <w:rPr>
          <w:rFonts w:ascii="Times New Roman" w:hAnsi="Times New Roman" w:cs="Times New Roman"/>
          <w:noProof/>
          <w:color w:val="4472C4" w:themeColor="accent1"/>
          <w:sz w:val="20"/>
          <w:szCs w:val="20"/>
        </w:rPr>
        <w:drawing>
          <wp:inline distT="0" distB="0" distL="0" distR="0" wp14:anchorId="0422A3EB" wp14:editId="34083385">
            <wp:extent cx="5943600" cy="5943600"/>
            <wp:effectExtent l="0" t="0" r="0" b="0"/>
            <wp:docPr id="32" name="Picture 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4D47078" w14:textId="5B1DD587" w:rsidR="00F22467" w:rsidRPr="00D963A8" w:rsidRDefault="00F22467" w:rsidP="00F00A79">
      <w:pPr>
        <w:rPr>
          <w:rFonts w:ascii="Times New Roman" w:hAnsi="Times New Roman" w:cs="Times New Roman"/>
          <w:color w:val="4472C4" w:themeColor="accent1"/>
        </w:rPr>
      </w:pPr>
    </w:p>
    <w:p w14:paraId="7849A555" w14:textId="052F3903" w:rsidR="00C0332B" w:rsidRPr="00D963A8" w:rsidRDefault="00C0332B" w:rsidP="00C0332B">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3.3.1 (continued)</w:t>
      </w:r>
    </w:p>
    <w:p w14:paraId="22957031" w14:textId="44541107" w:rsidR="00724747" w:rsidRPr="00D963A8" w:rsidRDefault="00724747" w:rsidP="00F00A79">
      <w:pPr>
        <w:rPr>
          <w:rFonts w:ascii="Times New Roman" w:hAnsi="Times New Roman" w:cs="Times New Roman"/>
          <w:color w:val="4472C4" w:themeColor="accent1"/>
        </w:rPr>
      </w:pPr>
    </w:p>
    <w:p w14:paraId="681E0C30" w14:textId="63C674B0" w:rsidR="00207250" w:rsidRPr="00977EBF" w:rsidRDefault="00207250">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4F776951" w14:textId="38EF300B"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577C6CF6" w14:textId="0B43720B" w:rsidR="00F22467" w:rsidRPr="00D963A8" w:rsidRDefault="00F22467"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drawing>
          <wp:inline distT="0" distB="0" distL="0" distR="0" wp14:anchorId="4FF10B5A" wp14:editId="6F03738D">
            <wp:extent cx="5943600" cy="5943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57AD60E" w14:textId="53C7BE10" w:rsidR="00F22467" w:rsidRPr="00D963A8" w:rsidRDefault="00F22467" w:rsidP="00F00A79">
      <w:pPr>
        <w:rPr>
          <w:rFonts w:ascii="Times New Roman" w:hAnsi="Times New Roman" w:cs="Times New Roman"/>
          <w:color w:val="4472C4" w:themeColor="accent1"/>
        </w:rPr>
      </w:pPr>
    </w:p>
    <w:p w14:paraId="30D35EFB" w14:textId="1AC7A382" w:rsidR="00724747" w:rsidRPr="00D963A8" w:rsidRDefault="00724747" w:rsidP="00F00A79">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w:t>
      </w:r>
      <w:r w:rsidR="002A108B"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.2</w:t>
      </w:r>
      <w:r w:rsidRPr="00D963A8">
        <w:rPr>
          <w:rFonts w:ascii="Times New Roman" w:hAnsi="Times New Roman" w:cs="Times New Roman"/>
          <w:color w:val="4472C4" w:themeColor="accent1"/>
        </w:rPr>
        <w:t xml:space="preserve">: Sample size for each x–y–pressure-layer grid </w:t>
      </w:r>
      <w:r w:rsidR="00CE179F" w:rsidRPr="00D963A8">
        <w:rPr>
          <w:rFonts w:ascii="Times New Roman" w:hAnsi="Times New Roman" w:cs="Times New Roman"/>
          <w:color w:val="4472C4" w:themeColor="accent1"/>
        </w:rPr>
        <w:t>cell</w:t>
      </w:r>
      <w:r w:rsidRPr="00D963A8">
        <w:rPr>
          <w:rFonts w:ascii="Times New Roman" w:hAnsi="Times New Roman" w:cs="Times New Roman"/>
          <w:color w:val="4472C4" w:themeColor="accent1"/>
        </w:rPr>
        <w:t xml:space="preserve"> corresponding to </w:t>
      </w:r>
      <w:r w:rsidR="002A108B" w:rsidRPr="00D963A8">
        <w:rPr>
          <w:rFonts w:ascii="Times New Roman" w:hAnsi="Times New Roman" w:cs="Times New Roman"/>
          <w:color w:val="4472C4" w:themeColor="accent1"/>
        </w:rPr>
        <w:t>(a) the Northern Hemisphere and (b) the Southern Hemisphere</w:t>
      </w:r>
      <w:r w:rsidRPr="00D963A8">
        <w:rPr>
          <w:rFonts w:ascii="Times New Roman" w:hAnsi="Times New Roman" w:cs="Times New Roman"/>
          <w:color w:val="4472C4" w:themeColor="accent1"/>
        </w:rPr>
        <w:t xml:space="preserve"> TPV mixing ratio anomalies in </w:t>
      </w:r>
      <w:r w:rsidRPr="00D963A8">
        <w:rPr>
          <w:rFonts w:ascii="Times New Roman" w:hAnsi="Times New Roman" w:cs="Times New Roman"/>
          <w:b/>
          <w:bCs/>
          <w:color w:val="4472C4" w:themeColor="accent1"/>
        </w:rPr>
        <w:t>Figure 3.</w:t>
      </w:r>
      <w:r w:rsidR="002A108B"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.1</w:t>
      </w:r>
      <w:r w:rsidRPr="00D963A8">
        <w:rPr>
          <w:rFonts w:ascii="Times New Roman" w:hAnsi="Times New Roman" w:cs="Times New Roman"/>
          <w:color w:val="4472C4" w:themeColor="accent1"/>
        </w:rPr>
        <w:t>. Sample sizes are identical for mixing ratio relative change.</w:t>
      </w:r>
      <w:r w:rsidR="006A6450" w:rsidRPr="00D963A8">
        <w:rPr>
          <w:rFonts w:ascii="Times New Roman" w:hAnsi="Times New Roman" w:cs="Times New Roman"/>
          <w:color w:val="4472C4" w:themeColor="accent1"/>
        </w:rPr>
        <w:t xml:space="preserve"> </w:t>
      </w:r>
      <w:r w:rsidR="00E90CE8" w:rsidRPr="00D963A8">
        <w:rPr>
          <w:rFonts w:ascii="Times New Roman" w:hAnsi="Times New Roman" w:cs="Times New Roman"/>
          <w:color w:val="4472C4" w:themeColor="accent1"/>
        </w:rPr>
        <w:t xml:space="preserve">Note that areas where N &lt; 20 are masked in </w:t>
      </w:r>
      <w:r w:rsidR="00E90CE8" w:rsidRPr="00D963A8">
        <w:rPr>
          <w:rFonts w:ascii="Times New Roman" w:hAnsi="Times New Roman" w:cs="Times New Roman"/>
          <w:b/>
          <w:bCs/>
          <w:color w:val="4472C4" w:themeColor="accent1"/>
        </w:rPr>
        <w:t>Figures 3.3.1, 3.3.3, 3.2.4, 3.3.5, and 3.3.6</w:t>
      </w:r>
      <w:r w:rsidR="00E90CE8" w:rsidRPr="00D963A8">
        <w:rPr>
          <w:rFonts w:ascii="Times New Roman" w:hAnsi="Times New Roman" w:cs="Times New Roman"/>
          <w:color w:val="4472C4" w:themeColor="accent1"/>
        </w:rPr>
        <w:t>.</w:t>
      </w:r>
      <w:r w:rsidR="00812E34" w:rsidRPr="00D963A8">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0B9DCC49" w14:textId="3FB2C7B7" w:rsidR="00207250" w:rsidRPr="00977EBF" w:rsidRDefault="00207250">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48A47DFD" w14:textId="28F07166"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3FDE98D2" w14:textId="677463C2" w:rsidR="00F22467" w:rsidRPr="00D963A8" w:rsidRDefault="00F22467"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drawing>
          <wp:inline distT="0" distB="0" distL="0" distR="0" wp14:anchorId="5C226BDC" wp14:editId="7274D803">
            <wp:extent cx="5943600" cy="5943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723EE67" w14:textId="318C7FFE" w:rsidR="00F22467" w:rsidRPr="00D963A8" w:rsidRDefault="00F22467" w:rsidP="00F00A79">
      <w:pPr>
        <w:rPr>
          <w:rFonts w:ascii="Times New Roman" w:hAnsi="Times New Roman" w:cs="Times New Roman"/>
          <w:color w:val="4472C4" w:themeColor="accent1"/>
        </w:rPr>
      </w:pPr>
    </w:p>
    <w:p w14:paraId="7FAADFD5" w14:textId="53DF4526" w:rsidR="00C0332B" w:rsidRPr="00D963A8" w:rsidRDefault="00C0332B" w:rsidP="00C0332B">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3.3.2 (continued)</w:t>
      </w:r>
    </w:p>
    <w:p w14:paraId="761713A1" w14:textId="698229D3" w:rsidR="00724747" w:rsidRPr="00977EBF" w:rsidRDefault="00724747" w:rsidP="00F00A79">
      <w:pPr>
        <w:rPr>
          <w:rFonts w:ascii="Times New Roman" w:hAnsi="Times New Roman" w:cs="Times New Roman"/>
          <w:color w:val="4472C4" w:themeColor="accent1"/>
          <w:sz w:val="20"/>
          <w:szCs w:val="20"/>
        </w:rPr>
      </w:pPr>
    </w:p>
    <w:p w14:paraId="418B7877" w14:textId="1E994DE4" w:rsidR="00207250" w:rsidRPr="00977EBF" w:rsidRDefault="00207250">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7A4DE370" w14:textId="16700F79"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784A318C" w14:textId="5C4EA3C6" w:rsidR="00F22467" w:rsidRPr="00D963A8" w:rsidRDefault="00F22467" w:rsidP="00F00A79">
      <w:pPr>
        <w:rPr>
          <w:rFonts w:ascii="Times New Roman" w:hAnsi="Times New Roman" w:cs="Times New Roman"/>
          <w:color w:val="4472C4" w:themeColor="accent1"/>
        </w:rPr>
      </w:pPr>
      <w:r w:rsidRPr="00977EBF">
        <w:rPr>
          <w:rFonts w:ascii="Times New Roman" w:hAnsi="Times New Roman" w:cs="Times New Roman"/>
          <w:noProof/>
          <w:color w:val="4472C4" w:themeColor="accent1"/>
          <w:sz w:val="20"/>
          <w:szCs w:val="20"/>
        </w:rPr>
        <w:drawing>
          <wp:inline distT="0" distB="0" distL="0" distR="0" wp14:anchorId="07EEFAC5" wp14:editId="6F63A21A">
            <wp:extent cx="5943600" cy="5943600"/>
            <wp:effectExtent l="0" t="0" r="0" b="0"/>
            <wp:docPr id="35" name="Picture 35" descr="Graphical user interface,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diagram&#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FEDC529" w14:textId="6E3AA564" w:rsidR="00F22467" w:rsidRPr="00D963A8" w:rsidRDefault="00F22467" w:rsidP="00F00A79">
      <w:pPr>
        <w:rPr>
          <w:rFonts w:ascii="Times New Roman" w:hAnsi="Times New Roman" w:cs="Times New Roman"/>
          <w:color w:val="4472C4" w:themeColor="accent1"/>
        </w:rPr>
      </w:pPr>
    </w:p>
    <w:p w14:paraId="5AE7D328" w14:textId="77D87C1A" w:rsidR="00724747" w:rsidRPr="00D963A8" w:rsidRDefault="00724747" w:rsidP="00F00A79">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w:t>
      </w:r>
      <w:r w:rsidR="005D0960"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.3</w:t>
      </w:r>
      <w:r w:rsidRPr="00D963A8">
        <w:rPr>
          <w:rFonts w:ascii="Times New Roman" w:hAnsi="Times New Roman" w:cs="Times New Roman"/>
          <w:color w:val="4472C4" w:themeColor="accent1"/>
        </w:rPr>
        <w:t xml:space="preserve">: Cross-sections of </w:t>
      </w:r>
      <w:r w:rsidR="005D0960" w:rsidRPr="00D963A8">
        <w:rPr>
          <w:rFonts w:ascii="Times New Roman" w:hAnsi="Times New Roman" w:cs="Times New Roman"/>
          <w:color w:val="4472C4" w:themeColor="accent1"/>
        </w:rPr>
        <w:t xml:space="preserve">(a) the Northern Hemisphere and (b) the Southern Hemisphere </w:t>
      </w:r>
      <w:r w:rsidRPr="00D963A8">
        <w:rPr>
          <w:rFonts w:ascii="Times New Roman" w:hAnsi="Times New Roman" w:cs="Times New Roman"/>
          <w:color w:val="4472C4" w:themeColor="accent1"/>
        </w:rPr>
        <w:t xml:space="preserve">TPV water </w:t>
      </w:r>
      <w:r w:rsidR="00CA73FE" w:rsidRPr="00D963A8">
        <w:rPr>
          <w:rFonts w:ascii="Times New Roman" w:hAnsi="Times New Roman" w:cs="Times New Roman"/>
          <w:color w:val="4472C4" w:themeColor="accent1"/>
        </w:rPr>
        <w:t xml:space="preserve">vapor </w:t>
      </w:r>
      <w:r w:rsidRPr="00D963A8">
        <w:rPr>
          <w:rFonts w:ascii="Times New Roman" w:hAnsi="Times New Roman" w:cs="Times New Roman"/>
          <w:color w:val="4472C4" w:themeColor="accent1"/>
        </w:rPr>
        <w:t xml:space="preserve">mass mixing ratio anomaly errors for each x–y–pressure-layer grid </w:t>
      </w:r>
      <w:r w:rsidR="00CE179F" w:rsidRPr="00D963A8">
        <w:rPr>
          <w:rFonts w:ascii="Times New Roman" w:hAnsi="Times New Roman" w:cs="Times New Roman"/>
          <w:color w:val="4472C4" w:themeColor="accent1"/>
        </w:rPr>
        <w:t>cell</w:t>
      </w:r>
      <w:r w:rsidRPr="00D963A8">
        <w:rPr>
          <w:rFonts w:ascii="Times New Roman" w:hAnsi="Times New Roman" w:cs="Times New Roman"/>
          <w:color w:val="4472C4" w:themeColor="accent1"/>
        </w:rPr>
        <w:t xml:space="preserve"> corresponding to the anomaly values in </w:t>
      </w:r>
      <w:r w:rsidRPr="00D963A8">
        <w:rPr>
          <w:rFonts w:ascii="Times New Roman" w:hAnsi="Times New Roman" w:cs="Times New Roman"/>
          <w:b/>
          <w:bCs/>
          <w:color w:val="4472C4" w:themeColor="accent1"/>
        </w:rPr>
        <w:t>Figure 3.</w:t>
      </w:r>
      <w:r w:rsidR="005D0960"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.1.</w:t>
      </w:r>
      <w:r w:rsidR="006A6450" w:rsidRPr="00D963A8">
        <w:rPr>
          <w:rFonts w:ascii="Times New Roman" w:hAnsi="Times New Roman" w:cs="Times New Roman"/>
          <w:b/>
          <w:bCs/>
          <w:color w:val="4472C4" w:themeColor="accent1"/>
        </w:rPr>
        <w:t xml:space="preserve"> </w:t>
      </w:r>
      <w:r w:rsidR="006A6450" w:rsidRPr="00D963A8">
        <w:rPr>
          <w:rFonts w:ascii="Times New Roman" w:hAnsi="Times New Roman" w:cs="Times New Roman"/>
          <w:color w:val="4472C4" w:themeColor="accent1"/>
        </w:rPr>
        <w:t>Data cells with less than 20 samples are excluded.</w:t>
      </w:r>
      <w:r w:rsidR="00812E34" w:rsidRPr="00D963A8">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46A83167" w14:textId="3D7C20F9" w:rsidR="00207250" w:rsidRPr="00977EBF" w:rsidRDefault="00207250">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5E09C127" w14:textId="0DE1B889"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60FE12CB" w14:textId="21E12F3A" w:rsidR="00F22467" w:rsidRPr="00977EBF" w:rsidRDefault="00F22467" w:rsidP="00F00A79">
      <w:pPr>
        <w:rPr>
          <w:rFonts w:ascii="Times New Roman" w:hAnsi="Times New Roman" w:cs="Times New Roman"/>
          <w:color w:val="4472C4" w:themeColor="accent1"/>
          <w:sz w:val="20"/>
          <w:szCs w:val="20"/>
        </w:rPr>
      </w:pPr>
      <w:r w:rsidRPr="00977EBF">
        <w:rPr>
          <w:rFonts w:ascii="Times New Roman" w:hAnsi="Times New Roman" w:cs="Times New Roman"/>
          <w:noProof/>
          <w:color w:val="4472C4" w:themeColor="accent1"/>
          <w:sz w:val="20"/>
          <w:szCs w:val="20"/>
        </w:rPr>
        <w:drawing>
          <wp:inline distT="0" distB="0" distL="0" distR="0" wp14:anchorId="28D35440" wp14:editId="46B17BA4">
            <wp:extent cx="5943600" cy="5943600"/>
            <wp:effectExtent l="0" t="0" r="0" b="0"/>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6DD8615" w14:textId="4A3D39EE" w:rsidR="00F22467" w:rsidRPr="00D963A8" w:rsidRDefault="00F22467" w:rsidP="00F00A79">
      <w:pPr>
        <w:rPr>
          <w:rFonts w:ascii="Times New Roman" w:hAnsi="Times New Roman" w:cs="Times New Roman"/>
          <w:color w:val="4472C4" w:themeColor="accent1"/>
        </w:rPr>
      </w:pPr>
    </w:p>
    <w:p w14:paraId="376CABDB" w14:textId="4BE1C3B7" w:rsidR="00C0332B" w:rsidRPr="00D963A8" w:rsidRDefault="00C0332B" w:rsidP="00C0332B">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3.3.3 (continued)</w:t>
      </w:r>
    </w:p>
    <w:p w14:paraId="29E44956" w14:textId="3743E70F" w:rsidR="00724747" w:rsidRPr="00977EBF" w:rsidRDefault="00724747" w:rsidP="00F00A79">
      <w:pPr>
        <w:rPr>
          <w:rFonts w:ascii="Times New Roman" w:hAnsi="Times New Roman" w:cs="Times New Roman"/>
          <w:color w:val="4472C4" w:themeColor="accent1"/>
          <w:sz w:val="20"/>
          <w:szCs w:val="20"/>
        </w:rPr>
      </w:pPr>
    </w:p>
    <w:p w14:paraId="430407E3" w14:textId="0CAF565A" w:rsidR="00207250" w:rsidRPr="00977EBF" w:rsidRDefault="00207250">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3D9067BA" w14:textId="3AF31E6C"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16D52577" w14:textId="130CD6FB" w:rsidR="00F22467" w:rsidRPr="00D963A8" w:rsidRDefault="00F22467"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drawing>
          <wp:inline distT="0" distB="0" distL="0" distR="0" wp14:anchorId="79FCAA72" wp14:editId="6BFE3A3B">
            <wp:extent cx="5943600" cy="5943600"/>
            <wp:effectExtent l="0" t="0" r="0" b="0"/>
            <wp:docPr id="37" name="Picture 3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EA0243C" w14:textId="034A29AF" w:rsidR="00F22467" w:rsidRPr="00D963A8" w:rsidRDefault="00F22467" w:rsidP="00F00A79">
      <w:pPr>
        <w:rPr>
          <w:rFonts w:ascii="Times New Roman" w:hAnsi="Times New Roman" w:cs="Times New Roman"/>
          <w:color w:val="4472C4" w:themeColor="accent1"/>
        </w:rPr>
      </w:pPr>
    </w:p>
    <w:p w14:paraId="1FB7093E" w14:textId="471DF565" w:rsidR="00724747" w:rsidRPr="00D963A8" w:rsidRDefault="00724747" w:rsidP="00724747">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w:t>
      </w:r>
      <w:r w:rsidR="00E40C6E"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.4</w:t>
      </w:r>
      <w:r w:rsidRPr="00D963A8">
        <w:rPr>
          <w:rFonts w:ascii="Times New Roman" w:hAnsi="Times New Roman" w:cs="Times New Roman"/>
          <w:color w:val="4472C4" w:themeColor="accent1"/>
        </w:rPr>
        <w:t xml:space="preserve">: Percentage (i.e., fraction of </w:t>
      </w:r>
      <w:r w:rsidRPr="00D963A8">
        <w:rPr>
          <w:rFonts w:ascii="Times New Roman" w:hAnsi="Times New Roman" w:cs="Times New Roman"/>
          <w:b/>
          <w:bCs/>
          <w:color w:val="4472C4" w:themeColor="accent1"/>
        </w:rPr>
        <w:t>Figure 3.</w:t>
      </w:r>
      <w:r w:rsidR="00E40C6E"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.2</w:t>
      </w:r>
      <w:r w:rsidRPr="00D963A8">
        <w:rPr>
          <w:rFonts w:ascii="Times New Roman" w:hAnsi="Times New Roman" w:cs="Times New Roman"/>
          <w:color w:val="4472C4" w:themeColor="accent1"/>
        </w:rPr>
        <w:t xml:space="preserve">) of </w:t>
      </w:r>
      <w:r w:rsidR="00E40C6E" w:rsidRPr="00D963A8">
        <w:rPr>
          <w:rFonts w:ascii="Times New Roman" w:hAnsi="Times New Roman" w:cs="Times New Roman"/>
          <w:color w:val="4472C4" w:themeColor="accent1"/>
        </w:rPr>
        <w:t xml:space="preserve">(a) Northern Hemisphere and (b) Southern Hemisphere </w:t>
      </w:r>
      <w:r w:rsidRPr="00D963A8">
        <w:rPr>
          <w:rFonts w:ascii="Times New Roman" w:hAnsi="Times New Roman" w:cs="Times New Roman"/>
          <w:color w:val="4472C4" w:themeColor="accent1"/>
        </w:rPr>
        <w:t>TPV mixing ratio anomaly samples at each grid point where the mixing ratios between TPV cases and the</w:t>
      </w:r>
      <w:r w:rsidR="00E40C6E" w:rsidRPr="00D963A8">
        <w:rPr>
          <w:rFonts w:ascii="Times New Roman" w:hAnsi="Times New Roman" w:cs="Times New Roman"/>
          <w:color w:val="4472C4" w:themeColor="accent1"/>
        </w:rPr>
        <w:t>ir corresponding</w:t>
      </w:r>
      <w:r w:rsidR="00F0393B" w:rsidRPr="00D963A8">
        <w:rPr>
          <w:rFonts w:ascii="Times New Roman" w:hAnsi="Times New Roman" w:cs="Times New Roman"/>
          <w:color w:val="4472C4" w:themeColor="accent1"/>
        </w:rPr>
        <w:t xml:space="preserve"> 15-day</w:t>
      </w:r>
      <w:r w:rsidRPr="00D963A8">
        <w:rPr>
          <w:rFonts w:ascii="Times New Roman" w:hAnsi="Times New Roman" w:cs="Times New Roman"/>
          <w:color w:val="4472C4" w:themeColor="accent1"/>
        </w:rPr>
        <w:t xml:space="preserve"> backgrounds are discernible (i.e., non-overlapping error bars).</w:t>
      </w:r>
      <w:r w:rsidR="006A6450" w:rsidRPr="00D963A8">
        <w:rPr>
          <w:rFonts w:ascii="Times New Roman" w:hAnsi="Times New Roman" w:cs="Times New Roman"/>
          <w:color w:val="4472C4" w:themeColor="accent1"/>
        </w:rPr>
        <w:t xml:space="preserve"> Data cells with less than 20 samples are excluded.</w:t>
      </w:r>
      <w:r w:rsidR="00812E34" w:rsidRPr="00D963A8">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4F2DC623" w14:textId="67E82AC7" w:rsidR="00724747" w:rsidRPr="00977EBF" w:rsidRDefault="00724747" w:rsidP="00F00A79">
      <w:pPr>
        <w:rPr>
          <w:rFonts w:ascii="Times New Roman" w:hAnsi="Times New Roman" w:cs="Times New Roman"/>
          <w:color w:val="4472C4" w:themeColor="accent1"/>
          <w:sz w:val="20"/>
          <w:szCs w:val="20"/>
        </w:rPr>
      </w:pPr>
    </w:p>
    <w:p w14:paraId="50BDF6D3" w14:textId="22B2D106" w:rsidR="00207250" w:rsidRPr="00977EBF" w:rsidRDefault="00207250">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41099AE3" w14:textId="1B564FEA"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2BCF88EC" w14:textId="329BB530" w:rsidR="00F22467" w:rsidRPr="00D963A8" w:rsidRDefault="00F22467"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drawing>
          <wp:inline distT="0" distB="0" distL="0" distR="0" wp14:anchorId="7809A684" wp14:editId="1CCAFEBF">
            <wp:extent cx="5943600" cy="5943600"/>
            <wp:effectExtent l="0" t="0" r="0" b="0"/>
            <wp:docPr id="38" name="Picture 3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A82B713" w14:textId="360C1547" w:rsidR="00F22467" w:rsidRPr="00D963A8" w:rsidRDefault="00F22467" w:rsidP="00F00A79">
      <w:pPr>
        <w:rPr>
          <w:rFonts w:ascii="Times New Roman" w:hAnsi="Times New Roman" w:cs="Times New Roman"/>
          <w:color w:val="4472C4" w:themeColor="accent1"/>
        </w:rPr>
      </w:pPr>
    </w:p>
    <w:p w14:paraId="2F1E1155" w14:textId="64386C8A" w:rsidR="00C0332B" w:rsidRPr="00D963A8" w:rsidRDefault="00C0332B" w:rsidP="00C0332B">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3.3.4 (continued)</w:t>
      </w:r>
    </w:p>
    <w:p w14:paraId="08990A7B" w14:textId="2887C9C9" w:rsidR="00724747" w:rsidRPr="00977EBF" w:rsidRDefault="00724747" w:rsidP="00F00A79">
      <w:pPr>
        <w:rPr>
          <w:rFonts w:ascii="Times New Roman" w:hAnsi="Times New Roman" w:cs="Times New Roman"/>
          <w:color w:val="4472C4" w:themeColor="accent1"/>
          <w:sz w:val="20"/>
          <w:szCs w:val="20"/>
        </w:rPr>
      </w:pPr>
    </w:p>
    <w:p w14:paraId="7C54FD41" w14:textId="6384B3A0" w:rsidR="00207250" w:rsidRPr="00977EBF" w:rsidRDefault="00207250">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74EBFBA1" w14:textId="33B3F5B1"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4CAD4036" w14:textId="1FAB139C" w:rsidR="00F22467" w:rsidRPr="00D963A8" w:rsidRDefault="00F22467"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drawing>
          <wp:inline distT="0" distB="0" distL="0" distR="0" wp14:anchorId="19951439" wp14:editId="58A07B67">
            <wp:extent cx="5943600" cy="5943600"/>
            <wp:effectExtent l="0" t="0" r="0" b="0"/>
            <wp:docPr id="39" name="Picture 39" descr="Graphical user interface, application, calendar,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application, calendar, PowerPoin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11BFE73" w14:textId="02313DD0" w:rsidR="00F22467" w:rsidRPr="00D963A8" w:rsidRDefault="00F22467" w:rsidP="00F00A79">
      <w:pPr>
        <w:rPr>
          <w:rFonts w:ascii="Times New Roman" w:hAnsi="Times New Roman" w:cs="Times New Roman"/>
          <w:color w:val="4472C4" w:themeColor="accent1"/>
        </w:rPr>
      </w:pPr>
    </w:p>
    <w:p w14:paraId="361D027F" w14:textId="635BF895" w:rsidR="00724747" w:rsidRPr="00D963A8" w:rsidRDefault="00724747" w:rsidP="00F00A79">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w:t>
      </w:r>
      <w:r w:rsidR="005235D5"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.5</w:t>
      </w:r>
      <w:r w:rsidRPr="00D963A8">
        <w:rPr>
          <w:rFonts w:ascii="Times New Roman" w:hAnsi="Times New Roman" w:cs="Times New Roman"/>
          <w:color w:val="4472C4" w:themeColor="accent1"/>
        </w:rPr>
        <w:t>: Composite water</w:t>
      </w:r>
      <w:r w:rsidR="00CA73FE" w:rsidRPr="00D963A8">
        <w:rPr>
          <w:rFonts w:ascii="Times New Roman" w:hAnsi="Times New Roman" w:cs="Times New Roman"/>
          <w:color w:val="4472C4" w:themeColor="accent1"/>
        </w:rPr>
        <w:t xml:space="preserve"> vapor</w:t>
      </w:r>
      <w:r w:rsidRPr="00D963A8">
        <w:rPr>
          <w:rFonts w:ascii="Times New Roman" w:hAnsi="Times New Roman" w:cs="Times New Roman"/>
          <w:color w:val="4472C4" w:themeColor="accent1"/>
        </w:rPr>
        <w:t xml:space="preserve"> mass mixing ratio relative change cross-sections by season for TPVs in </w:t>
      </w:r>
      <w:r w:rsidR="005235D5" w:rsidRPr="00D963A8">
        <w:rPr>
          <w:rFonts w:ascii="Times New Roman" w:hAnsi="Times New Roman" w:cs="Times New Roman"/>
          <w:color w:val="4472C4" w:themeColor="accent1"/>
        </w:rPr>
        <w:t xml:space="preserve">(a) the Northern Hemisphere and (b) the Southern </w:t>
      </w:r>
      <w:r w:rsidRPr="00D963A8">
        <w:rPr>
          <w:rFonts w:ascii="Times New Roman" w:hAnsi="Times New Roman" w:cs="Times New Roman"/>
          <w:color w:val="4472C4" w:themeColor="accent1"/>
        </w:rPr>
        <w:t>Hemisphere under AIRS/AMSU. Changes are expressed as a percentage relative to the 15-day background.</w:t>
      </w:r>
      <w:r w:rsidR="006A6450" w:rsidRPr="00D963A8">
        <w:rPr>
          <w:rFonts w:ascii="Times New Roman" w:hAnsi="Times New Roman" w:cs="Times New Roman"/>
          <w:color w:val="4472C4" w:themeColor="accent1"/>
        </w:rPr>
        <w:t xml:space="preserve"> Data cells with less than 20 samples are excluded.</w:t>
      </w:r>
      <w:r w:rsidR="00812E34" w:rsidRPr="00D963A8">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44E12C49" w14:textId="0D6CD293" w:rsidR="00207250" w:rsidRPr="00977EBF" w:rsidRDefault="00207250">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22D71404" w14:textId="48EBF11A"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5B54CD38" w14:textId="4423B7A7" w:rsidR="00F22467" w:rsidRPr="00D963A8" w:rsidRDefault="00F22467"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drawing>
          <wp:inline distT="0" distB="0" distL="0" distR="0" wp14:anchorId="7297EA34" wp14:editId="3A82B9EE">
            <wp:extent cx="5943600" cy="5943600"/>
            <wp:effectExtent l="0" t="0" r="0" b="0"/>
            <wp:docPr id="40" name="Picture 40"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 PowerPoin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949537E" w14:textId="6BACEE6A" w:rsidR="00F22467" w:rsidRPr="00D963A8" w:rsidRDefault="00F22467" w:rsidP="00F00A79">
      <w:pPr>
        <w:rPr>
          <w:rFonts w:ascii="Times New Roman" w:hAnsi="Times New Roman" w:cs="Times New Roman"/>
          <w:color w:val="4472C4" w:themeColor="accent1"/>
        </w:rPr>
      </w:pPr>
    </w:p>
    <w:p w14:paraId="64434F44" w14:textId="5A5C649D" w:rsidR="00724747" w:rsidRPr="00D963A8" w:rsidRDefault="00C0332B" w:rsidP="00F00A79">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3.3.5 (continued)</w:t>
      </w:r>
    </w:p>
    <w:p w14:paraId="7BB00C72" w14:textId="4E96C3E5" w:rsidR="001D1F5C" w:rsidRPr="00977EBF" w:rsidRDefault="001D1F5C">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08E606AE" w14:textId="2C1F106E" w:rsidR="00207250"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43A40126" w14:textId="60F05237" w:rsidR="00F22467" w:rsidRPr="00D963A8" w:rsidRDefault="00F22467"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drawing>
          <wp:inline distT="0" distB="0" distL="0" distR="0" wp14:anchorId="6B1036B6" wp14:editId="606D6CB5">
            <wp:extent cx="5943600" cy="5943600"/>
            <wp:effectExtent l="0" t="0" r="0" b="0"/>
            <wp:docPr id="41" name="Picture 41" descr="Graphical user interface, chart, box and whisker chart,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chart, box and whisker chart, PowerPoint&#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E8EE87C" w14:textId="09D5398E" w:rsidR="00F22467" w:rsidRPr="00D963A8" w:rsidRDefault="00F22467" w:rsidP="00F00A79">
      <w:pPr>
        <w:rPr>
          <w:rFonts w:ascii="Times New Roman" w:hAnsi="Times New Roman" w:cs="Times New Roman"/>
          <w:color w:val="4472C4" w:themeColor="accent1"/>
        </w:rPr>
      </w:pPr>
    </w:p>
    <w:p w14:paraId="540DA3C6" w14:textId="258CB7E0" w:rsidR="00724747" w:rsidRPr="00D963A8" w:rsidRDefault="00724747" w:rsidP="00F00A79">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w:t>
      </w:r>
      <w:r w:rsidR="005235D5"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.6</w:t>
      </w:r>
      <w:r w:rsidRPr="00D963A8">
        <w:rPr>
          <w:rFonts w:ascii="Times New Roman" w:hAnsi="Times New Roman" w:cs="Times New Roman"/>
          <w:color w:val="4472C4" w:themeColor="accent1"/>
        </w:rPr>
        <w:t xml:space="preserve">: Cross-sections of </w:t>
      </w:r>
      <w:r w:rsidR="005235D5" w:rsidRPr="00D963A8">
        <w:rPr>
          <w:rFonts w:ascii="Times New Roman" w:hAnsi="Times New Roman" w:cs="Times New Roman"/>
          <w:color w:val="4472C4" w:themeColor="accent1"/>
        </w:rPr>
        <w:t xml:space="preserve">(a) the Northern Hemisphere and (b) the Southern Hemisphere </w:t>
      </w:r>
      <w:r w:rsidRPr="00D963A8">
        <w:rPr>
          <w:rFonts w:ascii="Times New Roman" w:hAnsi="Times New Roman" w:cs="Times New Roman"/>
          <w:color w:val="4472C4" w:themeColor="accent1"/>
        </w:rPr>
        <w:t xml:space="preserve">TPV mixing ratio relative change errors for each x–y–pressure-layer grid </w:t>
      </w:r>
      <w:r w:rsidR="00CE179F" w:rsidRPr="00D963A8">
        <w:rPr>
          <w:rFonts w:ascii="Times New Roman" w:hAnsi="Times New Roman" w:cs="Times New Roman"/>
          <w:color w:val="4472C4" w:themeColor="accent1"/>
        </w:rPr>
        <w:t>cell</w:t>
      </w:r>
      <w:r w:rsidRPr="00D963A8">
        <w:rPr>
          <w:rFonts w:ascii="Times New Roman" w:hAnsi="Times New Roman" w:cs="Times New Roman"/>
          <w:color w:val="4472C4" w:themeColor="accent1"/>
        </w:rPr>
        <w:t xml:space="preserve"> corresponding to the relative change values in </w:t>
      </w:r>
      <w:r w:rsidRPr="00D963A8">
        <w:rPr>
          <w:rFonts w:ascii="Times New Roman" w:hAnsi="Times New Roman" w:cs="Times New Roman"/>
          <w:b/>
          <w:bCs/>
          <w:color w:val="4472C4" w:themeColor="accent1"/>
        </w:rPr>
        <w:t>Figure 3.</w:t>
      </w:r>
      <w:r w:rsidR="000C6322"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.5.</w:t>
      </w:r>
      <w:r w:rsidR="006A6450" w:rsidRPr="00D963A8">
        <w:rPr>
          <w:rFonts w:ascii="Times New Roman" w:hAnsi="Times New Roman" w:cs="Times New Roman"/>
          <w:b/>
          <w:bCs/>
          <w:color w:val="4472C4" w:themeColor="accent1"/>
        </w:rPr>
        <w:t xml:space="preserve"> </w:t>
      </w:r>
      <w:r w:rsidR="006A6450" w:rsidRPr="00D963A8">
        <w:rPr>
          <w:rFonts w:ascii="Times New Roman" w:hAnsi="Times New Roman" w:cs="Times New Roman"/>
          <w:color w:val="4472C4" w:themeColor="accent1"/>
        </w:rPr>
        <w:t>Data cells with less than 20 samples are excluded.</w:t>
      </w:r>
      <w:r w:rsidR="00812E34" w:rsidRPr="00D963A8">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02F1B261" w14:textId="0D54F268" w:rsidR="001D1F5C" w:rsidRPr="00977EBF" w:rsidRDefault="001D1F5C">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0EE437FC" w14:textId="6C7C56C7" w:rsidR="001D1F5C" w:rsidRPr="00977EBF" w:rsidRDefault="007B1929" w:rsidP="00F00A7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730ECF4B" w14:textId="3D6E8344" w:rsidR="00F22467" w:rsidRPr="00D963A8" w:rsidRDefault="00F22467"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drawing>
          <wp:inline distT="0" distB="0" distL="0" distR="0" wp14:anchorId="54CB6797" wp14:editId="111A6A59">
            <wp:extent cx="5943600" cy="5943600"/>
            <wp:effectExtent l="0" t="0" r="0" b="0"/>
            <wp:docPr id="42" name="Picture 42" descr="Graphical user interface,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raphical user interface, PowerPoint&#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3AEA49D" w14:textId="7960EF4C" w:rsidR="00F22467" w:rsidRPr="00D963A8" w:rsidRDefault="00F22467" w:rsidP="00F00A79">
      <w:pPr>
        <w:rPr>
          <w:rFonts w:ascii="Times New Roman" w:hAnsi="Times New Roman" w:cs="Times New Roman"/>
          <w:color w:val="4472C4" w:themeColor="accent1"/>
        </w:rPr>
      </w:pPr>
    </w:p>
    <w:p w14:paraId="2FDCB121" w14:textId="2276C1E0" w:rsidR="001D1F5C" w:rsidRPr="00D963A8" w:rsidRDefault="00C0332B" w:rsidP="00F00A79">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3.3.6 (continued)</w:t>
      </w:r>
    </w:p>
    <w:p w14:paraId="5C367623" w14:textId="05A3EEF8" w:rsidR="006967B5" w:rsidRPr="00977EBF" w:rsidRDefault="006967B5" w:rsidP="00F00A79">
      <w:pPr>
        <w:rPr>
          <w:rFonts w:ascii="Times New Roman" w:hAnsi="Times New Roman" w:cs="Times New Roman"/>
          <w:color w:val="4472C4" w:themeColor="accent1"/>
          <w:sz w:val="20"/>
          <w:szCs w:val="20"/>
        </w:rPr>
      </w:pPr>
      <w:r w:rsidRPr="00977EBF">
        <w:rPr>
          <w:rFonts w:ascii="Times New Roman" w:hAnsi="Times New Roman" w:cs="Times New Roman"/>
          <w:noProof/>
          <w:color w:val="4472C4" w:themeColor="accent1"/>
          <w:sz w:val="20"/>
          <w:szCs w:val="20"/>
        </w:rPr>
        <w:lastRenderedPageBreak/>
        <w:drawing>
          <wp:inline distT="0" distB="0" distL="0" distR="0" wp14:anchorId="1E32C122" wp14:editId="28A77EC0">
            <wp:extent cx="5943600" cy="2972435"/>
            <wp:effectExtent l="0" t="0" r="0" b="0"/>
            <wp:docPr id="43" name="Picture 43" descr="Graphical user interfac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chart&#10;&#10;Description automatically generated with medium confidenc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2972435"/>
                    </a:xfrm>
                    <a:prstGeom prst="rect">
                      <a:avLst/>
                    </a:prstGeom>
                  </pic:spPr>
                </pic:pic>
              </a:graphicData>
            </a:graphic>
          </wp:inline>
        </w:drawing>
      </w:r>
    </w:p>
    <w:p w14:paraId="7D1364F3" w14:textId="6C14BBB4" w:rsidR="007F717D" w:rsidRPr="00D963A8" w:rsidRDefault="007F717D" w:rsidP="00F00A79">
      <w:pPr>
        <w:rPr>
          <w:rFonts w:ascii="Times New Roman" w:hAnsi="Times New Roman" w:cs="Times New Roman"/>
          <w:color w:val="4472C4" w:themeColor="accent1"/>
        </w:rPr>
      </w:pPr>
    </w:p>
    <w:p w14:paraId="4D4E283A" w14:textId="17C84C17" w:rsidR="007F717D" w:rsidRDefault="006B6E8A" w:rsidP="00F00A79">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3.3.7</w:t>
      </w:r>
      <w:r w:rsidR="00D8675E" w:rsidRPr="00D963A8">
        <w:rPr>
          <w:rFonts w:ascii="Times New Roman" w:hAnsi="Times New Roman" w:cs="Times New Roman"/>
          <w:b/>
          <w:bCs/>
          <w:color w:val="4472C4" w:themeColor="accent1"/>
        </w:rPr>
        <w:t xml:space="preserve">: </w:t>
      </w:r>
      <w:r w:rsidR="00D8675E" w:rsidRPr="00D963A8">
        <w:rPr>
          <w:rFonts w:ascii="Times New Roman" w:hAnsi="Times New Roman" w:cs="Times New Roman"/>
          <w:color w:val="4472C4" w:themeColor="accent1"/>
        </w:rPr>
        <w:t>Composite water vapor mass mixing ratio anomaly cross-sections for TPVs under AIRS/AMSU averaged over the 1-year-long study period, separated by hemisphere. Each contributing sample is weighted equally (i.e., seasons are not weighted equally due to different sample sizes between seasons).</w:t>
      </w:r>
      <w:r w:rsidR="00D8675E" w:rsidRPr="00D963A8">
        <w:rPr>
          <w:rFonts w:ascii="Times New Roman" w:hAnsi="Times New Roman" w:cs="Times New Roman"/>
          <w:b/>
          <w:bCs/>
          <w:color w:val="4472C4" w:themeColor="accent1"/>
        </w:rPr>
        <w:t xml:space="preserve"> </w:t>
      </w:r>
      <w:r w:rsidR="00D8675E" w:rsidRPr="00D963A8">
        <w:rPr>
          <w:rFonts w:ascii="Times New Roman" w:hAnsi="Times New Roman" w:cs="Times New Roman"/>
          <w:color w:val="4472C4" w:themeColor="accent1"/>
        </w:rPr>
        <w:t xml:space="preserve"> </w:t>
      </w:r>
      <w:r w:rsidR="00776457" w:rsidRPr="00D963A8">
        <w:rPr>
          <w:rFonts w:ascii="Times New Roman" w:hAnsi="Times New Roman" w:cs="Times New Roman"/>
          <w:color w:val="4472C4" w:themeColor="accent1"/>
        </w:rPr>
        <w:t xml:space="preserve">Data </w:t>
      </w:r>
      <w:r w:rsidR="006A6450" w:rsidRPr="00D963A8">
        <w:rPr>
          <w:rFonts w:ascii="Times New Roman" w:hAnsi="Times New Roman" w:cs="Times New Roman"/>
          <w:color w:val="4472C4" w:themeColor="accent1"/>
        </w:rPr>
        <w:t>cells</w:t>
      </w:r>
      <w:r w:rsidR="00776457" w:rsidRPr="00D963A8">
        <w:rPr>
          <w:rFonts w:ascii="Times New Roman" w:hAnsi="Times New Roman" w:cs="Times New Roman"/>
          <w:color w:val="4472C4" w:themeColor="accent1"/>
        </w:rPr>
        <w:t xml:space="preserve"> with less than 20 samples are excluded.</w:t>
      </w:r>
      <w:r w:rsidR="00812E34" w:rsidRPr="00D963A8">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7A1BC054" w14:textId="15AE5CA4" w:rsidR="00D963A8" w:rsidRDefault="00D963A8" w:rsidP="00F00A79">
      <w:pPr>
        <w:rPr>
          <w:rFonts w:ascii="Times New Roman" w:hAnsi="Times New Roman" w:cs="Times New Roman"/>
          <w:color w:val="4472C4" w:themeColor="accent1"/>
        </w:rPr>
      </w:pPr>
    </w:p>
    <w:p w14:paraId="5D24B872" w14:textId="77777777" w:rsidR="00D963A8" w:rsidRPr="00D963A8" w:rsidRDefault="00D963A8" w:rsidP="00F00A79">
      <w:pPr>
        <w:rPr>
          <w:rFonts w:ascii="Times New Roman" w:hAnsi="Times New Roman" w:cs="Times New Roman"/>
          <w:color w:val="4472C4" w:themeColor="accent1"/>
        </w:rPr>
      </w:pPr>
    </w:p>
    <w:p w14:paraId="5D1835C3" w14:textId="305F1307" w:rsidR="00D4403E" w:rsidRPr="00D963A8" w:rsidRDefault="006967B5"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drawing>
          <wp:inline distT="0" distB="0" distL="0" distR="0" wp14:anchorId="306DE512" wp14:editId="052BA6C4">
            <wp:extent cx="5943600" cy="2972435"/>
            <wp:effectExtent l="0" t="0" r="0" b="0"/>
            <wp:docPr id="44" name="Picture 4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chart&#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2972435"/>
                    </a:xfrm>
                    <a:prstGeom prst="rect">
                      <a:avLst/>
                    </a:prstGeom>
                  </pic:spPr>
                </pic:pic>
              </a:graphicData>
            </a:graphic>
          </wp:inline>
        </w:drawing>
      </w:r>
    </w:p>
    <w:p w14:paraId="4A69C61D" w14:textId="20F3F074" w:rsidR="006967B5" w:rsidRPr="00D963A8" w:rsidRDefault="006967B5" w:rsidP="00F00A79">
      <w:pPr>
        <w:rPr>
          <w:rFonts w:ascii="Times New Roman" w:hAnsi="Times New Roman" w:cs="Times New Roman"/>
          <w:color w:val="4472C4" w:themeColor="accent1"/>
        </w:rPr>
      </w:pPr>
    </w:p>
    <w:p w14:paraId="37C7813E" w14:textId="120E2572" w:rsidR="00D375BE" w:rsidRPr="00D963A8" w:rsidRDefault="00D375BE" w:rsidP="00D375BE">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3.3.8</w:t>
      </w:r>
      <w:r w:rsidRPr="00D963A8">
        <w:rPr>
          <w:rFonts w:ascii="Times New Roman" w:hAnsi="Times New Roman" w:cs="Times New Roman"/>
          <w:color w:val="4472C4" w:themeColor="accent1"/>
        </w:rPr>
        <w:t xml:space="preserve">: As in </w:t>
      </w:r>
      <w:r w:rsidRPr="00D963A8">
        <w:rPr>
          <w:rFonts w:ascii="Times New Roman" w:hAnsi="Times New Roman" w:cs="Times New Roman"/>
          <w:b/>
          <w:bCs/>
          <w:color w:val="4472C4" w:themeColor="accent1"/>
        </w:rPr>
        <w:t>Figure 3.3.7</w:t>
      </w:r>
      <w:r w:rsidRPr="00D963A8">
        <w:rPr>
          <w:rFonts w:ascii="Times New Roman" w:hAnsi="Times New Roman" w:cs="Times New Roman"/>
          <w:color w:val="4472C4" w:themeColor="accent1"/>
        </w:rPr>
        <w:t>, but for relative percent change.</w:t>
      </w:r>
    </w:p>
    <w:p w14:paraId="495C5DE5" w14:textId="77777777" w:rsidR="00724747" w:rsidRPr="00D963A8" w:rsidRDefault="00724747" w:rsidP="00F00A79">
      <w:pPr>
        <w:rPr>
          <w:rFonts w:ascii="Times New Roman" w:hAnsi="Times New Roman" w:cs="Times New Roman"/>
          <w:color w:val="4472C4" w:themeColor="accent1"/>
        </w:rPr>
      </w:pPr>
    </w:p>
    <w:p w14:paraId="5784E2BA" w14:textId="1FFAE59F" w:rsidR="006967B5" w:rsidRPr="00D963A8" w:rsidRDefault="002E7466" w:rsidP="00F00A79">
      <w:pPr>
        <w:rPr>
          <w:rFonts w:ascii="Times New Roman" w:hAnsi="Times New Roman" w:cs="Times New Roman"/>
          <w:color w:val="4472C4" w:themeColor="accent1"/>
        </w:rPr>
      </w:pPr>
      <w:r w:rsidRPr="00D963A8">
        <w:rPr>
          <w:rFonts w:ascii="Times New Roman" w:hAnsi="Times New Roman" w:cs="Times New Roman"/>
          <w:color w:val="4472C4" w:themeColor="accent1"/>
        </w:rPr>
        <w:br w:type="page"/>
      </w:r>
    </w:p>
    <w:p w14:paraId="7CA5CEE9" w14:textId="13E15916" w:rsidR="006967B5" w:rsidRPr="00D963A8" w:rsidRDefault="006967B5"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lastRenderedPageBreak/>
        <w:drawing>
          <wp:inline distT="0" distB="0" distL="0" distR="0" wp14:anchorId="5FBA0D81" wp14:editId="04F6BB6E">
            <wp:extent cx="5942998" cy="2972435"/>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2998" cy="2972435"/>
                    </a:xfrm>
                    <a:prstGeom prst="rect">
                      <a:avLst/>
                    </a:prstGeom>
                  </pic:spPr>
                </pic:pic>
              </a:graphicData>
            </a:graphic>
          </wp:inline>
        </w:drawing>
      </w:r>
    </w:p>
    <w:p w14:paraId="47236CAB" w14:textId="531848DA" w:rsidR="006967B5" w:rsidRPr="00D963A8" w:rsidRDefault="006967B5" w:rsidP="00903550">
      <w:pPr>
        <w:jc w:val="right"/>
        <w:rPr>
          <w:rFonts w:ascii="Times New Roman" w:hAnsi="Times New Roman" w:cs="Times New Roman"/>
          <w:color w:val="4472C4" w:themeColor="accent1"/>
        </w:rPr>
      </w:pPr>
    </w:p>
    <w:p w14:paraId="7EBB4691" w14:textId="77777777" w:rsidR="00812E34" w:rsidRPr="00D963A8" w:rsidRDefault="003A2501" w:rsidP="00812E34">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w:t>
      </w:r>
      <w:r w:rsidR="00CC505D"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w:t>
      </w:r>
      <w:r w:rsidR="00CC505D" w:rsidRPr="00D963A8">
        <w:rPr>
          <w:rFonts w:ascii="Times New Roman" w:hAnsi="Times New Roman" w:cs="Times New Roman"/>
          <w:b/>
          <w:bCs/>
          <w:color w:val="4472C4" w:themeColor="accent1"/>
        </w:rPr>
        <w:t>9</w:t>
      </w:r>
      <w:r w:rsidRPr="00D963A8">
        <w:rPr>
          <w:rFonts w:ascii="Times New Roman" w:hAnsi="Times New Roman" w:cs="Times New Roman"/>
          <w:color w:val="4472C4" w:themeColor="accent1"/>
        </w:rPr>
        <w:t xml:space="preserve">: Sample size for each x–y–pressure-layer grid </w:t>
      </w:r>
      <w:r w:rsidR="00CE179F" w:rsidRPr="00D963A8">
        <w:rPr>
          <w:rFonts w:ascii="Times New Roman" w:hAnsi="Times New Roman" w:cs="Times New Roman"/>
          <w:color w:val="4472C4" w:themeColor="accent1"/>
        </w:rPr>
        <w:t>cell</w:t>
      </w:r>
      <w:r w:rsidRPr="00D963A8">
        <w:rPr>
          <w:rFonts w:ascii="Times New Roman" w:hAnsi="Times New Roman" w:cs="Times New Roman"/>
          <w:color w:val="4472C4" w:themeColor="accent1"/>
        </w:rPr>
        <w:t xml:space="preserve"> corresponding to </w:t>
      </w:r>
      <w:r w:rsidRPr="00D963A8">
        <w:rPr>
          <w:rFonts w:ascii="Times New Roman" w:hAnsi="Times New Roman" w:cs="Times New Roman"/>
          <w:b/>
          <w:bCs/>
          <w:color w:val="4472C4" w:themeColor="accent1"/>
        </w:rPr>
        <w:t>Figures 3.3.7 and 3.3.8</w:t>
      </w:r>
      <w:r w:rsidRPr="00D963A8">
        <w:rPr>
          <w:rFonts w:ascii="Times New Roman" w:hAnsi="Times New Roman" w:cs="Times New Roman"/>
          <w:color w:val="4472C4" w:themeColor="accent1"/>
        </w:rPr>
        <w:t xml:space="preserve"> over the 1-year-long study period. Note that areas where N &lt; 20 are masked in </w:t>
      </w:r>
      <w:r w:rsidRPr="00D963A8">
        <w:rPr>
          <w:rFonts w:ascii="Times New Roman" w:hAnsi="Times New Roman" w:cs="Times New Roman"/>
          <w:b/>
          <w:bCs/>
          <w:color w:val="4472C4" w:themeColor="accent1"/>
        </w:rPr>
        <w:t>Figures 3.3.7 and 3.3.8</w:t>
      </w:r>
      <w:r w:rsidRPr="00D963A8">
        <w:rPr>
          <w:rFonts w:ascii="Times New Roman" w:hAnsi="Times New Roman" w:cs="Times New Roman"/>
          <w:color w:val="4472C4" w:themeColor="accent1"/>
        </w:rPr>
        <w:t>.</w:t>
      </w:r>
      <w:r w:rsidR="00812E34" w:rsidRPr="00D963A8">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65AFB2E0" w14:textId="718F2594" w:rsidR="006967B5" w:rsidRPr="00D963A8" w:rsidRDefault="006967B5" w:rsidP="00F00A79">
      <w:pPr>
        <w:rPr>
          <w:rFonts w:ascii="Times New Roman" w:hAnsi="Times New Roman" w:cs="Times New Roman"/>
          <w:color w:val="4472C4" w:themeColor="accent1"/>
        </w:rPr>
      </w:pPr>
    </w:p>
    <w:p w14:paraId="35DE68AE" w14:textId="77777777" w:rsidR="00AF1BC5" w:rsidRPr="00977EBF" w:rsidRDefault="00AF1BC5" w:rsidP="00AF1BC5">
      <w:pPr>
        <w:ind w:firstLine="720"/>
        <w:rPr>
          <w:rFonts w:ascii="Times New Roman" w:hAnsi="Times New Roman" w:cs="Times New Roman"/>
        </w:rPr>
      </w:pPr>
      <w:r w:rsidRPr="00D963A8">
        <w:rPr>
          <w:rFonts w:ascii="Times New Roman" w:hAnsi="Times New Roman" w:cs="Times New Roman"/>
        </w:rPr>
        <w:t>Mixing ratio relative change from the 15-day background (</w:t>
      </w:r>
      <w:r w:rsidRPr="00D963A8">
        <w:rPr>
          <w:rFonts w:ascii="Times New Roman" w:hAnsi="Times New Roman" w:cs="Times New Roman"/>
          <w:b/>
          <w:bCs/>
          <w:color w:val="4472C4" w:themeColor="accent1"/>
        </w:rPr>
        <w:t>Figure 3.3.5</w:t>
      </w:r>
      <w:r w:rsidRPr="00D963A8">
        <w:rPr>
          <w:rFonts w:ascii="Times New Roman" w:hAnsi="Times New Roman" w:cs="Times New Roman"/>
        </w:rPr>
        <w:t>) and associated errors (</w:t>
      </w:r>
      <w:r w:rsidRPr="00D963A8">
        <w:rPr>
          <w:rFonts w:ascii="Times New Roman" w:hAnsi="Times New Roman" w:cs="Times New Roman"/>
          <w:b/>
          <w:bCs/>
          <w:color w:val="4472C4" w:themeColor="accent1"/>
        </w:rPr>
        <w:t>Figure 3.3.6</w:t>
      </w:r>
      <w:r w:rsidRPr="00D963A8">
        <w:rPr>
          <w:rFonts w:ascii="Times New Roman" w:hAnsi="Times New Roman" w:cs="Times New Roman"/>
        </w:rPr>
        <w:t xml:space="preserve">) are also considered. The sample sizes for mixing ratio relative change are identical to the sample sizes for mixing ratio anomalies. </w:t>
      </w:r>
      <w:r w:rsidRPr="00D963A8">
        <w:rPr>
          <w:rFonts w:ascii="Times New Roman" w:hAnsi="Times New Roman" w:cs="Times New Roman"/>
          <w:color w:val="000000" w:themeColor="text1"/>
        </w:rPr>
        <w:t>The most negative percent change for mixing ratio is found</w:t>
      </w:r>
      <w:r w:rsidRPr="00977EBF">
        <w:rPr>
          <w:rFonts w:ascii="Times New Roman" w:hAnsi="Times New Roman" w:cs="Times New Roman"/>
          <w:color w:val="000000" w:themeColor="text1"/>
        </w:rPr>
        <w:t xml:space="preserve"> in the 300–400 </w:t>
      </w:r>
      <w:proofErr w:type="spellStart"/>
      <w:r w:rsidRPr="00977EBF">
        <w:rPr>
          <w:rFonts w:ascii="Times New Roman" w:hAnsi="Times New Roman" w:cs="Times New Roman"/>
          <w:color w:val="000000" w:themeColor="text1"/>
        </w:rPr>
        <w:t>hPa</w:t>
      </w:r>
      <w:proofErr w:type="spellEnd"/>
      <w:r w:rsidRPr="00977EBF">
        <w:rPr>
          <w:rFonts w:ascii="Times New Roman" w:hAnsi="Times New Roman" w:cs="Times New Roman"/>
          <w:color w:val="000000" w:themeColor="text1"/>
        </w:rPr>
        <w:t xml:space="preserve"> layer for TPVs in the Northern Hemisphere (</w:t>
      </w:r>
      <w:r w:rsidRPr="00977EBF">
        <w:rPr>
          <w:rFonts w:ascii="Times New Roman" w:hAnsi="Times New Roman" w:cs="Times New Roman"/>
          <w:b/>
          <w:bCs/>
          <w:color w:val="4472C4" w:themeColor="accent1"/>
        </w:rPr>
        <w:t>Figure 3.3.11</w:t>
      </w:r>
      <w:r w:rsidRPr="00977EBF">
        <w:rPr>
          <w:rFonts w:ascii="Times New Roman" w:hAnsi="Times New Roman" w:cs="Times New Roman"/>
        </w:rPr>
        <w:t xml:space="preserve">) in the autumn, winter, and spring seasons (the summer season is unavailable), and in the Southern Hemisphere in the autumn season (the winter and spring seasons are unavailable). Neighboring layers between 150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and 400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for the Southern Hemisphere summer season are not distinguishable. However, the error bars of 300–400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layer do not overlap with those of the 200–250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layer, placing the most negative percent change somewhere between 250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and 400 </w:t>
      </w:r>
      <w:proofErr w:type="spellStart"/>
      <w:r w:rsidRPr="00977EBF">
        <w:rPr>
          <w:rFonts w:ascii="Times New Roman" w:hAnsi="Times New Roman" w:cs="Times New Roman"/>
        </w:rPr>
        <w:t>hPa</w:t>
      </w:r>
      <w:proofErr w:type="spellEnd"/>
      <w:r w:rsidRPr="00977EBF">
        <w:rPr>
          <w:rFonts w:ascii="Times New Roman" w:hAnsi="Times New Roman" w:cs="Times New Roman"/>
        </w:rPr>
        <w:t>.</w:t>
      </w:r>
    </w:p>
    <w:p w14:paraId="3062AE62" w14:textId="77777777" w:rsidR="00AF1BC5" w:rsidRPr="00977EBF" w:rsidRDefault="00AF1BC5" w:rsidP="00AF1BC5">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Mixing ratio anomaly and relative change comparisons between the Northern and Southern Hemispheres are available for only the autumn season </w:t>
      </w:r>
      <w:r w:rsidRPr="00977EBF">
        <w:rPr>
          <w:rFonts w:ascii="Times New Roman" w:hAnsi="Times New Roman" w:cs="Times New Roman"/>
        </w:rPr>
        <w:t>(</w:t>
      </w:r>
      <w:r w:rsidRPr="00977EBF">
        <w:rPr>
          <w:rFonts w:ascii="Times New Roman" w:hAnsi="Times New Roman" w:cs="Times New Roman"/>
          <w:b/>
          <w:bCs/>
          <w:color w:val="4472C4" w:themeColor="accent1"/>
        </w:rPr>
        <w:t>Figures 3.3.10</w:t>
      </w:r>
      <w:r w:rsidRPr="0063531D">
        <w:rPr>
          <w:rFonts w:ascii="Times New Roman" w:hAnsi="Times New Roman" w:cs="Times New Roman"/>
          <w:b/>
          <w:bCs/>
          <w:color w:val="4472C4" w:themeColor="accent1"/>
        </w:rPr>
        <w:t xml:space="preserve"> and</w:t>
      </w:r>
      <w:r w:rsidRPr="00977EBF">
        <w:rPr>
          <w:rFonts w:ascii="Times New Roman" w:hAnsi="Times New Roman" w:cs="Times New Roman"/>
          <w:b/>
          <w:bCs/>
          <w:color w:val="4472C4" w:themeColor="accent1"/>
        </w:rPr>
        <w:t xml:space="preserve"> 3.3.11</w:t>
      </w:r>
      <w:r w:rsidRPr="00977EBF">
        <w:rPr>
          <w:rFonts w:ascii="Times New Roman" w:hAnsi="Times New Roman" w:cs="Times New Roman"/>
        </w:rPr>
        <w:t>). Both the anomaly and relative change for mixing ratio are discernibly more negative for Northern Hemisphere TPVs than for Southern Hemisphere TPVs.</w:t>
      </w:r>
    </w:p>
    <w:p w14:paraId="54C8B0E7" w14:textId="77777777" w:rsidR="00AF1BC5" w:rsidRPr="00977EBF" w:rsidRDefault="00AF1BC5" w:rsidP="00AF1BC5">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The total year-long composites for mixing ratio anomalies and relative change are illustrated respectively in </w:t>
      </w:r>
      <w:r w:rsidRPr="00977EBF">
        <w:rPr>
          <w:rFonts w:ascii="Times New Roman" w:hAnsi="Times New Roman" w:cs="Times New Roman"/>
          <w:b/>
          <w:bCs/>
          <w:color w:val="4472C4" w:themeColor="accent1"/>
        </w:rPr>
        <w:t>Figures 3.3.7 and 3.3.8</w:t>
      </w:r>
      <w:r w:rsidRPr="00977EBF">
        <w:rPr>
          <w:rFonts w:ascii="Times New Roman" w:hAnsi="Times New Roman" w:cs="Times New Roman"/>
          <w:color w:val="000000" w:themeColor="text1"/>
        </w:rPr>
        <w:t xml:space="preserve">, with corresponding sample size in </w:t>
      </w:r>
      <w:r w:rsidRPr="00977EBF">
        <w:rPr>
          <w:rFonts w:ascii="Times New Roman" w:hAnsi="Times New Roman" w:cs="Times New Roman"/>
          <w:b/>
          <w:bCs/>
          <w:color w:val="4472C4" w:themeColor="accent1"/>
        </w:rPr>
        <w:t>Figure 3.3.9</w:t>
      </w:r>
      <w:r w:rsidRPr="00977EBF">
        <w:rPr>
          <w:rFonts w:ascii="Times New Roman" w:hAnsi="Times New Roman" w:cs="Times New Roman"/>
          <w:color w:val="000000" w:themeColor="text1"/>
        </w:rPr>
        <w:t xml:space="preserve">. However, they are heavily weighted toward the spring (autumn) in the Northern (Southern) Hemisphere, with the summer (winter) seasons having almost no contribution to the year-long composites. Since </w:t>
      </w:r>
      <w:r w:rsidRPr="00977EBF">
        <w:rPr>
          <w:rFonts w:ascii="Times New Roman" w:hAnsi="Times New Roman" w:cs="Times New Roman"/>
          <w:b/>
          <w:bCs/>
          <w:color w:val="4472C4" w:themeColor="accent1"/>
        </w:rPr>
        <w:t xml:space="preserve">Figures 3.3.7 and 3.3.8 </w:t>
      </w:r>
      <w:r w:rsidRPr="00977EBF">
        <w:rPr>
          <w:rFonts w:ascii="Times New Roman" w:hAnsi="Times New Roman" w:cs="Times New Roman"/>
          <w:color w:val="000000" w:themeColor="text1"/>
        </w:rPr>
        <w:t>do not indicate an equivalent comparison between Northern and Southern Hemisphere TPVs, no conclusions are made here for the total composites.</w:t>
      </w:r>
    </w:p>
    <w:p w14:paraId="6078C72A" w14:textId="77777777" w:rsidR="00903550" w:rsidRPr="00977EBF" w:rsidRDefault="00903550" w:rsidP="00F00A79">
      <w:pPr>
        <w:rPr>
          <w:rFonts w:ascii="Times New Roman" w:hAnsi="Times New Roman" w:cs="Times New Roman"/>
          <w:color w:val="4472C4" w:themeColor="accent1"/>
          <w:sz w:val="20"/>
          <w:szCs w:val="20"/>
        </w:rPr>
      </w:pPr>
    </w:p>
    <w:p w14:paraId="2B8FDD43" w14:textId="77777777" w:rsidR="00903550" w:rsidRPr="00977EBF" w:rsidRDefault="00903550">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3FAE516A" w14:textId="4928308D" w:rsidR="006967B5" w:rsidRPr="00D963A8" w:rsidRDefault="006967B5"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lastRenderedPageBreak/>
        <w:drawing>
          <wp:inline distT="0" distB="0" distL="0" distR="0" wp14:anchorId="3604E10B" wp14:editId="4F82606D">
            <wp:extent cx="5943600" cy="2971800"/>
            <wp:effectExtent l="0" t="0" r="0" b="0"/>
            <wp:docPr id="46" name="Picture 46" descr="Graphical user interface, chart,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chart, application, table, Excel&#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5DB6991" w14:textId="65A68F8D" w:rsidR="00903550" w:rsidRPr="00D963A8" w:rsidRDefault="00903550" w:rsidP="00F00A79">
      <w:pPr>
        <w:rPr>
          <w:rFonts w:ascii="Times New Roman" w:hAnsi="Times New Roman" w:cs="Times New Roman"/>
          <w:color w:val="4472C4" w:themeColor="accent1"/>
        </w:rPr>
      </w:pPr>
    </w:p>
    <w:p w14:paraId="1D21A885" w14:textId="2F90F77C" w:rsidR="006E003F" w:rsidRPr="00D963A8" w:rsidRDefault="006B6E8A" w:rsidP="00500B40">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3.3.10</w:t>
      </w:r>
      <w:r w:rsidR="00500B40" w:rsidRPr="00D963A8">
        <w:rPr>
          <w:rFonts w:ascii="Times New Roman" w:hAnsi="Times New Roman" w:cs="Times New Roman"/>
          <w:b/>
          <w:bCs/>
          <w:color w:val="4472C4" w:themeColor="accent1"/>
        </w:rPr>
        <w:t xml:space="preserve">: </w:t>
      </w:r>
      <w:r w:rsidR="006E003F" w:rsidRPr="00D963A8">
        <w:rPr>
          <w:rFonts w:ascii="Times New Roman" w:hAnsi="Times New Roman" w:cs="Times New Roman"/>
          <w:color w:val="4472C4" w:themeColor="accent1"/>
        </w:rPr>
        <w:t xml:space="preserve">Composite water </w:t>
      </w:r>
      <w:r w:rsidR="00CA73FE" w:rsidRPr="00D963A8">
        <w:rPr>
          <w:rFonts w:ascii="Times New Roman" w:hAnsi="Times New Roman" w:cs="Times New Roman"/>
          <w:color w:val="4472C4" w:themeColor="accent1"/>
        </w:rPr>
        <w:t xml:space="preserve">vapor </w:t>
      </w:r>
      <w:r w:rsidR="006E003F" w:rsidRPr="00D963A8">
        <w:rPr>
          <w:rFonts w:ascii="Times New Roman" w:hAnsi="Times New Roman" w:cs="Times New Roman"/>
          <w:color w:val="4472C4" w:themeColor="accent1"/>
        </w:rPr>
        <w:t xml:space="preserve">mass mixing ratio anomaly profiles of the TPV vortex center in the Northern (blue) and Southern (orange) Hemispheres separated by season. These profiles are equivalent to the vertical profiles along x = y = 0 km of </w:t>
      </w:r>
      <w:r w:rsidR="006E003F" w:rsidRPr="00D963A8">
        <w:rPr>
          <w:rFonts w:ascii="Times New Roman" w:hAnsi="Times New Roman" w:cs="Times New Roman"/>
          <w:b/>
          <w:bCs/>
          <w:color w:val="4472C4" w:themeColor="accent1"/>
        </w:rPr>
        <w:t>Figur</w:t>
      </w:r>
      <w:r w:rsidR="00500B40" w:rsidRPr="00D963A8">
        <w:rPr>
          <w:rFonts w:ascii="Times New Roman" w:hAnsi="Times New Roman" w:cs="Times New Roman"/>
          <w:b/>
          <w:bCs/>
          <w:color w:val="4472C4" w:themeColor="accent1"/>
        </w:rPr>
        <w:t>e</w:t>
      </w:r>
      <w:r w:rsidR="006E003F" w:rsidRPr="00D963A8">
        <w:rPr>
          <w:rFonts w:ascii="Times New Roman" w:hAnsi="Times New Roman" w:cs="Times New Roman"/>
          <w:b/>
          <w:bCs/>
          <w:color w:val="4472C4" w:themeColor="accent1"/>
        </w:rPr>
        <w:t xml:space="preserve"> 3.</w:t>
      </w:r>
      <w:r w:rsidR="00500B40" w:rsidRPr="00D963A8">
        <w:rPr>
          <w:rFonts w:ascii="Times New Roman" w:hAnsi="Times New Roman" w:cs="Times New Roman"/>
          <w:b/>
          <w:bCs/>
          <w:color w:val="4472C4" w:themeColor="accent1"/>
        </w:rPr>
        <w:t>3</w:t>
      </w:r>
      <w:r w:rsidR="006E003F" w:rsidRPr="00D963A8">
        <w:rPr>
          <w:rFonts w:ascii="Times New Roman" w:hAnsi="Times New Roman" w:cs="Times New Roman"/>
          <w:b/>
          <w:bCs/>
          <w:color w:val="4472C4" w:themeColor="accent1"/>
        </w:rPr>
        <w:t>.1</w:t>
      </w:r>
      <w:r w:rsidR="006E003F" w:rsidRPr="00D963A8">
        <w:rPr>
          <w:rFonts w:ascii="Times New Roman" w:hAnsi="Times New Roman" w:cs="Times New Roman"/>
          <w:color w:val="4472C4" w:themeColor="accent1"/>
        </w:rPr>
        <w:t xml:space="preserve">. Error bars correspond to the vertical of x = y = 0 km from </w:t>
      </w:r>
      <w:r w:rsidR="006E003F" w:rsidRPr="00D963A8">
        <w:rPr>
          <w:rFonts w:ascii="Times New Roman" w:hAnsi="Times New Roman" w:cs="Times New Roman"/>
          <w:b/>
          <w:bCs/>
          <w:color w:val="4472C4" w:themeColor="accent1"/>
        </w:rPr>
        <w:t>Figures 3.</w:t>
      </w:r>
      <w:r w:rsidR="00500B40" w:rsidRPr="00D963A8">
        <w:rPr>
          <w:rFonts w:ascii="Times New Roman" w:hAnsi="Times New Roman" w:cs="Times New Roman"/>
          <w:b/>
          <w:bCs/>
          <w:color w:val="4472C4" w:themeColor="accent1"/>
        </w:rPr>
        <w:t>3</w:t>
      </w:r>
      <w:r w:rsidR="006E003F" w:rsidRPr="00D963A8">
        <w:rPr>
          <w:rFonts w:ascii="Times New Roman" w:hAnsi="Times New Roman" w:cs="Times New Roman"/>
          <w:b/>
          <w:bCs/>
          <w:color w:val="4472C4" w:themeColor="accent1"/>
        </w:rPr>
        <w:t>.3</w:t>
      </w:r>
      <w:r w:rsidR="006E003F" w:rsidRPr="00D963A8">
        <w:rPr>
          <w:rFonts w:ascii="Times New Roman" w:hAnsi="Times New Roman" w:cs="Times New Roman"/>
          <w:color w:val="4472C4" w:themeColor="accent1"/>
        </w:rPr>
        <w:t xml:space="preserve">. </w:t>
      </w:r>
      <w:r w:rsidR="007E04AE" w:rsidRPr="00D963A8">
        <w:rPr>
          <w:rFonts w:ascii="Times New Roman" w:hAnsi="Times New Roman" w:cs="Times New Roman"/>
          <w:color w:val="4472C4" w:themeColor="accent1"/>
        </w:rPr>
        <w:t>Layers</w:t>
      </w:r>
      <w:r w:rsidR="006E003F" w:rsidRPr="00D963A8">
        <w:rPr>
          <w:rFonts w:ascii="Times New Roman" w:hAnsi="Times New Roman" w:cs="Times New Roman"/>
          <w:color w:val="4472C4" w:themeColor="accent1"/>
        </w:rPr>
        <w:t xml:space="preserve"> with less than </w:t>
      </w:r>
      <w:r w:rsidR="00500B40" w:rsidRPr="00D963A8">
        <w:rPr>
          <w:rFonts w:ascii="Times New Roman" w:hAnsi="Times New Roman" w:cs="Times New Roman"/>
          <w:color w:val="4472C4" w:themeColor="accent1"/>
        </w:rPr>
        <w:t>2</w:t>
      </w:r>
      <w:r w:rsidR="006E003F" w:rsidRPr="00D963A8">
        <w:rPr>
          <w:rFonts w:ascii="Times New Roman" w:hAnsi="Times New Roman" w:cs="Times New Roman"/>
          <w:color w:val="4472C4" w:themeColor="accent1"/>
        </w:rPr>
        <w:t>0 samples are excluded. This result</w:t>
      </w:r>
      <w:r w:rsidR="00500B40" w:rsidRPr="00D963A8">
        <w:rPr>
          <w:rFonts w:ascii="Times New Roman" w:hAnsi="Times New Roman" w:cs="Times New Roman"/>
          <w:color w:val="4472C4" w:themeColor="accent1"/>
        </w:rPr>
        <w:t>s</w:t>
      </w:r>
      <w:r w:rsidR="006E003F" w:rsidRPr="00D963A8">
        <w:rPr>
          <w:rFonts w:ascii="Times New Roman" w:hAnsi="Times New Roman" w:cs="Times New Roman"/>
          <w:color w:val="4472C4" w:themeColor="accent1"/>
        </w:rPr>
        <w:t xml:space="preserve"> in the absence of some l</w:t>
      </w:r>
      <w:r w:rsidR="00500B40" w:rsidRPr="00D963A8">
        <w:rPr>
          <w:rFonts w:ascii="Times New Roman" w:hAnsi="Times New Roman" w:cs="Times New Roman"/>
          <w:color w:val="4472C4" w:themeColor="accent1"/>
        </w:rPr>
        <w:t>ayers</w:t>
      </w:r>
      <w:r w:rsidR="006E003F" w:rsidRPr="00D963A8">
        <w:rPr>
          <w:rFonts w:ascii="Times New Roman" w:hAnsi="Times New Roman" w:cs="Times New Roman"/>
          <w:color w:val="4472C4" w:themeColor="accent1"/>
        </w:rPr>
        <w:t xml:space="preserve"> in</w:t>
      </w:r>
      <w:r w:rsidR="00500B40" w:rsidRPr="00D963A8">
        <w:rPr>
          <w:rFonts w:ascii="Times New Roman" w:hAnsi="Times New Roman" w:cs="Times New Roman"/>
          <w:color w:val="4472C4" w:themeColor="accent1"/>
        </w:rPr>
        <w:t xml:space="preserve"> the</w:t>
      </w:r>
      <w:r w:rsidR="006E003F" w:rsidRPr="00D963A8">
        <w:rPr>
          <w:rFonts w:ascii="Times New Roman" w:hAnsi="Times New Roman" w:cs="Times New Roman"/>
          <w:color w:val="4472C4" w:themeColor="accent1"/>
        </w:rPr>
        <w:t xml:space="preserve"> profiles, </w:t>
      </w:r>
      <w:r w:rsidR="00500B40" w:rsidRPr="00D963A8">
        <w:rPr>
          <w:rFonts w:ascii="Times New Roman" w:hAnsi="Times New Roman" w:cs="Times New Roman"/>
          <w:color w:val="4472C4" w:themeColor="accent1"/>
        </w:rPr>
        <w:t>or</w:t>
      </w:r>
      <w:r w:rsidR="005D315D" w:rsidRPr="00D963A8">
        <w:rPr>
          <w:rFonts w:ascii="Times New Roman" w:hAnsi="Times New Roman" w:cs="Times New Roman"/>
          <w:color w:val="4472C4" w:themeColor="accent1"/>
        </w:rPr>
        <w:t xml:space="preserve"> even</w:t>
      </w:r>
      <w:r w:rsidR="006E003F" w:rsidRPr="00D963A8">
        <w:rPr>
          <w:rFonts w:ascii="Times New Roman" w:hAnsi="Times New Roman" w:cs="Times New Roman"/>
          <w:color w:val="4472C4" w:themeColor="accent1"/>
        </w:rPr>
        <w:t xml:space="preserve"> the absence of an entire profile</w:t>
      </w:r>
      <w:r w:rsidR="00500B40" w:rsidRPr="00D963A8">
        <w:rPr>
          <w:rFonts w:ascii="Times New Roman" w:hAnsi="Times New Roman" w:cs="Times New Roman"/>
          <w:color w:val="4472C4" w:themeColor="accent1"/>
        </w:rPr>
        <w:t xml:space="preserve"> in some cases</w:t>
      </w:r>
      <w:r w:rsidR="006E003F" w:rsidRPr="00D963A8">
        <w:rPr>
          <w:rFonts w:ascii="Times New Roman" w:hAnsi="Times New Roman" w:cs="Times New Roman"/>
          <w:color w:val="4472C4" w:themeColor="accent1"/>
        </w:rPr>
        <w:t>.</w:t>
      </w:r>
    </w:p>
    <w:p w14:paraId="3CA5C6EA" w14:textId="77777777" w:rsidR="006E003F" w:rsidRPr="00D963A8" w:rsidRDefault="006E003F" w:rsidP="00F00A79">
      <w:pPr>
        <w:rPr>
          <w:rFonts w:ascii="Times New Roman" w:hAnsi="Times New Roman" w:cs="Times New Roman"/>
          <w:color w:val="4472C4" w:themeColor="accent1"/>
        </w:rPr>
      </w:pPr>
    </w:p>
    <w:p w14:paraId="209626A0" w14:textId="3B548EEF" w:rsidR="00903550" w:rsidRPr="00D963A8" w:rsidRDefault="00903550" w:rsidP="00F00A79">
      <w:pPr>
        <w:rPr>
          <w:rFonts w:ascii="Times New Roman" w:hAnsi="Times New Roman" w:cs="Times New Roman"/>
          <w:color w:val="4472C4" w:themeColor="accent1"/>
        </w:rPr>
      </w:pPr>
    </w:p>
    <w:p w14:paraId="35FC3341" w14:textId="6912E86F" w:rsidR="00903550" w:rsidRPr="00D963A8" w:rsidRDefault="00903550" w:rsidP="00F00A79">
      <w:pPr>
        <w:rPr>
          <w:rFonts w:ascii="Times New Roman" w:hAnsi="Times New Roman" w:cs="Times New Roman"/>
          <w:color w:val="4472C4" w:themeColor="accent1"/>
        </w:rPr>
      </w:pPr>
      <w:r w:rsidRPr="00D963A8">
        <w:rPr>
          <w:rFonts w:ascii="Times New Roman" w:hAnsi="Times New Roman" w:cs="Times New Roman"/>
          <w:noProof/>
          <w:color w:val="4472C4" w:themeColor="accent1"/>
        </w:rPr>
        <w:drawing>
          <wp:inline distT="0" distB="0" distL="0" distR="0" wp14:anchorId="156BE223" wp14:editId="40643187">
            <wp:extent cx="5943600" cy="2971800"/>
            <wp:effectExtent l="0" t="0" r="0" b="0"/>
            <wp:docPr id="47" name="Picture 47"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line chart, scatter chart&#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5600D0D3" w14:textId="3D84E05B" w:rsidR="006967B5" w:rsidRPr="00D963A8" w:rsidRDefault="006967B5" w:rsidP="00F00A79">
      <w:pPr>
        <w:rPr>
          <w:rFonts w:ascii="Times New Roman" w:hAnsi="Times New Roman" w:cs="Times New Roman"/>
          <w:color w:val="4472C4" w:themeColor="accent1"/>
        </w:rPr>
      </w:pPr>
    </w:p>
    <w:p w14:paraId="2D9FE3F2" w14:textId="04CFDD75" w:rsidR="006E003F" w:rsidRPr="00D963A8" w:rsidRDefault="006E003F" w:rsidP="00F00A79">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w:t>
      </w:r>
      <w:r w:rsidR="006B6E8A" w:rsidRPr="00D963A8">
        <w:rPr>
          <w:rFonts w:ascii="Times New Roman" w:hAnsi="Times New Roman" w:cs="Times New Roman"/>
          <w:b/>
          <w:bCs/>
          <w:color w:val="4472C4" w:themeColor="accent1"/>
        </w:rPr>
        <w:t>3</w:t>
      </w:r>
      <w:r w:rsidRPr="00D963A8">
        <w:rPr>
          <w:rFonts w:ascii="Times New Roman" w:hAnsi="Times New Roman" w:cs="Times New Roman"/>
          <w:b/>
          <w:bCs/>
          <w:color w:val="4472C4" w:themeColor="accent1"/>
        </w:rPr>
        <w:t>.</w:t>
      </w:r>
      <w:r w:rsidR="006B6E8A" w:rsidRPr="00D963A8">
        <w:rPr>
          <w:rFonts w:ascii="Times New Roman" w:hAnsi="Times New Roman" w:cs="Times New Roman"/>
          <w:b/>
          <w:bCs/>
          <w:color w:val="4472C4" w:themeColor="accent1"/>
        </w:rPr>
        <w:t>11</w:t>
      </w:r>
      <w:r w:rsidRPr="00D963A8">
        <w:rPr>
          <w:rFonts w:ascii="Times New Roman" w:hAnsi="Times New Roman" w:cs="Times New Roman"/>
          <w:color w:val="4472C4" w:themeColor="accent1"/>
        </w:rPr>
        <w:t xml:space="preserve">: </w:t>
      </w:r>
      <w:r w:rsidR="00144118" w:rsidRPr="00D963A8">
        <w:rPr>
          <w:rFonts w:ascii="Times New Roman" w:hAnsi="Times New Roman" w:cs="Times New Roman"/>
          <w:color w:val="4472C4" w:themeColor="accent1"/>
        </w:rPr>
        <w:t>As in</w:t>
      </w:r>
      <w:r w:rsidRPr="00D963A8">
        <w:rPr>
          <w:rFonts w:ascii="Times New Roman" w:hAnsi="Times New Roman" w:cs="Times New Roman"/>
          <w:color w:val="4472C4" w:themeColor="accent1"/>
        </w:rPr>
        <w:t xml:space="preserve"> </w:t>
      </w:r>
      <w:r w:rsidRPr="00D963A8">
        <w:rPr>
          <w:rFonts w:ascii="Times New Roman" w:hAnsi="Times New Roman" w:cs="Times New Roman"/>
          <w:b/>
          <w:bCs/>
          <w:color w:val="4472C4" w:themeColor="accent1"/>
        </w:rPr>
        <w:t>Figure 3.3.</w:t>
      </w:r>
      <w:r w:rsidR="006B6E8A" w:rsidRPr="00D963A8">
        <w:rPr>
          <w:rFonts w:ascii="Times New Roman" w:hAnsi="Times New Roman" w:cs="Times New Roman"/>
          <w:b/>
          <w:bCs/>
          <w:color w:val="4472C4" w:themeColor="accent1"/>
        </w:rPr>
        <w:t>1</w:t>
      </w:r>
      <w:r w:rsidRPr="00D963A8">
        <w:rPr>
          <w:rFonts w:ascii="Times New Roman" w:hAnsi="Times New Roman" w:cs="Times New Roman"/>
          <w:b/>
          <w:bCs/>
          <w:color w:val="4472C4" w:themeColor="accent1"/>
        </w:rPr>
        <w:t>0</w:t>
      </w:r>
      <w:r w:rsidRPr="00D963A8">
        <w:rPr>
          <w:rFonts w:ascii="Times New Roman" w:hAnsi="Times New Roman" w:cs="Times New Roman"/>
          <w:color w:val="4472C4" w:themeColor="accent1"/>
        </w:rPr>
        <w:t>, but for relative percent change.</w:t>
      </w:r>
    </w:p>
    <w:p w14:paraId="274891E7" w14:textId="77777777" w:rsidR="00CA7A83" w:rsidRPr="00D963A8" w:rsidRDefault="00CA7A83">
      <w:pPr>
        <w:rPr>
          <w:rFonts w:ascii="Times New Roman" w:hAnsi="Times New Roman" w:cs="Times New Roman"/>
          <w:b/>
          <w:bCs/>
          <w:color w:val="7F7F7F" w:themeColor="text1" w:themeTint="80"/>
          <w:u w:val="single"/>
        </w:rPr>
      </w:pPr>
      <w:r w:rsidRPr="00D963A8">
        <w:rPr>
          <w:rFonts w:ascii="Times New Roman" w:hAnsi="Times New Roman" w:cs="Times New Roman"/>
          <w:b/>
          <w:bCs/>
          <w:color w:val="7F7F7F" w:themeColor="text1" w:themeTint="80"/>
          <w:u w:val="single"/>
        </w:rPr>
        <w:br w:type="page"/>
      </w:r>
    </w:p>
    <w:p w14:paraId="126AE8EC" w14:textId="335BE59E" w:rsidR="00F00A79" w:rsidRPr="003D7397" w:rsidRDefault="00F00A79" w:rsidP="00F00A79">
      <w:pPr>
        <w:rPr>
          <w:rFonts w:ascii="Times New Roman" w:hAnsi="Times New Roman" w:cs="Times New Roman"/>
          <w:sz w:val="32"/>
          <w:szCs w:val="32"/>
        </w:rPr>
      </w:pPr>
      <w:r w:rsidRPr="003D7397">
        <w:rPr>
          <w:rFonts w:ascii="Times New Roman" w:hAnsi="Times New Roman" w:cs="Times New Roman"/>
          <w:sz w:val="32"/>
          <w:szCs w:val="32"/>
        </w:rPr>
        <w:lastRenderedPageBreak/>
        <w:t>Section 3.4: Relative humidity anomal</w:t>
      </w:r>
      <w:r w:rsidR="002F47E1" w:rsidRPr="003D7397">
        <w:rPr>
          <w:rFonts w:ascii="Times New Roman" w:hAnsi="Times New Roman" w:cs="Times New Roman"/>
          <w:sz w:val="32"/>
          <w:szCs w:val="32"/>
        </w:rPr>
        <w:t>ies</w:t>
      </w:r>
    </w:p>
    <w:p w14:paraId="2A7669FF" w14:textId="77777777" w:rsidR="00F00A79" w:rsidRPr="00B6595C" w:rsidRDefault="00F00A79" w:rsidP="00F00A79">
      <w:pPr>
        <w:rPr>
          <w:rFonts w:ascii="Times New Roman" w:hAnsi="Times New Roman" w:cs="Times New Roman"/>
        </w:rPr>
      </w:pPr>
    </w:p>
    <w:p w14:paraId="1BCD2153" w14:textId="7CC56609" w:rsidR="00F00A79" w:rsidRPr="00977EBF" w:rsidRDefault="00F00A79" w:rsidP="005874CA">
      <w:pPr>
        <w:ind w:firstLine="720"/>
        <w:rPr>
          <w:rFonts w:ascii="Times New Roman" w:hAnsi="Times New Roman" w:cs="Times New Roman"/>
        </w:rPr>
      </w:pPr>
      <w:r w:rsidRPr="00977EBF">
        <w:rPr>
          <w:rFonts w:ascii="Times New Roman" w:hAnsi="Times New Roman" w:cs="Times New Roman"/>
        </w:rPr>
        <w:t xml:space="preserve">Temperature and relative humidity variables are reported only as level quantities in the AIRS/AMSU V7 L2 Standard Product. The relative humidity values in the AIRS/AMSU product use the </w:t>
      </w:r>
      <w:r w:rsidR="00A71BDC" w:rsidRPr="00977EBF">
        <w:rPr>
          <w:rFonts w:ascii="Times New Roman" w:hAnsi="Times New Roman" w:cs="Times New Roman"/>
        </w:rPr>
        <w:t>calculation for saturation water vapor pressure in Equation 10</w:t>
      </w:r>
      <w:r w:rsidRPr="00977EBF">
        <w:rPr>
          <w:rFonts w:ascii="Times New Roman" w:hAnsi="Times New Roman" w:cs="Times New Roman"/>
        </w:rPr>
        <w:t xml:space="preserve"> </w:t>
      </w:r>
      <w:r w:rsidR="00A71BDC" w:rsidRPr="00977EBF">
        <w:rPr>
          <w:rFonts w:ascii="Times New Roman" w:hAnsi="Times New Roman" w:cs="Times New Roman"/>
        </w:rPr>
        <w:t>from</w:t>
      </w:r>
      <w:r w:rsidRPr="00977EBF">
        <w:rPr>
          <w:rFonts w:ascii="Times New Roman" w:hAnsi="Times New Roman" w:cs="Times New Roman"/>
        </w:rPr>
        <w:t xml:space="preserve">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AuthorYear="1"&gt;&lt;Author&gt;Murphy&lt;/Author&gt;&lt;Year&gt;2005&lt;/Year&gt;&lt;RecNum&gt;461&lt;/RecNum&gt;&lt;DisplayText&gt;Murphy and Koop (2005)&lt;/DisplayText&gt;&lt;record&gt;&lt;rec-number&gt;461&lt;/rec-number&gt;&lt;foreign-keys&gt;&lt;key app="EN" db-id="2z5tezwwbsrpayeeafsp5aa7d5tprxffv2fx" timestamp="1667316666" guid="d9f27ac7-82ad-42be-af16-12dc495a6777"&gt;461&lt;/key&gt;&lt;/foreign-keys&gt;&lt;ref-type name="Journal Article"&gt;17&lt;/ref-type&gt;&lt;contributors&gt;&lt;authors&gt;&lt;author&gt;Murphy, Daniel M&lt;/author&gt;&lt;author&gt;Koop, Thomas&lt;/author&gt;&lt;/authors&gt;&lt;/contributors&gt;&lt;titles&gt;&lt;title&gt;Review of the vapour pressures of ice and supercooled water for atmospheric applications&lt;/title&gt;&lt;secondary-title&gt;Quarterly Journal of the Royal Meteorological Society: A journal of the atmospheric sciences, applied meteorology and physical oceanography&lt;/secondary-title&gt;&lt;/titles&gt;&lt;periodical&gt;&lt;full-title&gt;Quarterly Journal of the Royal Meteorological Society: A journal of the atmospheric sciences, applied meteorology and physical oceanography&lt;/full-title&gt;&lt;/periodical&gt;&lt;pages&gt;1539-1565&lt;/pages&gt;&lt;volume&gt;131&lt;/volume&gt;&lt;number&gt;608&lt;/number&gt;&lt;dates&gt;&lt;year&gt;2005&lt;/year&gt;&lt;/dates&gt;&lt;isbn&gt;0035-9009&lt;/isbn&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Murphy and Koop (2005)</w:t>
      </w:r>
      <w:r w:rsidRPr="00977EBF">
        <w:rPr>
          <w:rFonts w:ascii="Times New Roman" w:hAnsi="Times New Roman" w:cs="Times New Roman"/>
        </w:rPr>
        <w:fldChar w:fldCharType="end"/>
      </w:r>
      <w:r w:rsidRPr="00977EBF">
        <w:rPr>
          <w:rFonts w:ascii="Times New Roman" w:hAnsi="Times New Roman" w:cs="Times New Roman"/>
        </w:rPr>
        <w:t xml:space="preserve">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&lt;EndNote&gt;&lt;Cite&gt;&lt;Author&gt;Thrastarson&lt;/Author&gt;&lt;Year&gt;2020&lt;/Year&gt;&lt;RecNum&gt;435&lt;/RecNum&gt;&lt;DisplayText&gt;(Thrastarson et al. 2020)&lt;/DisplayText&gt;&lt;record&gt;&lt;rec-number&gt;435&lt;/rec-number&gt;&lt;foreign-keys&gt;&lt;key app="EN" db-id="2z5tezwwbsrpayeeafsp5aa7d5tprxffv2fx" timestamp="1666358120" guid="937bc404-fe84-4f0f-8bbf-c00c42c3ecff"&gt;435&lt;/key&gt;&lt;/foreign-keys&gt;&lt;ref-type name="Journal Article"&gt;17&lt;/ref-type&gt;&lt;contributors&gt;&lt;authors&gt;&lt;author&gt;Thrastarson, Heidar Th&lt;/author&gt;&lt;author&gt;Manning, Evan&lt;/author&gt;&lt;author&gt;Kahn, Brian&lt;/author&gt;&lt;author&gt;Fetzer, E&lt;/author&gt;&lt;author&gt;Yue, Qing&lt;/author&gt;&lt;author&gt;Wong, Sun&lt;/author&gt;&lt;author&gt;Kalmus, Peter&lt;/author&gt;&lt;author&gt;Payne, Vivienne&lt;/author&gt;&lt;author&gt;Olsen, E&lt;/author&gt;&lt;author&gt;Wilson, RC&lt;/author&gt;&lt;/authors&gt;&lt;/contributors&gt;&lt;titles&gt;&lt;title&gt;AIRS/AMSU/HSB Version 7 Level 2 Product User Guide&lt;/title&gt;&lt;secondary-title&gt;Jet Propulsion Laboratory, California Institute of Technology: Pasadena, CA, USA&lt;/secondary-title&gt;&lt;/titles&gt;&lt;periodical&gt;&lt;full-title&gt;Jet Propulsion Laboratory, California Institute of Technology: Pasadena, CA, USA&lt;/full-title&gt;&lt;/periodical&gt;&lt;pages&gt;83-92&lt;/pages&gt;&lt;dates&gt;&lt;year&gt;2020&lt;/year&gt;&lt;/dates&gt;&lt;urls&gt;&lt;/urls&gt;&lt;/record&gt;&lt;/Cite&gt;&lt;/EndNote&gt;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(Thrastarson et al. 2020)</w:t>
      </w:r>
      <w:r w:rsidRPr="00977EBF">
        <w:rPr>
          <w:rFonts w:ascii="Times New Roman" w:hAnsi="Times New Roman" w:cs="Times New Roman"/>
        </w:rPr>
        <w:fldChar w:fldCharType="end"/>
      </w:r>
      <w:r w:rsidRPr="00977EBF">
        <w:rPr>
          <w:rFonts w:ascii="Times New Roman" w:hAnsi="Times New Roman" w:cs="Times New Roman"/>
        </w:rPr>
        <w:t xml:space="preserve">. No error values for relative humidity are given in the product. Calculating errors were not attempted in this study because the sources of error in empirical equations are complex and difficult to quantify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&lt;EndNote&gt;&lt;Cite&gt;&lt;Author&gt;Murphy&lt;/Author&gt;&lt;Year&gt;2005&lt;/Year&gt;&lt;RecNum&gt;461&lt;/RecNum&gt;&lt;DisplayText&gt;(Murphy and Koop 2005)&lt;/DisplayText&gt;&lt;record&gt;&lt;rec-number&gt;461&lt;/rec-number&gt;&lt;foreign-keys&gt;&lt;key app="EN" db-id="2z5tezwwbsrpayeeafsp5aa7d5tprxffv2fx" timestamp="1667316666" guid="d9f27ac7-82ad-42be-af16-12dc495a6777"&gt;461&lt;/key&gt;&lt;/foreign-keys&gt;&lt;ref-type name="Journal Article"&gt;17&lt;/ref-type&gt;&lt;contributors&gt;&lt;authors&gt;&lt;author&gt;Murphy, Daniel M&lt;/author&gt;&lt;author&gt;Koop, Thomas&lt;/author&gt;&lt;/authors&gt;&lt;/contributors&gt;&lt;titles&gt;&lt;title&gt;Review of the vapour pressures of ice and supercooled water for atmospheric applications&lt;/title&gt;&lt;secondary-title&gt;Quarterly Journal of the Royal Meteorological Society: A journal of the atmospheric sciences, applied meteorology and physical oceanography&lt;/secondary-title&gt;&lt;/titles&gt;&lt;periodical&gt;&lt;full-title&gt;Quarterly Journal of the Royal Meteorological Society: A journal of the atmospheric sciences, applied meteorology and physical oceanography&lt;/full-title&gt;&lt;/periodical&gt;&lt;pages&gt;1539-1565&lt;/pages&gt;&lt;volume&gt;131&lt;/volume&gt;&lt;number&gt;608&lt;/number&gt;&lt;dates&gt;&lt;year&gt;2005&lt;/year&gt;&lt;/dates&gt;&lt;isbn&gt;0035-9009&lt;/isbn&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(Murphy and Koop 2005)</w:t>
      </w:r>
      <w:r w:rsidRPr="00977EBF">
        <w:rPr>
          <w:rFonts w:ascii="Times New Roman" w:hAnsi="Times New Roman" w:cs="Times New Roman"/>
        </w:rPr>
        <w:fldChar w:fldCharType="end"/>
      </w:r>
      <w:r w:rsidRPr="00977EBF">
        <w:rPr>
          <w:rFonts w:ascii="Times New Roman" w:hAnsi="Times New Roman" w:cs="Times New Roman"/>
        </w:rPr>
        <w:t>.</w:t>
      </w:r>
    </w:p>
    <w:p w14:paraId="27841DC8" w14:textId="02BCDCEB"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 xml:space="preserve">Relative humidity anomalies for the Northern and Southern Hemispheres are given in </w:t>
      </w:r>
      <w:r w:rsidRPr="00977EBF">
        <w:rPr>
          <w:rFonts w:ascii="Times New Roman" w:hAnsi="Times New Roman" w:cs="Times New Roman"/>
          <w:b/>
          <w:bCs/>
          <w:color w:val="4472C4" w:themeColor="accent1"/>
        </w:rPr>
        <w:t>Figure 3.</w:t>
      </w:r>
      <w:r w:rsidR="004A3766" w:rsidRPr="00977EBF">
        <w:rPr>
          <w:rFonts w:ascii="Times New Roman" w:hAnsi="Times New Roman" w:cs="Times New Roman"/>
          <w:b/>
          <w:bCs/>
          <w:color w:val="4472C4" w:themeColor="accent1"/>
        </w:rPr>
        <w:t>4.1</w:t>
      </w:r>
      <w:r w:rsidRPr="00977EBF">
        <w:rPr>
          <w:rFonts w:ascii="Times New Roman" w:hAnsi="Times New Roman" w:cs="Times New Roman"/>
        </w:rPr>
        <w:t>. Sample sizes of relative humidity anomalies across seasons (</w:t>
      </w:r>
      <w:r w:rsidRPr="00977EBF">
        <w:rPr>
          <w:rFonts w:ascii="Times New Roman" w:hAnsi="Times New Roman" w:cs="Times New Roman"/>
          <w:b/>
          <w:bCs/>
          <w:color w:val="4472C4" w:themeColor="accent1"/>
        </w:rPr>
        <w:t>Figure 3.</w:t>
      </w:r>
      <w:r w:rsidR="004A3766" w:rsidRPr="00977EBF">
        <w:rPr>
          <w:rFonts w:ascii="Times New Roman" w:hAnsi="Times New Roman" w:cs="Times New Roman"/>
          <w:b/>
          <w:bCs/>
          <w:color w:val="4472C4" w:themeColor="accent1"/>
        </w:rPr>
        <w:t>4</w:t>
      </w:r>
      <w:r w:rsidRPr="00977EBF">
        <w:rPr>
          <w:rFonts w:ascii="Times New Roman" w:hAnsi="Times New Roman" w:cs="Times New Roman"/>
          <w:b/>
          <w:bCs/>
          <w:color w:val="4472C4" w:themeColor="accent1"/>
        </w:rPr>
        <w:t>.2</w:t>
      </w:r>
      <w:r w:rsidRPr="00977EBF">
        <w:rPr>
          <w:rFonts w:ascii="Times New Roman" w:hAnsi="Times New Roman" w:cs="Times New Roman"/>
        </w:rPr>
        <w:t>) mirror the same seasonal distributions as those for mixing ratios in the previous section (</w:t>
      </w:r>
      <w:r w:rsidRPr="00977EBF">
        <w:rPr>
          <w:rFonts w:ascii="Times New Roman" w:hAnsi="Times New Roman" w:cs="Times New Roman"/>
          <w:b/>
          <w:bCs/>
          <w:color w:val="4472C4" w:themeColor="accent1"/>
        </w:rPr>
        <w:t>Figure 3.</w:t>
      </w:r>
      <w:r w:rsidR="004A3766" w:rsidRPr="00977EBF">
        <w:rPr>
          <w:rFonts w:ascii="Times New Roman" w:hAnsi="Times New Roman" w:cs="Times New Roman"/>
          <w:b/>
          <w:bCs/>
          <w:color w:val="4472C4" w:themeColor="accent1"/>
        </w:rPr>
        <w:t>3</w:t>
      </w:r>
      <w:r w:rsidRPr="00977EBF">
        <w:rPr>
          <w:rFonts w:ascii="Times New Roman" w:hAnsi="Times New Roman" w:cs="Times New Roman"/>
          <w:b/>
          <w:bCs/>
          <w:color w:val="4472C4" w:themeColor="accent1"/>
        </w:rPr>
        <w:t>.2</w:t>
      </w:r>
      <w:r w:rsidRPr="00977EBF">
        <w:rPr>
          <w:rFonts w:ascii="Times New Roman" w:hAnsi="Times New Roman" w:cs="Times New Roman"/>
        </w:rPr>
        <w:t>).</w:t>
      </w:r>
    </w:p>
    <w:p w14:paraId="12775714" w14:textId="258A9C17"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 xml:space="preserve">The relative humidity anomaly </w:t>
      </w:r>
      <w:r w:rsidR="00650CBA">
        <w:rPr>
          <w:rFonts w:ascii="Times New Roman" w:hAnsi="Times New Roman" w:cs="Times New Roman"/>
        </w:rPr>
        <w:t>“</w:t>
      </w:r>
      <w:r w:rsidRPr="00977EBF">
        <w:rPr>
          <w:rFonts w:ascii="Times New Roman" w:hAnsi="Times New Roman" w:cs="Times New Roman"/>
        </w:rPr>
        <w:t>dipole</w:t>
      </w:r>
      <w:r w:rsidR="00650CBA">
        <w:rPr>
          <w:rFonts w:ascii="Times New Roman" w:hAnsi="Times New Roman" w:cs="Times New Roman"/>
        </w:rPr>
        <w:t>”</w:t>
      </w:r>
      <w:r w:rsidRPr="00977EBF">
        <w:rPr>
          <w:rFonts w:ascii="Times New Roman" w:hAnsi="Times New Roman" w:cs="Times New Roman"/>
        </w:rPr>
        <w:t xml:space="preserve"> pattern is usually present in both hemispheres, although the signal from the stratospheric negative relative humidity anomaly dominates the pattern. The tropospheric positive relative humidity anomalies (where available) generally become obscured due to sampling noise and/or the absence of data in both hemispheres except for the Northern Hemisphere spring (</w:t>
      </w:r>
      <w:r w:rsidRPr="00977EBF">
        <w:rPr>
          <w:rFonts w:ascii="Times New Roman" w:hAnsi="Times New Roman" w:cs="Times New Roman"/>
          <w:b/>
          <w:bCs/>
          <w:color w:val="4472C4" w:themeColor="accent1"/>
        </w:rPr>
        <w:t>Figure 3.</w:t>
      </w:r>
      <w:r w:rsidR="004A3766" w:rsidRPr="00977EBF">
        <w:rPr>
          <w:rFonts w:ascii="Times New Roman" w:hAnsi="Times New Roman" w:cs="Times New Roman"/>
          <w:b/>
          <w:bCs/>
          <w:color w:val="4472C4" w:themeColor="accent1"/>
        </w:rPr>
        <w:t>4</w:t>
      </w:r>
      <w:r w:rsidRPr="00977EBF">
        <w:rPr>
          <w:rFonts w:ascii="Times New Roman" w:hAnsi="Times New Roman" w:cs="Times New Roman"/>
          <w:b/>
          <w:bCs/>
          <w:color w:val="4472C4" w:themeColor="accent1"/>
        </w:rPr>
        <w:t>.1</w:t>
      </w:r>
      <w:r w:rsidR="004A3766" w:rsidRPr="00977EBF">
        <w:rPr>
          <w:rFonts w:ascii="Times New Roman" w:hAnsi="Times New Roman" w:cs="Times New Roman"/>
          <w:b/>
          <w:bCs/>
          <w:color w:val="4472C4" w:themeColor="accent1"/>
        </w:rPr>
        <w:t>(</w:t>
      </w:r>
      <w:r w:rsidRPr="00977EBF">
        <w:rPr>
          <w:rFonts w:ascii="Times New Roman" w:hAnsi="Times New Roman" w:cs="Times New Roman"/>
          <w:b/>
          <w:bCs/>
          <w:color w:val="4472C4" w:themeColor="accent1"/>
        </w:rPr>
        <w:t>a</w:t>
      </w:r>
      <w:r w:rsidR="004A3766" w:rsidRPr="00977EBF">
        <w:rPr>
          <w:rFonts w:ascii="Times New Roman" w:hAnsi="Times New Roman" w:cs="Times New Roman"/>
          <w:b/>
          <w:bCs/>
          <w:color w:val="4472C4" w:themeColor="accent1"/>
        </w:rPr>
        <w:t>)</w:t>
      </w:r>
      <w:r w:rsidRPr="00977EBF">
        <w:rPr>
          <w:rFonts w:ascii="Times New Roman" w:hAnsi="Times New Roman" w:cs="Times New Roman"/>
        </w:rPr>
        <w:t>), which has the largest sample sizes close to the surface (</w:t>
      </w:r>
      <w:r w:rsidRPr="00977EBF">
        <w:rPr>
          <w:rFonts w:ascii="Times New Roman" w:hAnsi="Times New Roman" w:cs="Times New Roman"/>
          <w:b/>
          <w:bCs/>
          <w:color w:val="4472C4" w:themeColor="accent1"/>
        </w:rPr>
        <w:t>Figure 3.</w:t>
      </w:r>
      <w:r w:rsidR="004A3766" w:rsidRPr="00977EBF">
        <w:rPr>
          <w:rFonts w:ascii="Times New Roman" w:hAnsi="Times New Roman" w:cs="Times New Roman"/>
          <w:b/>
          <w:bCs/>
          <w:color w:val="4472C4" w:themeColor="accent1"/>
        </w:rPr>
        <w:t>4</w:t>
      </w:r>
      <w:r w:rsidRPr="00977EBF">
        <w:rPr>
          <w:rFonts w:ascii="Times New Roman" w:hAnsi="Times New Roman" w:cs="Times New Roman"/>
          <w:b/>
          <w:bCs/>
          <w:color w:val="4472C4" w:themeColor="accent1"/>
        </w:rPr>
        <w:t>.2</w:t>
      </w:r>
      <w:r w:rsidR="004A3766" w:rsidRPr="00977EBF">
        <w:rPr>
          <w:rFonts w:ascii="Times New Roman" w:hAnsi="Times New Roman" w:cs="Times New Roman"/>
          <w:b/>
          <w:bCs/>
          <w:color w:val="4472C4" w:themeColor="accent1"/>
        </w:rPr>
        <w:t>(</w:t>
      </w:r>
      <w:r w:rsidRPr="00977EBF">
        <w:rPr>
          <w:rFonts w:ascii="Times New Roman" w:hAnsi="Times New Roman" w:cs="Times New Roman"/>
          <w:b/>
          <w:bCs/>
          <w:color w:val="4472C4" w:themeColor="accent1"/>
        </w:rPr>
        <w:t>a</w:t>
      </w:r>
      <w:r w:rsidR="004A3766" w:rsidRPr="00977EBF">
        <w:rPr>
          <w:rFonts w:ascii="Times New Roman" w:hAnsi="Times New Roman" w:cs="Times New Roman"/>
          <w:b/>
          <w:bCs/>
          <w:color w:val="4472C4" w:themeColor="accent1"/>
        </w:rPr>
        <w:t>)</w:t>
      </w:r>
      <w:r w:rsidRPr="00977EBF">
        <w:rPr>
          <w:rFonts w:ascii="Times New Roman" w:hAnsi="Times New Roman" w:cs="Times New Roman"/>
        </w:rPr>
        <w:t xml:space="preserve">). TPVs in the Northern Hemisphere spring season are characterized with increasingly positive relative humidity anomalies when approaching the surface, exceeding +20% at and below the 850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w:t>
      </w:r>
    </w:p>
    <w:p w14:paraId="41827EE8" w14:textId="77777777" w:rsidR="0063531D" w:rsidRDefault="00F00A79" w:rsidP="00F00A79">
      <w:pPr>
        <w:ind w:firstLine="720"/>
        <w:rPr>
          <w:rFonts w:ascii="Times New Roman" w:hAnsi="Times New Roman" w:cs="Times New Roman"/>
        </w:rPr>
      </w:pPr>
      <w:r w:rsidRPr="00977EBF">
        <w:rPr>
          <w:rFonts w:ascii="Times New Roman" w:hAnsi="Times New Roman" w:cs="Times New Roman"/>
        </w:rPr>
        <w:t xml:space="preserve">Negative relative humidity anomalies generally range between </w:t>
      </w:r>
      <w:r w:rsidR="00D61CDA" w:rsidRPr="00977EBF">
        <w:rPr>
          <w:rFonts w:ascii="Times New Roman" w:hAnsi="Times New Roman" w:cs="Times New Roman"/>
        </w:rPr>
        <w:t xml:space="preserve">~ </w:t>
      </w:r>
      <w:r w:rsidR="0063531D">
        <w:rPr>
          <w:rFonts w:ascii="Times New Roman" w:hAnsi="Times New Roman" w:cs="Times New Roman"/>
        </w:rPr>
        <w:t>–</w:t>
      </w:r>
      <w:r w:rsidRPr="00977EBF">
        <w:rPr>
          <w:rFonts w:ascii="Times New Roman" w:hAnsi="Times New Roman" w:cs="Times New Roman"/>
        </w:rPr>
        <w:t xml:space="preserve">30% to just above </w:t>
      </w:r>
    </w:p>
    <w:p w14:paraId="07545071" w14:textId="7B74D116" w:rsidR="00F00A79" w:rsidRPr="00977EBF" w:rsidRDefault="0063531D" w:rsidP="0063531D">
      <w:pPr>
        <w:rPr>
          <w:rFonts w:ascii="Times New Roman" w:hAnsi="Times New Roman" w:cs="Times New Roman"/>
        </w:rPr>
      </w:pPr>
      <w:r>
        <w:rPr>
          <w:rFonts w:ascii="Times New Roman" w:hAnsi="Times New Roman" w:cs="Times New Roman"/>
        </w:rPr>
        <w:t>–</w:t>
      </w:r>
      <w:r w:rsidR="00F00A79" w:rsidRPr="00977EBF">
        <w:rPr>
          <w:rFonts w:ascii="Times New Roman" w:hAnsi="Times New Roman" w:cs="Times New Roman"/>
        </w:rPr>
        <w:t>40% (</w:t>
      </w:r>
      <w:r w:rsidR="00D61CDA" w:rsidRPr="00977EBF">
        <w:rPr>
          <w:rFonts w:ascii="Times New Roman" w:hAnsi="Times New Roman" w:cs="Times New Roman"/>
        </w:rPr>
        <w:t xml:space="preserve">~ </w:t>
      </w:r>
      <w:r>
        <w:rPr>
          <w:rFonts w:ascii="Times New Roman" w:hAnsi="Times New Roman" w:cs="Times New Roman"/>
        </w:rPr>
        <w:t>–</w:t>
      </w:r>
      <w:r w:rsidR="00F00A79" w:rsidRPr="00977EBF">
        <w:rPr>
          <w:rFonts w:ascii="Times New Roman" w:hAnsi="Times New Roman" w:cs="Times New Roman"/>
        </w:rPr>
        <w:t xml:space="preserve">25% to just under </w:t>
      </w:r>
      <w:r>
        <w:rPr>
          <w:rFonts w:ascii="Times New Roman" w:hAnsi="Times New Roman" w:cs="Times New Roman"/>
        </w:rPr>
        <w:t>–</w:t>
      </w:r>
      <w:r w:rsidR="00F00A79" w:rsidRPr="00977EBF">
        <w:rPr>
          <w:rFonts w:ascii="Times New Roman" w:hAnsi="Times New Roman" w:cs="Times New Roman"/>
        </w:rPr>
        <w:t xml:space="preserve">35%) for TPVs in the Northern (Southern) Hemisphere. They are generally positioned at the 250 </w:t>
      </w:r>
      <w:proofErr w:type="spellStart"/>
      <w:r w:rsidR="00F00A79" w:rsidRPr="00977EBF">
        <w:rPr>
          <w:rFonts w:ascii="Times New Roman" w:hAnsi="Times New Roman" w:cs="Times New Roman"/>
        </w:rPr>
        <w:t>hPa</w:t>
      </w:r>
      <w:proofErr w:type="spellEnd"/>
      <w:r w:rsidR="00F00A79" w:rsidRPr="00977EBF">
        <w:rPr>
          <w:rFonts w:ascii="Times New Roman" w:hAnsi="Times New Roman" w:cs="Times New Roman"/>
        </w:rPr>
        <w:t xml:space="preserve"> or 300 </w:t>
      </w:r>
      <w:proofErr w:type="spellStart"/>
      <w:r w:rsidR="00F00A79" w:rsidRPr="00977EBF">
        <w:rPr>
          <w:rFonts w:ascii="Times New Roman" w:hAnsi="Times New Roman" w:cs="Times New Roman"/>
        </w:rPr>
        <w:t>hPa</w:t>
      </w:r>
      <w:proofErr w:type="spellEnd"/>
      <w:r w:rsidR="00F00A79" w:rsidRPr="00977EBF">
        <w:rPr>
          <w:rFonts w:ascii="Times New Roman" w:hAnsi="Times New Roman" w:cs="Times New Roman"/>
        </w:rPr>
        <w:t xml:space="preserve"> levels. TPVs in the Northern Hemisphere under AIRS/AMSU have a larger magnitude of negative anomalies than those in </w:t>
      </w:r>
      <w:r w:rsidR="00F00A79" w:rsidRPr="00977EBF">
        <w:rPr>
          <w:rFonts w:ascii="Times New Roman" w:hAnsi="Times New Roman" w:cs="Times New Roman"/>
        </w:rPr>
        <w:fldChar w:fldCharType="begin"/>
      </w:r>
      <w:r w:rsidR="00F00A79"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00F00A79" w:rsidRPr="00977EBF">
        <w:rPr>
          <w:rFonts w:ascii="Times New Roman" w:hAnsi="Times New Roman" w:cs="Times New Roman"/>
        </w:rPr>
        <w:fldChar w:fldCharType="separate"/>
      </w:r>
      <w:r w:rsidR="00F00A79" w:rsidRPr="00977EBF">
        <w:rPr>
          <w:rFonts w:ascii="Times New Roman" w:hAnsi="Times New Roman" w:cs="Times New Roman"/>
          <w:noProof/>
        </w:rPr>
        <w:t>Cavallo and Hakim (2010)</w:t>
      </w:r>
      <w:r w:rsidR="00F00A79" w:rsidRPr="00977EBF">
        <w:rPr>
          <w:rFonts w:ascii="Times New Roman" w:hAnsi="Times New Roman" w:cs="Times New Roman"/>
        </w:rPr>
        <w:fldChar w:fldCharType="end"/>
      </w:r>
      <w:r w:rsidR="00F00A79" w:rsidRPr="00977EBF">
        <w:rPr>
          <w:rFonts w:ascii="Times New Roman" w:hAnsi="Times New Roman" w:cs="Times New Roman"/>
        </w:rPr>
        <w:t xml:space="preserve"> and </w:t>
      </w:r>
      <w:r w:rsidR="00F00A79"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00F00A79" w:rsidRPr="00977EBF">
        <w:rPr>
          <w:rFonts w:ascii="Times New Roman" w:hAnsi="Times New Roman" w:cs="Times New Roman"/>
        </w:rPr>
        <w:fldChar w:fldCharType="separate"/>
      </w:r>
      <w:r w:rsidR="00C30EA3" w:rsidRPr="00977EBF">
        <w:rPr>
          <w:rFonts w:ascii="Times New Roman" w:hAnsi="Times New Roman" w:cs="Times New Roman"/>
          <w:noProof/>
        </w:rPr>
        <w:t>Borg, Cavallo, and Turner (2020)</w:t>
      </w:r>
      <w:r w:rsidR="00F00A79" w:rsidRPr="00977EBF">
        <w:rPr>
          <w:rFonts w:ascii="Times New Roman" w:hAnsi="Times New Roman" w:cs="Times New Roman"/>
        </w:rPr>
        <w:fldChar w:fldCharType="end"/>
      </w:r>
      <w:r w:rsidR="00F00A79" w:rsidRPr="00977EBF">
        <w:rPr>
          <w:rFonts w:ascii="Times New Roman" w:hAnsi="Times New Roman" w:cs="Times New Roman"/>
        </w:rPr>
        <w:t xml:space="preserve"> when comparing with the year-long composite (</w:t>
      </w:r>
      <w:r w:rsidR="00F00A79" w:rsidRPr="00977EBF">
        <w:rPr>
          <w:rFonts w:ascii="Times New Roman" w:hAnsi="Times New Roman" w:cs="Times New Roman"/>
          <w:b/>
          <w:bCs/>
          <w:color w:val="4472C4" w:themeColor="accent1"/>
        </w:rPr>
        <w:t>Figure 3.</w:t>
      </w:r>
      <w:r w:rsidR="00BA47E7" w:rsidRPr="00977EBF">
        <w:rPr>
          <w:rFonts w:ascii="Times New Roman" w:hAnsi="Times New Roman" w:cs="Times New Roman"/>
          <w:b/>
          <w:bCs/>
          <w:color w:val="4472C4" w:themeColor="accent1"/>
        </w:rPr>
        <w:t>4</w:t>
      </w:r>
      <w:r w:rsidR="00F00A79" w:rsidRPr="00977EBF">
        <w:rPr>
          <w:rFonts w:ascii="Times New Roman" w:hAnsi="Times New Roman" w:cs="Times New Roman"/>
          <w:b/>
          <w:bCs/>
          <w:color w:val="4472C4" w:themeColor="accent1"/>
        </w:rPr>
        <w:t>.</w:t>
      </w:r>
      <w:r w:rsidR="00BA47E7" w:rsidRPr="00977EBF">
        <w:rPr>
          <w:rFonts w:ascii="Times New Roman" w:hAnsi="Times New Roman" w:cs="Times New Roman"/>
          <w:b/>
          <w:bCs/>
          <w:color w:val="4472C4" w:themeColor="accent1"/>
        </w:rPr>
        <w:t>3</w:t>
      </w:r>
      <w:r w:rsidR="00F00A79" w:rsidRPr="00977EBF">
        <w:rPr>
          <w:rFonts w:ascii="Times New Roman" w:hAnsi="Times New Roman" w:cs="Times New Roman"/>
        </w:rPr>
        <w:t xml:space="preserve">). The summer and winter TPVs in the Northern Hemisphere also have a larger magnitude of negative relative humidity anomalies than those in </w:t>
      </w:r>
      <w:r w:rsidR="00F00A79" w:rsidRPr="00977EBF">
        <w:rPr>
          <w:rFonts w:ascii="Times New Roman" w:hAnsi="Times New Roman" w:cs="Times New Roman"/>
        </w:rPr>
        <w:fldChar w:fldCharType="begin"/>
      </w:r>
      <w:r w:rsidR="00F00A79"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00F00A79" w:rsidRPr="00977EBF">
        <w:rPr>
          <w:rFonts w:ascii="Times New Roman" w:hAnsi="Times New Roman" w:cs="Times New Roman"/>
        </w:rPr>
        <w:fldChar w:fldCharType="separate"/>
      </w:r>
      <w:r w:rsidR="00F00A79" w:rsidRPr="00977EBF">
        <w:rPr>
          <w:rFonts w:ascii="Times New Roman" w:hAnsi="Times New Roman" w:cs="Times New Roman"/>
          <w:noProof/>
        </w:rPr>
        <w:t>Cavallo and Hakim (2010)</w:t>
      </w:r>
      <w:r w:rsidR="00F00A79" w:rsidRPr="00977EBF">
        <w:rPr>
          <w:rFonts w:ascii="Times New Roman" w:hAnsi="Times New Roman" w:cs="Times New Roman"/>
        </w:rPr>
        <w:fldChar w:fldCharType="end"/>
      </w:r>
      <w:r w:rsidR="00F00A79" w:rsidRPr="00977EBF">
        <w:rPr>
          <w:rFonts w:ascii="Times New Roman" w:hAnsi="Times New Roman" w:cs="Times New Roman"/>
        </w:rPr>
        <w:t>. Note that the year-long composites for relative humidity have the same caveats regarding seasonal sample distribution as those for mixing ratio anomaly and relative change in the previous section (</w:t>
      </w:r>
      <w:r w:rsidR="00F00A79" w:rsidRPr="00977EBF">
        <w:rPr>
          <w:rFonts w:ascii="Times New Roman" w:hAnsi="Times New Roman" w:cs="Times New Roman"/>
          <w:b/>
          <w:bCs/>
          <w:color w:val="4472C4" w:themeColor="accent1"/>
        </w:rPr>
        <w:t>Figure</w:t>
      </w:r>
      <w:r w:rsidR="00BA47E7" w:rsidRPr="00977EBF">
        <w:rPr>
          <w:rFonts w:ascii="Times New Roman" w:hAnsi="Times New Roman" w:cs="Times New Roman"/>
          <w:b/>
          <w:bCs/>
          <w:color w:val="4472C4" w:themeColor="accent1"/>
        </w:rPr>
        <w:t>s</w:t>
      </w:r>
      <w:r w:rsidR="00F00A79" w:rsidRPr="00977EBF">
        <w:rPr>
          <w:rFonts w:ascii="Times New Roman" w:hAnsi="Times New Roman" w:cs="Times New Roman"/>
          <w:b/>
          <w:bCs/>
          <w:color w:val="4472C4" w:themeColor="accent1"/>
        </w:rPr>
        <w:t xml:space="preserve"> 3.</w:t>
      </w:r>
      <w:r w:rsidR="00BA47E7" w:rsidRPr="00977EBF">
        <w:rPr>
          <w:rFonts w:ascii="Times New Roman" w:hAnsi="Times New Roman" w:cs="Times New Roman"/>
          <w:b/>
          <w:bCs/>
          <w:color w:val="4472C4" w:themeColor="accent1"/>
        </w:rPr>
        <w:t>3</w:t>
      </w:r>
      <w:r w:rsidR="00F00A79" w:rsidRPr="00977EBF">
        <w:rPr>
          <w:rFonts w:ascii="Times New Roman" w:hAnsi="Times New Roman" w:cs="Times New Roman"/>
          <w:b/>
          <w:bCs/>
          <w:color w:val="4472C4" w:themeColor="accent1"/>
        </w:rPr>
        <w:t>.</w:t>
      </w:r>
      <w:r w:rsidR="00BA47E7" w:rsidRPr="00977EBF">
        <w:rPr>
          <w:rFonts w:ascii="Times New Roman" w:hAnsi="Times New Roman" w:cs="Times New Roman"/>
          <w:b/>
          <w:bCs/>
          <w:color w:val="4472C4" w:themeColor="accent1"/>
        </w:rPr>
        <w:t>7 and 3.3.8</w:t>
      </w:r>
      <w:r w:rsidR="00F00A79" w:rsidRPr="00977EBF">
        <w:rPr>
          <w:rFonts w:ascii="Times New Roman" w:hAnsi="Times New Roman" w:cs="Times New Roman"/>
        </w:rPr>
        <w:t>).</w:t>
      </w:r>
      <w:r w:rsidR="00CC505D" w:rsidRPr="00977EBF">
        <w:rPr>
          <w:rFonts w:ascii="Times New Roman" w:hAnsi="Times New Roman" w:cs="Times New Roman"/>
        </w:rPr>
        <w:t xml:space="preserve"> </w:t>
      </w:r>
      <w:r w:rsidR="007D5323" w:rsidRPr="00977EBF">
        <w:rPr>
          <w:rFonts w:ascii="Times New Roman" w:hAnsi="Times New Roman" w:cs="Times New Roman"/>
        </w:rPr>
        <w:t>Corresponding sample size for the year-long composite (</w:t>
      </w:r>
      <w:r w:rsidR="007D5323" w:rsidRPr="00977EBF">
        <w:rPr>
          <w:rFonts w:ascii="Times New Roman" w:hAnsi="Times New Roman" w:cs="Times New Roman"/>
          <w:b/>
          <w:bCs/>
          <w:color w:val="4472C4" w:themeColor="accent1"/>
        </w:rPr>
        <w:t>Figure 3.4.3</w:t>
      </w:r>
      <w:r w:rsidR="007D5323" w:rsidRPr="00977EBF">
        <w:rPr>
          <w:rFonts w:ascii="Times New Roman" w:hAnsi="Times New Roman" w:cs="Times New Roman"/>
        </w:rPr>
        <w:t>) is shown</w:t>
      </w:r>
      <w:r w:rsidR="007D5323" w:rsidRPr="00977EBF">
        <w:rPr>
          <w:rFonts w:ascii="Times New Roman" w:hAnsi="Times New Roman" w:cs="Times New Roman"/>
          <w:color w:val="000000" w:themeColor="text1"/>
        </w:rPr>
        <w:t xml:space="preserve"> in </w:t>
      </w:r>
      <w:r w:rsidR="007D5323" w:rsidRPr="00977EBF">
        <w:rPr>
          <w:rFonts w:ascii="Times New Roman" w:hAnsi="Times New Roman" w:cs="Times New Roman"/>
          <w:b/>
          <w:bCs/>
          <w:color w:val="4472C4" w:themeColor="accent1"/>
        </w:rPr>
        <w:t>Figure 3.4.4</w:t>
      </w:r>
      <w:r w:rsidR="005A50C2" w:rsidRPr="00977EBF">
        <w:rPr>
          <w:rFonts w:ascii="Times New Roman" w:hAnsi="Times New Roman" w:cs="Times New Roman"/>
        </w:rPr>
        <w:t xml:space="preserve">, which </w:t>
      </w:r>
      <w:r w:rsidR="00B54E5A" w:rsidRPr="00977EBF">
        <w:rPr>
          <w:rFonts w:ascii="Times New Roman" w:hAnsi="Times New Roman" w:cs="Times New Roman"/>
        </w:rPr>
        <w:t xml:space="preserve">mirrors the sample sizes for mixing ratio in </w:t>
      </w:r>
      <w:r w:rsidR="00B54E5A" w:rsidRPr="00977EBF">
        <w:rPr>
          <w:rFonts w:ascii="Times New Roman" w:hAnsi="Times New Roman" w:cs="Times New Roman"/>
          <w:b/>
          <w:bCs/>
          <w:color w:val="4472C4" w:themeColor="accent1"/>
        </w:rPr>
        <w:t>Figure 3.3.9</w:t>
      </w:r>
      <w:r w:rsidR="00B54E5A" w:rsidRPr="00977EBF">
        <w:rPr>
          <w:rFonts w:ascii="Times New Roman" w:hAnsi="Times New Roman" w:cs="Times New Roman"/>
        </w:rPr>
        <w:t>.</w:t>
      </w:r>
    </w:p>
    <w:p w14:paraId="489EBF0A" w14:textId="77777777" w:rsidR="00F00A79" w:rsidRPr="00977EBF" w:rsidRDefault="00F00A79" w:rsidP="00F00A79">
      <w:pPr>
        <w:ind w:firstLine="720"/>
        <w:rPr>
          <w:rFonts w:ascii="Times New Roman" w:hAnsi="Times New Roman" w:cs="Times New Roman"/>
        </w:rPr>
      </w:pPr>
    </w:p>
    <w:p w14:paraId="0D13C11F" w14:textId="77777777" w:rsidR="00F00A79" w:rsidRPr="00977EBF" w:rsidRDefault="00F00A79" w:rsidP="00F00A79">
      <w:pPr>
        <w:ind w:firstLine="720"/>
        <w:rPr>
          <w:rFonts w:ascii="Times New Roman" w:hAnsi="Times New Roman" w:cs="Times New Roman"/>
        </w:rPr>
      </w:pPr>
    </w:p>
    <w:p w14:paraId="1F6CAB6C" w14:textId="55D0A7BE" w:rsidR="00CA7A83" w:rsidRPr="00977EBF" w:rsidRDefault="00F00A79">
      <w:pPr>
        <w:rPr>
          <w:rFonts w:ascii="Times New Roman" w:hAnsi="Times New Roman" w:cs="Times New Roman"/>
          <w:b/>
          <w:bCs/>
          <w:color w:val="7F7F7F" w:themeColor="text1" w:themeTint="80"/>
          <w:sz w:val="20"/>
          <w:szCs w:val="20"/>
          <w:u w:val="single"/>
        </w:rPr>
      </w:pPr>
      <w:r w:rsidRPr="00977EBF">
        <w:rPr>
          <w:rFonts w:ascii="Times New Roman" w:hAnsi="Times New Roman" w:cs="Times New Roman"/>
          <w:b/>
          <w:bCs/>
          <w:color w:val="7F7F7F" w:themeColor="text1" w:themeTint="80"/>
          <w:sz w:val="20"/>
          <w:szCs w:val="20"/>
          <w:u w:val="single"/>
        </w:rPr>
        <w:br w:type="page"/>
      </w:r>
    </w:p>
    <w:p w14:paraId="40BFFC97" w14:textId="73EFB83C" w:rsidR="0022463D" w:rsidRPr="00977EBF" w:rsidRDefault="007B192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55A569C7" w14:textId="0A56E1D1" w:rsidR="00CA7A83" w:rsidRPr="00D963A8" w:rsidRDefault="00CA7A83">
      <w:pPr>
        <w:rPr>
          <w:rFonts w:ascii="Times New Roman" w:hAnsi="Times New Roman" w:cs="Times New Roman"/>
          <w:b/>
          <w:bCs/>
          <w:color w:val="7F7F7F" w:themeColor="text1" w:themeTint="80"/>
          <w:u w:val="single"/>
        </w:rPr>
      </w:pPr>
      <w:r w:rsidRPr="00D963A8">
        <w:rPr>
          <w:rFonts w:ascii="Times New Roman" w:hAnsi="Times New Roman" w:cs="Times New Roman"/>
          <w:b/>
          <w:bCs/>
          <w:noProof/>
          <w:color w:val="7F7F7F" w:themeColor="text1" w:themeTint="80"/>
          <w:u w:val="single"/>
        </w:rPr>
        <w:drawing>
          <wp:inline distT="0" distB="0" distL="0" distR="0" wp14:anchorId="14F108F8" wp14:editId="79353C4A">
            <wp:extent cx="5943600" cy="5943600"/>
            <wp:effectExtent l="0" t="0" r="0" b="0"/>
            <wp:docPr id="48" name="Picture 48"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application, PowerPoin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221B703" w14:textId="6BFB95B3" w:rsidR="00CA7A83" w:rsidRPr="00D963A8" w:rsidRDefault="00CA7A83">
      <w:pPr>
        <w:rPr>
          <w:rFonts w:ascii="Times New Roman" w:hAnsi="Times New Roman" w:cs="Times New Roman"/>
          <w:b/>
          <w:bCs/>
          <w:color w:val="4472C4" w:themeColor="accent1"/>
          <w:u w:val="single"/>
        </w:rPr>
      </w:pPr>
    </w:p>
    <w:p w14:paraId="2DAAD895" w14:textId="64C4E872" w:rsidR="00CA7A83" w:rsidRPr="00D963A8" w:rsidRDefault="006F638D">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w:t>
      </w:r>
      <w:r w:rsidR="007E04AE" w:rsidRPr="00D963A8">
        <w:rPr>
          <w:rFonts w:ascii="Times New Roman" w:hAnsi="Times New Roman" w:cs="Times New Roman"/>
          <w:b/>
          <w:bCs/>
          <w:color w:val="4472C4" w:themeColor="accent1"/>
        </w:rPr>
        <w:t>4</w:t>
      </w:r>
      <w:r w:rsidRPr="00D963A8">
        <w:rPr>
          <w:rFonts w:ascii="Times New Roman" w:hAnsi="Times New Roman" w:cs="Times New Roman"/>
          <w:b/>
          <w:bCs/>
          <w:color w:val="4472C4" w:themeColor="accent1"/>
        </w:rPr>
        <w:t>.1</w:t>
      </w:r>
      <w:r w:rsidRPr="00D963A8">
        <w:rPr>
          <w:rFonts w:ascii="Times New Roman" w:hAnsi="Times New Roman" w:cs="Times New Roman"/>
          <w:color w:val="4472C4" w:themeColor="accent1"/>
        </w:rPr>
        <w:t xml:space="preserve">: Composite relative humidity anomaly cross-sections by season for TPVs in </w:t>
      </w:r>
      <w:r w:rsidR="007E04AE" w:rsidRPr="00D963A8">
        <w:rPr>
          <w:rFonts w:ascii="Times New Roman" w:hAnsi="Times New Roman" w:cs="Times New Roman"/>
          <w:color w:val="4472C4" w:themeColor="accent1"/>
        </w:rPr>
        <w:t xml:space="preserve">(a) the Northern Hemisphere and (b) the Southern Hemisphere </w:t>
      </w:r>
      <w:r w:rsidRPr="00D963A8">
        <w:rPr>
          <w:rFonts w:ascii="Times New Roman" w:hAnsi="Times New Roman" w:cs="Times New Roman"/>
          <w:color w:val="4472C4" w:themeColor="accent1"/>
        </w:rPr>
        <w:t xml:space="preserve">under AIRS/AMSU. Anomalies are with respect to a 15-day mean background. </w:t>
      </w:r>
      <w:r w:rsidR="00812E34" w:rsidRPr="00D963A8">
        <w:rPr>
          <w:rFonts w:ascii="Times New Roman" w:hAnsi="Times New Roman" w:cs="Times New Roman"/>
          <w:color w:val="4472C4" w:themeColor="accent1"/>
        </w:rPr>
        <w:t>The grey solid line indicates the thermal tropopause median; the long (short) dashed grey lines indicate the thermal tropopause interquartile range (minima and maxima).</w:t>
      </w:r>
    </w:p>
    <w:p w14:paraId="51350040" w14:textId="79578577" w:rsidR="0022463D" w:rsidRPr="00977EBF" w:rsidRDefault="0022463D">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2DA82DDA" w14:textId="7E176568" w:rsidR="0022463D" w:rsidRPr="00977EBF" w:rsidRDefault="007B192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52E9FC49" w14:textId="601B0CD1" w:rsidR="00CA7A83" w:rsidRPr="00D963A8" w:rsidRDefault="00CA7A83">
      <w:pPr>
        <w:rPr>
          <w:rFonts w:ascii="Times New Roman" w:hAnsi="Times New Roman" w:cs="Times New Roman"/>
          <w:b/>
          <w:bCs/>
          <w:color w:val="4472C4" w:themeColor="accent1"/>
          <w:u w:val="single"/>
        </w:rPr>
      </w:pPr>
      <w:r w:rsidRPr="00D963A8">
        <w:rPr>
          <w:rFonts w:ascii="Times New Roman" w:hAnsi="Times New Roman" w:cs="Times New Roman"/>
          <w:b/>
          <w:bCs/>
          <w:noProof/>
          <w:color w:val="4472C4" w:themeColor="accent1"/>
          <w:u w:val="single"/>
        </w:rPr>
        <w:drawing>
          <wp:inline distT="0" distB="0" distL="0" distR="0" wp14:anchorId="2F65AAEE" wp14:editId="5451C5B8">
            <wp:extent cx="5943600" cy="5943600"/>
            <wp:effectExtent l="0" t="0" r="0" b="0"/>
            <wp:docPr id="49" name="Picture 49"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application, PowerPoint&#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8C79A20" w14:textId="31F7C438" w:rsidR="00CA7A83" w:rsidRPr="00D963A8" w:rsidRDefault="00CA7A83">
      <w:pPr>
        <w:rPr>
          <w:rFonts w:ascii="Times New Roman" w:hAnsi="Times New Roman" w:cs="Times New Roman"/>
          <w:color w:val="4472C4" w:themeColor="accent1"/>
        </w:rPr>
      </w:pPr>
    </w:p>
    <w:p w14:paraId="092F6EE4" w14:textId="711640FE" w:rsidR="006F638D" w:rsidRPr="00D963A8" w:rsidRDefault="00FC6B1E">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3.4.1 (continued)</w:t>
      </w:r>
    </w:p>
    <w:p w14:paraId="504C5FF1" w14:textId="1D098BA0" w:rsidR="0022463D" w:rsidRPr="00977EBF" w:rsidRDefault="0022463D">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123E4242" w14:textId="534327A3" w:rsidR="0022463D" w:rsidRPr="00977EBF" w:rsidRDefault="007B192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376B7151" w14:textId="637DE614" w:rsidR="00CA7A83" w:rsidRPr="00D963A8" w:rsidRDefault="00CA7A83">
      <w:pPr>
        <w:rPr>
          <w:rFonts w:ascii="Times New Roman" w:hAnsi="Times New Roman" w:cs="Times New Roman"/>
          <w:b/>
          <w:bCs/>
          <w:color w:val="4472C4" w:themeColor="accent1"/>
          <w:u w:val="single"/>
        </w:rPr>
      </w:pPr>
      <w:r w:rsidRPr="00D963A8">
        <w:rPr>
          <w:rFonts w:ascii="Times New Roman" w:hAnsi="Times New Roman" w:cs="Times New Roman"/>
          <w:b/>
          <w:bCs/>
          <w:noProof/>
          <w:color w:val="4472C4" w:themeColor="accent1"/>
          <w:u w:val="single"/>
        </w:rPr>
        <w:drawing>
          <wp:inline distT="0" distB="0" distL="0" distR="0" wp14:anchorId="2EFC8E94" wp14:editId="074B247C">
            <wp:extent cx="5943600" cy="5943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FF07C28" w14:textId="14BDB3C2" w:rsidR="00CA7A83" w:rsidRPr="00D963A8" w:rsidRDefault="00CA7A83">
      <w:pPr>
        <w:rPr>
          <w:rFonts w:ascii="Times New Roman" w:hAnsi="Times New Roman" w:cs="Times New Roman"/>
          <w:b/>
          <w:bCs/>
          <w:color w:val="4472C4" w:themeColor="accent1"/>
          <w:u w:val="single"/>
        </w:rPr>
      </w:pPr>
    </w:p>
    <w:p w14:paraId="4CA5D173" w14:textId="7DC83978" w:rsidR="006F638D" w:rsidRPr="00D963A8" w:rsidRDefault="006F638D">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w:t>
      </w:r>
      <w:r w:rsidR="00FC6B1E" w:rsidRPr="00D963A8">
        <w:rPr>
          <w:rFonts w:ascii="Times New Roman" w:hAnsi="Times New Roman" w:cs="Times New Roman"/>
          <w:b/>
          <w:bCs/>
          <w:color w:val="4472C4" w:themeColor="accent1"/>
        </w:rPr>
        <w:t>4</w:t>
      </w:r>
      <w:r w:rsidRPr="00D963A8">
        <w:rPr>
          <w:rFonts w:ascii="Times New Roman" w:hAnsi="Times New Roman" w:cs="Times New Roman"/>
          <w:b/>
          <w:bCs/>
          <w:color w:val="4472C4" w:themeColor="accent1"/>
        </w:rPr>
        <w:t>.2</w:t>
      </w:r>
      <w:r w:rsidRPr="00D963A8">
        <w:rPr>
          <w:rFonts w:ascii="Times New Roman" w:hAnsi="Times New Roman" w:cs="Times New Roman"/>
          <w:color w:val="4472C4" w:themeColor="accent1"/>
        </w:rPr>
        <w:t xml:space="preserve">: Sample size for each x–y–pressure-level grid point corresponding to </w:t>
      </w:r>
      <w:r w:rsidR="00FC6B1E" w:rsidRPr="00D963A8">
        <w:rPr>
          <w:rFonts w:ascii="Times New Roman" w:hAnsi="Times New Roman" w:cs="Times New Roman"/>
          <w:color w:val="4472C4" w:themeColor="accent1"/>
        </w:rPr>
        <w:t xml:space="preserve">(a) the Northern Hemisphere and (b) the Southern Hemisphere </w:t>
      </w:r>
      <w:r w:rsidRPr="00D963A8">
        <w:rPr>
          <w:rFonts w:ascii="Times New Roman" w:hAnsi="Times New Roman" w:cs="Times New Roman"/>
          <w:color w:val="4472C4" w:themeColor="accent1"/>
        </w:rPr>
        <w:t xml:space="preserve">TPV relative humidity anomalies in </w:t>
      </w:r>
      <w:r w:rsidRPr="00D963A8">
        <w:rPr>
          <w:rFonts w:ascii="Times New Roman" w:hAnsi="Times New Roman" w:cs="Times New Roman"/>
          <w:b/>
          <w:bCs/>
          <w:color w:val="4472C4" w:themeColor="accent1"/>
        </w:rPr>
        <w:t>Figure 3.</w:t>
      </w:r>
      <w:r w:rsidR="00FC6B1E" w:rsidRPr="00D963A8">
        <w:rPr>
          <w:rFonts w:ascii="Times New Roman" w:hAnsi="Times New Roman" w:cs="Times New Roman"/>
          <w:b/>
          <w:bCs/>
          <w:color w:val="4472C4" w:themeColor="accent1"/>
        </w:rPr>
        <w:t>4</w:t>
      </w:r>
      <w:r w:rsidRPr="00D963A8">
        <w:rPr>
          <w:rFonts w:ascii="Times New Roman" w:hAnsi="Times New Roman" w:cs="Times New Roman"/>
          <w:b/>
          <w:bCs/>
          <w:color w:val="4472C4" w:themeColor="accent1"/>
        </w:rPr>
        <w:t>.1.</w:t>
      </w:r>
      <w:r w:rsidRPr="00D963A8">
        <w:rPr>
          <w:rFonts w:ascii="Times New Roman" w:hAnsi="Times New Roman" w:cs="Times New Roman"/>
          <w:color w:val="4472C4" w:themeColor="accent1"/>
        </w:rPr>
        <w:t xml:space="preserve"> </w:t>
      </w:r>
      <w:r w:rsidR="00812E34" w:rsidRPr="00D963A8">
        <w:rPr>
          <w:rFonts w:ascii="Times New Roman" w:hAnsi="Times New Roman" w:cs="Times New Roman"/>
          <w:color w:val="4472C4" w:themeColor="accent1"/>
        </w:rPr>
        <w:t>The grey solid line indicates the thermal tropopause median; the long (short) dashed grey lines indicate the thermal tropopause interquartile range (minima and maxima).</w:t>
      </w:r>
    </w:p>
    <w:p w14:paraId="55F6CE30" w14:textId="7850F55B" w:rsidR="0022463D" w:rsidRPr="00977EBF" w:rsidRDefault="0022463D">
      <w:pPr>
        <w:rPr>
          <w:rFonts w:ascii="Times New Roman" w:hAnsi="Times New Roman" w:cs="Times New Roman"/>
          <w:color w:val="4472C4" w:themeColor="accent1"/>
          <w:sz w:val="20"/>
          <w:szCs w:val="20"/>
        </w:rPr>
      </w:pPr>
      <w:r w:rsidRPr="00977EBF">
        <w:rPr>
          <w:rFonts w:ascii="Times New Roman" w:hAnsi="Times New Roman" w:cs="Times New Roman"/>
          <w:color w:val="4472C4" w:themeColor="accent1"/>
          <w:sz w:val="20"/>
          <w:szCs w:val="20"/>
        </w:rPr>
        <w:br w:type="page"/>
      </w:r>
    </w:p>
    <w:p w14:paraId="54E18FCE" w14:textId="65ABCB20" w:rsidR="0022463D" w:rsidRPr="00977EBF" w:rsidRDefault="007B1929">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63CF67CD" w14:textId="7ED81C83" w:rsidR="00CA7A83" w:rsidRPr="00D963A8" w:rsidRDefault="00CA7A83">
      <w:pPr>
        <w:rPr>
          <w:rFonts w:ascii="Times New Roman" w:hAnsi="Times New Roman" w:cs="Times New Roman"/>
          <w:b/>
          <w:bCs/>
          <w:color w:val="4472C4" w:themeColor="accent1"/>
          <w:u w:val="single"/>
        </w:rPr>
      </w:pPr>
      <w:r w:rsidRPr="00D963A8">
        <w:rPr>
          <w:rFonts w:ascii="Times New Roman" w:hAnsi="Times New Roman" w:cs="Times New Roman"/>
          <w:b/>
          <w:bCs/>
          <w:noProof/>
          <w:color w:val="4472C4" w:themeColor="accent1"/>
          <w:u w:val="single"/>
        </w:rPr>
        <w:drawing>
          <wp:inline distT="0" distB="0" distL="0" distR="0" wp14:anchorId="6E8E52B9" wp14:editId="68C35314">
            <wp:extent cx="5943600" cy="5943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3CABCEF" w14:textId="23FB94C0" w:rsidR="00CA7A83" w:rsidRPr="00D963A8" w:rsidRDefault="00CA7A83">
      <w:pPr>
        <w:rPr>
          <w:rFonts w:ascii="Times New Roman" w:hAnsi="Times New Roman" w:cs="Times New Roman"/>
          <w:b/>
          <w:bCs/>
          <w:color w:val="4472C4" w:themeColor="accent1"/>
          <w:u w:val="single"/>
        </w:rPr>
      </w:pPr>
    </w:p>
    <w:p w14:paraId="552FD012" w14:textId="0551B1B3" w:rsidR="0022463D" w:rsidRPr="00D963A8" w:rsidRDefault="00FC6B1E">
      <w:pPr>
        <w:rPr>
          <w:rFonts w:ascii="Times New Roman" w:hAnsi="Times New Roman" w:cs="Times New Roman"/>
          <w:color w:val="4472C4" w:themeColor="accent1"/>
        </w:rPr>
      </w:pPr>
      <w:r w:rsidRPr="00D963A8">
        <w:rPr>
          <w:rFonts w:ascii="Times New Roman" w:hAnsi="Times New Roman" w:cs="Times New Roman"/>
          <w:b/>
          <w:bCs/>
          <w:color w:val="4472C4" w:themeColor="accent1"/>
        </w:rPr>
        <w:t>Figure 3.4.2 (continued)</w:t>
      </w:r>
    </w:p>
    <w:p w14:paraId="25C10313" w14:textId="63B060A3" w:rsidR="00CB53C7" w:rsidRPr="003F7A36" w:rsidRDefault="00CB53C7">
      <w:pPr>
        <w:rPr>
          <w:rFonts w:ascii="Times New Roman" w:hAnsi="Times New Roman" w:cs="Times New Roman"/>
          <w:b/>
          <w:bCs/>
          <w:color w:val="4472C4" w:themeColor="accent1"/>
          <w:u w:val="single"/>
        </w:rPr>
      </w:pPr>
      <w:r w:rsidRPr="003F7A36">
        <w:rPr>
          <w:rFonts w:ascii="Times New Roman" w:hAnsi="Times New Roman" w:cs="Times New Roman"/>
          <w:b/>
          <w:bCs/>
          <w:noProof/>
          <w:color w:val="4472C4" w:themeColor="accent1"/>
          <w:u w:val="single"/>
        </w:rPr>
        <w:lastRenderedPageBreak/>
        <w:drawing>
          <wp:inline distT="0" distB="0" distL="0" distR="0" wp14:anchorId="192911B3" wp14:editId="088546F6">
            <wp:extent cx="5943600" cy="2972435"/>
            <wp:effectExtent l="0" t="0" r="0" b="0"/>
            <wp:docPr id="52" name="Picture 5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2972435"/>
                    </a:xfrm>
                    <a:prstGeom prst="rect">
                      <a:avLst/>
                    </a:prstGeom>
                  </pic:spPr>
                </pic:pic>
              </a:graphicData>
            </a:graphic>
          </wp:inline>
        </w:drawing>
      </w:r>
    </w:p>
    <w:p w14:paraId="563CC2F8" w14:textId="304D0D86" w:rsidR="006F638D" w:rsidRPr="003F7A36" w:rsidRDefault="006F638D" w:rsidP="006F638D">
      <w:pPr>
        <w:rPr>
          <w:rFonts w:ascii="Times New Roman" w:hAnsi="Times New Roman" w:cs="Times New Roman"/>
          <w:color w:val="4472C4" w:themeColor="accent1"/>
        </w:rPr>
      </w:pPr>
      <w:r w:rsidRPr="003F7A36">
        <w:rPr>
          <w:rFonts w:ascii="Times New Roman" w:hAnsi="Times New Roman" w:cs="Times New Roman"/>
          <w:b/>
          <w:bCs/>
          <w:color w:val="4472C4" w:themeColor="accent1"/>
        </w:rPr>
        <w:t>Figure 3.</w:t>
      </w:r>
      <w:r w:rsidR="00866A0D" w:rsidRPr="003F7A36">
        <w:rPr>
          <w:rFonts w:ascii="Times New Roman" w:hAnsi="Times New Roman" w:cs="Times New Roman"/>
          <w:b/>
          <w:bCs/>
          <w:color w:val="4472C4" w:themeColor="accent1"/>
        </w:rPr>
        <w:t>4</w:t>
      </w:r>
      <w:r w:rsidRPr="003F7A36">
        <w:rPr>
          <w:rFonts w:ascii="Times New Roman" w:hAnsi="Times New Roman" w:cs="Times New Roman"/>
          <w:b/>
          <w:bCs/>
          <w:color w:val="4472C4" w:themeColor="accent1"/>
        </w:rPr>
        <w:t>.</w:t>
      </w:r>
      <w:r w:rsidR="00866A0D" w:rsidRPr="003F7A36">
        <w:rPr>
          <w:rFonts w:ascii="Times New Roman" w:hAnsi="Times New Roman" w:cs="Times New Roman"/>
          <w:b/>
          <w:bCs/>
          <w:color w:val="4472C4" w:themeColor="accent1"/>
        </w:rPr>
        <w:t>3</w:t>
      </w:r>
      <w:r w:rsidRPr="003F7A36">
        <w:rPr>
          <w:rFonts w:ascii="Times New Roman" w:hAnsi="Times New Roman" w:cs="Times New Roman"/>
          <w:b/>
          <w:bCs/>
          <w:color w:val="4472C4" w:themeColor="accent1"/>
        </w:rPr>
        <w:t>:</w:t>
      </w:r>
      <w:r w:rsidRPr="003F7A36">
        <w:rPr>
          <w:rFonts w:ascii="Times New Roman" w:hAnsi="Times New Roman" w:cs="Times New Roman"/>
          <w:color w:val="4472C4" w:themeColor="accent1"/>
        </w:rPr>
        <w:t xml:space="preserve"> Composite relative humidity anomaly</w:t>
      </w:r>
      <w:r w:rsidR="003074F8" w:rsidRPr="003F7A36">
        <w:rPr>
          <w:rFonts w:ascii="Times New Roman" w:hAnsi="Times New Roman" w:cs="Times New Roman"/>
          <w:color w:val="4472C4" w:themeColor="accent1"/>
        </w:rPr>
        <w:t xml:space="preserve"> </w:t>
      </w:r>
      <w:r w:rsidRPr="003F7A36">
        <w:rPr>
          <w:rFonts w:ascii="Times New Roman" w:hAnsi="Times New Roman" w:cs="Times New Roman"/>
          <w:color w:val="4472C4" w:themeColor="accent1"/>
        </w:rPr>
        <w:t xml:space="preserve">cross-sections for TPVs under AIRS/AMSU averaged over the 1-year-long study period, separated by hemisphere. Each contributing sample is weighted equally (i.e., seasons are not weighted equally due to different sample sizes between seasons). </w:t>
      </w:r>
      <w:r w:rsidR="00812E34" w:rsidRPr="003F7A36">
        <w:rPr>
          <w:rFonts w:ascii="Times New Roman" w:hAnsi="Times New Roman" w:cs="Times New Roman"/>
          <w:color w:val="4472C4" w:themeColor="accent1"/>
        </w:rPr>
        <w:t>The grey solid line indicates the thermal tropopause median; the long (short) dashed grey lines indicate the thermal tropopause interquartile range (minima and maxima).</w:t>
      </w:r>
    </w:p>
    <w:p w14:paraId="0721BF77" w14:textId="1F4515D1" w:rsidR="00CB53C7" w:rsidRDefault="00CB53C7">
      <w:pPr>
        <w:rPr>
          <w:rFonts w:ascii="Times New Roman" w:hAnsi="Times New Roman" w:cs="Times New Roman"/>
          <w:b/>
          <w:bCs/>
          <w:color w:val="4472C4" w:themeColor="accent1"/>
          <w:u w:val="single"/>
        </w:rPr>
      </w:pPr>
    </w:p>
    <w:p w14:paraId="3862B7DD" w14:textId="77777777" w:rsidR="0016337C" w:rsidRPr="003F7A36" w:rsidRDefault="0016337C">
      <w:pPr>
        <w:rPr>
          <w:rFonts w:ascii="Times New Roman" w:hAnsi="Times New Roman" w:cs="Times New Roman"/>
          <w:b/>
          <w:bCs/>
          <w:color w:val="4472C4" w:themeColor="accent1"/>
          <w:u w:val="single"/>
        </w:rPr>
      </w:pPr>
    </w:p>
    <w:p w14:paraId="1F6E6470" w14:textId="00783991" w:rsidR="006F638D" w:rsidRPr="0016337C" w:rsidRDefault="00CB53C7">
      <w:pPr>
        <w:rPr>
          <w:rFonts w:ascii="Times New Roman" w:hAnsi="Times New Roman" w:cs="Times New Roman"/>
          <w:b/>
          <w:bCs/>
          <w:color w:val="4472C4" w:themeColor="accent1"/>
          <w:u w:val="single"/>
        </w:rPr>
      </w:pPr>
      <w:r w:rsidRPr="003F7A36">
        <w:rPr>
          <w:rFonts w:ascii="Times New Roman" w:hAnsi="Times New Roman" w:cs="Times New Roman"/>
          <w:b/>
          <w:bCs/>
          <w:noProof/>
          <w:color w:val="4472C4" w:themeColor="accent1"/>
          <w:u w:val="single"/>
        </w:rPr>
        <w:drawing>
          <wp:inline distT="0" distB="0" distL="0" distR="0" wp14:anchorId="49EAB0EC" wp14:editId="51888381">
            <wp:extent cx="5942998" cy="2972435"/>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2998" cy="2972435"/>
                    </a:xfrm>
                    <a:prstGeom prst="rect">
                      <a:avLst/>
                    </a:prstGeom>
                  </pic:spPr>
                </pic:pic>
              </a:graphicData>
            </a:graphic>
          </wp:inline>
        </w:drawing>
      </w:r>
    </w:p>
    <w:p w14:paraId="140F35A0" w14:textId="43308714" w:rsidR="00CE179F" w:rsidRPr="003F7A36" w:rsidRDefault="006F638D" w:rsidP="00CE179F">
      <w:pPr>
        <w:rPr>
          <w:rFonts w:ascii="Times New Roman" w:hAnsi="Times New Roman" w:cs="Times New Roman"/>
          <w:color w:val="4472C4" w:themeColor="accent1"/>
        </w:rPr>
      </w:pPr>
      <w:r w:rsidRPr="003F7A36">
        <w:rPr>
          <w:rFonts w:ascii="Times New Roman" w:hAnsi="Times New Roman" w:cs="Times New Roman"/>
          <w:b/>
          <w:bCs/>
          <w:color w:val="4472C4" w:themeColor="accent1"/>
        </w:rPr>
        <w:t>Figure 3.</w:t>
      </w:r>
      <w:r w:rsidR="00866A0D" w:rsidRPr="003F7A36">
        <w:rPr>
          <w:rFonts w:ascii="Times New Roman" w:hAnsi="Times New Roman" w:cs="Times New Roman"/>
          <w:b/>
          <w:bCs/>
          <w:color w:val="4472C4" w:themeColor="accent1"/>
        </w:rPr>
        <w:t>4.4:</w:t>
      </w:r>
      <w:r w:rsidRPr="003F7A36">
        <w:rPr>
          <w:rFonts w:ascii="Times New Roman" w:hAnsi="Times New Roman" w:cs="Times New Roman"/>
          <w:color w:val="4472C4" w:themeColor="accent1"/>
        </w:rPr>
        <w:t xml:space="preserve"> </w:t>
      </w:r>
      <w:r w:rsidR="00CE179F" w:rsidRPr="003F7A36">
        <w:rPr>
          <w:rFonts w:ascii="Times New Roman" w:hAnsi="Times New Roman" w:cs="Times New Roman"/>
          <w:color w:val="4472C4" w:themeColor="accent1"/>
        </w:rPr>
        <w:t xml:space="preserve">Sample size for each x–y–pressure-level grid point corresponding to </w:t>
      </w:r>
      <w:r w:rsidR="00CE179F" w:rsidRPr="003F7A36">
        <w:rPr>
          <w:rFonts w:ascii="Times New Roman" w:hAnsi="Times New Roman" w:cs="Times New Roman"/>
          <w:b/>
          <w:bCs/>
          <w:color w:val="4472C4" w:themeColor="accent1"/>
        </w:rPr>
        <w:t>Figure 3.4.3</w:t>
      </w:r>
      <w:r w:rsidR="00CE179F" w:rsidRPr="003F7A36">
        <w:rPr>
          <w:rFonts w:ascii="Times New Roman" w:hAnsi="Times New Roman" w:cs="Times New Roman"/>
          <w:color w:val="4472C4" w:themeColor="accent1"/>
        </w:rPr>
        <w:t xml:space="preserve"> over the 1-year-long study period. Note that areas where N &lt; 20 are masked in </w:t>
      </w:r>
      <w:r w:rsidR="00CE179F" w:rsidRPr="003F7A36">
        <w:rPr>
          <w:rFonts w:ascii="Times New Roman" w:hAnsi="Times New Roman" w:cs="Times New Roman"/>
          <w:b/>
          <w:bCs/>
          <w:color w:val="4472C4" w:themeColor="accent1"/>
        </w:rPr>
        <w:t>Figure 3.4.3</w:t>
      </w:r>
      <w:r w:rsidR="00CE179F" w:rsidRPr="003F7A36">
        <w:rPr>
          <w:rFonts w:ascii="Times New Roman" w:hAnsi="Times New Roman" w:cs="Times New Roman"/>
          <w:color w:val="4472C4" w:themeColor="accent1"/>
        </w:rPr>
        <w:t>.</w:t>
      </w:r>
      <w:r w:rsidR="00812E34" w:rsidRPr="003F7A36">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03B57492" w14:textId="44D0F5B1" w:rsidR="00CA7A83" w:rsidRPr="003F7A36" w:rsidRDefault="00CA7A83">
      <w:pPr>
        <w:rPr>
          <w:rFonts w:ascii="Times New Roman" w:hAnsi="Times New Roman" w:cs="Times New Roman"/>
          <w:b/>
          <w:bCs/>
          <w:color w:val="7F7F7F" w:themeColor="text1" w:themeTint="80"/>
          <w:u w:val="single"/>
        </w:rPr>
      </w:pPr>
      <w:r w:rsidRPr="003F7A36">
        <w:rPr>
          <w:rFonts w:ascii="Times New Roman" w:hAnsi="Times New Roman" w:cs="Times New Roman"/>
          <w:b/>
          <w:bCs/>
          <w:color w:val="7F7F7F" w:themeColor="text1" w:themeTint="80"/>
          <w:u w:val="single"/>
        </w:rPr>
        <w:br w:type="page"/>
      </w:r>
    </w:p>
    <w:p w14:paraId="5CCD8219" w14:textId="161EE5B1" w:rsidR="00F00A79" w:rsidRPr="003D7397" w:rsidRDefault="00F00A79" w:rsidP="00F00A79">
      <w:pPr>
        <w:rPr>
          <w:rFonts w:ascii="Times New Roman" w:hAnsi="Times New Roman" w:cs="Times New Roman"/>
          <w:sz w:val="32"/>
          <w:szCs w:val="32"/>
        </w:rPr>
      </w:pPr>
      <w:r w:rsidRPr="003D7397">
        <w:rPr>
          <w:rFonts w:ascii="Times New Roman" w:hAnsi="Times New Roman" w:cs="Times New Roman"/>
          <w:sz w:val="32"/>
          <w:szCs w:val="32"/>
        </w:rPr>
        <w:lastRenderedPageBreak/>
        <w:t>Section 3.5: Ozone volume mixing ratio anomal</w:t>
      </w:r>
      <w:r w:rsidR="002544F8" w:rsidRPr="003D7397">
        <w:rPr>
          <w:rFonts w:ascii="Times New Roman" w:hAnsi="Times New Roman" w:cs="Times New Roman"/>
          <w:sz w:val="32"/>
          <w:szCs w:val="32"/>
        </w:rPr>
        <w:t>ies</w:t>
      </w:r>
      <w:r w:rsidRPr="003D7397">
        <w:rPr>
          <w:rFonts w:ascii="Times New Roman" w:hAnsi="Times New Roman" w:cs="Times New Roman"/>
          <w:sz w:val="32"/>
          <w:szCs w:val="32"/>
        </w:rPr>
        <w:t xml:space="preserve"> and relative change in the Northern Hemisphere</w:t>
      </w:r>
    </w:p>
    <w:p w14:paraId="5304DE89" w14:textId="77777777" w:rsidR="00F00A79" w:rsidRPr="00B6595C" w:rsidRDefault="00F00A79" w:rsidP="00F00A79">
      <w:pPr>
        <w:rPr>
          <w:rFonts w:ascii="Times New Roman" w:hAnsi="Times New Roman" w:cs="Times New Roman"/>
        </w:rPr>
      </w:pPr>
    </w:p>
    <w:p w14:paraId="7CDA055B" w14:textId="72A9622B" w:rsidR="00F00A79" w:rsidRPr="00977EBF" w:rsidRDefault="00F00A79" w:rsidP="00F00A79">
      <w:pPr>
        <w:rPr>
          <w:rFonts w:ascii="Times New Roman" w:hAnsi="Times New Roman" w:cs="Times New Roman"/>
        </w:rPr>
      </w:pPr>
      <w:r w:rsidRPr="00977EBF">
        <w:rPr>
          <w:rFonts w:ascii="Times New Roman" w:hAnsi="Times New Roman" w:cs="Times New Roman"/>
        </w:rPr>
        <w:tab/>
        <w:t xml:space="preserve">The ozone VMR anomalies, relative change, and sample sizes for Northern Hemisphere TPVs are shown in </w:t>
      </w:r>
      <w:r w:rsidRPr="00977EBF">
        <w:rPr>
          <w:rFonts w:ascii="Times New Roman" w:hAnsi="Times New Roman" w:cs="Times New Roman"/>
          <w:b/>
          <w:bCs/>
          <w:color w:val="4472C4" w:themeColor="accent1"/>
        </w:rPr>
        <w:t>Figures 3.</w:t>
      </w:r>
      <w:r w:rsidR="00E75946" w:rsidRPr="00977EBF">
        <w:rPr>
          <w:rFonts w:ascii="Times New Roman" w:hAnsi="Times New Roman" w:cs="Times New Roman"/>
          <w:b/>
          <w:bCs/>
          <w:color w:val="4472C4" w:themeColor="accent1"/>
        </w:rPr>
        <w:t>5</w:t>
      </w:r>
      <w:r w:rsidRPr="00977EBF">
        <w:rPr>
          <w:rFonts w:ascii="Times New Roman" w:hAnsi="Times New Roman" w:cs="Times New Roman"/>
          <w:b/>
          <w:bCs/>
          <w:color w:val="4472C4" w:themeColor="accent1"/>
        </w:rPr>
        <w:t>.</w:t>
      </w:r>
      <w:r w:rsidR="00E75946" w:rsidRPr="00977EBF">
        <w:rPr>
          <w:rFonts w:ascii="Times New Roman" w:hAnsi="Times New Roman" w:cs="Times New Roman"/>
          <w:b/>
          <w:bCs/>
          <w:color w:val="4472C4" w:themeColor="accent1"/>
        </w:rPr>
        <w:t>1</w:t>
      </w:r>
      <w:r w:rsidRPr="00977EBF">
        <w:rPr>
          <w:rFonts w:ascii="Times New Roman" w:hAnsi="Times New Roman" w:cs="Times New Roman"/>
          <w:b/>
          <w:bCs/>
          <w:color w:val="4472C4" w:themeColor="accent1"/>
        </w:rPr>
        <w:t>, 3.</w:t>
      </w:r>
      <w:r w:rsidR="00E75946" w:rsidRPr="00977EBF">
        <w:rPr>
          <w:rFonts w:ascii="Times New Roman" w:hAnsi="Times New Roman" w:cs="Times New Roman"/>
          <w:b/>
          <w:bCs/>
          <w:color w:val="4472C4" w:themeColor="accent1"/>
        </w:rPr>
        <w:t>5</w:t>
      </w:r>
      <w:r w:rsidRPr="00977EBF">
        <w:rPr>
          <w:rFonts w:ascii="Times New Roman" w:hAnsi="Times New Roman" w:cs="Times New Roman"/>
          <w:b/>
          <w:bCs/>
          <w:color w:val="4472C4" w:themeColor="accent1"/>
        </w:rPr>
        <w:t>.</w:t>
      </w:r>
      <w:r w:rsidR="00E75946" w:rsidRPr="00977EBF">
        <w:rPr>
          <w:rFonts w:ascii="Times New Roman" w:hAnsi="Times New Roman" w:cs="Times New Roman"/>
          <w:b/>
          <w:bCs/>
          <w:color w:val="4472C4" w:themeColor="accent1"/>
        </w:rPr>
        <w:t>2</w:t>
      </w:r>
      <w:r w:rsidRPr="00977EBF">
        <w:rPr>
          <w:rFonts w:ascii="Times New Roman" w:hAnsi="Times New Roman" w:cs="Times New Roman"/>
          <w:b/>
          <w:bCs/>
          <w:color w:val="4472C4" w:themeColor="accent1"/>
        </w:rPr>
        <w:t xml:space="preserve">, </w:t>
      </w:r>
      <w:r w:rsidRPr="00977EBF">
        <w:rPr>
          <w:rFonts w:ascii="Times New Roman" w:hAnsi="Times New Roman" w:cs="Times New Roman"/>
        </w:rPr>
        <w:t>and</w:t>
      </w:r>
      <w:r w:rsidRPr="00977EBF">
        <w:rPr>
          <w:rFonts w:ascii="Times New Roman" w:hAnsi="Times New Roman" w:cs="Times New Roman"/>
          <w:b/>
          <w:bCs/>
        </w:rPr>
        <w:t xml:space="preserve"> </w:t>
      </w:r>
      <w:r w:rsidRPr="00977EBF">
        <w:rPr>
          <w:rFonts w:ascii="Times New Roman" w:hAnsi="Times New Roman" w:cs="Times New Roman"/>
          <w:b/>
          <w:bCs/>
          <w:color w:val="4472C4" w:themeColor="accent1"/>
        </w:rPr>
        <w:t>3.</w:t>
      </w:r>
      <w:r w:rsidR="00E75946" w:rsidRPr="00977EBF">
        <w:rPr>
          <w:rFonts w:ascii="Times New Roman" w:hAnsi="Times New Roman" w:cs="Times New Roman"/>
          <w:b/>
          <w:bCs/>
          <w:color w:val="4472C4" w:themeColor="accent1"/>
        </w:rPr>
        <w:t>5</w:t>
      </w:r>
      <w:r w:rsidRPr="00977EBF">
        <w:rPr>
          <w:rFonts w:ascii="Times New Roman" w:hAnsi="Times New Roman" w:cs="Times New Roman"/>
          <w:b/>
          <w:bCs/>
          <w:color w:val="4472C4" w:themeColor="accent1"/>
        </w:rPr>
        <w:t>.</w:t>
      </w:r>
      <w:r w:rsidR="00E75946" w:rsidRPr="00977EBF">
        <w:rPr>
          <w:rFonts w:ascii="Times New Roman" w:hAnsi="Times New Roman" w:cs="Times New Roman"/>
          <w:b/>
          <w:bCs/>
          <w:color w:val="4472C4" w:themeColor="accent1"/>
        </w:rPr>
        <w:t>3</w:t>
      </w:r>
      <w:r w:rsidRPr="00977EBF">
        <w:rPr>
          <w:rFonts w:ascii="Times New Roman" w:hAnsi="Times New Roman" w:cs="Times New Roman"/>
        </w:rPr>
        <w:t xml:space="preserve">. Errors are not available for ozone VMR in the AIRS/AMSU L2 product, but ozone profiles have a general percent error of 15% at 70–250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&lt;EndNote&gt;&lt;Cite&gt;&lt;Author&gt;Thrastarson&lt;/Author&gt;&lt;Year&gt;2020&lt;/Year&gt;&lt;RecNum&gt;435&lt;/RecNum&gt;&lt;DisplayText&gt;(Thrastarson et al. 2020)&lt;/DisplayText&gt;&lt;record&gt;&lt;rec-number&gt;435&lt;/rec-number&gt;&lt;foreign-keys&gt;&lt;key app="EN" db-id="2z5tezwwbsrpayeeafsp5aa7d5tprxffv2fx" timestamp="1666358120" guid="937bc404-fe84-4f0f-8bbf-c00c42c3ecff"&gt;435&lt;/key&gt;&lt;/foreign-keys&gt;&lt;ref-type name="Journal Article"&gt;17&lt;/ref-type&gt;&lt;contributors&gt;&lt;authors&gt;&lt;author&gt;Thrastarson, Heidar Th&lt;/author&gt;&lt;author&gt;Manning, Evan&lt;/author&gt;&lt;author&gt;Kahn, Brian&lt;/author&gt;&lt;author&gt;Fetzer, E&lt;/author&gt;&lt;author&gt;Yue, Qing&lt;/author&gt;&lt;author&gt;Wong, Sun&lt;/author&gt;&lt;author&gt;Kalmus, Peter&lt;/author&gt;&lt;author&gt;Payne, Vivienne&lt;/author&gt;&lt;author&gt;Olsen, E&lt;/author&gt;&lt;author&gt;Wilson, RC&lt;/author&gt;&lt;/authors&gt;&lt;/contributors&gt;&lt;titles&gt;&lt;title&gt;AIRS/AMSU/HSB Version 7 Level 2 Product User Guide&lt;/title&gt;&lt;secondary-title&gt;Jet Propulsion Laboratory, California Institute of Technology: Pasadena, CA, USA&lt;/secondary-title&gt;&lt;/titles&gt;&lt;periodical&gt;&lt;full-title&gt;Jet Propulsion Laboratory, California Institute of Technology: Pasadena, CA, USA&lt;/full-title&gt;&lt;/periodical&gt;&lt;pages&gt;83-92&lt;/pages&gt;&lt;dates&gt;&lt;year&gt;2020&lt;/year&gt;&lt;/dates&gt;&lt;urls&gt;&lt;/urls&gt;&lt;/record&gt;&lt;/Cite&gt;&lt;/EndNote&gt;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(Thrastarson et al. 2020)</w:t>
      </w:r>
      <w:r w:rsidRPr="00977EBF">
        <w:rPr>
          <w:rFonts w:ascii="Times New Roman" w:hAnsi="Times New Roman" w:cs="Times New Roman"/>
        </w:rPr>
        <w:fldChar w:fldCharType="end"/>
      </w:r>
      <w:r w:rsidRPr="00977EBF">
        <w:rPr>
          <w:rFonts w:ascii="Times New Roman" w:hAnsi="Times New Roman" w:cs="Times New Roman"/>
        </w:rPr>
        <w:t>. Southern Hemispheric TPVs</w:t>
      </w:r>
      <w:r w:rsidR="00FA1922" w:rsidRPr="00977EBF">
        <w:rPr>
          <w:rFonts w:ascii="Times New Roman" w:hAnsi="Times New Roman" w:cs="Times New Roman"/>
        </w:rPr>
        <w:t xml:space="preserve"> by season</w:t>
      </w:r>
      <w:r w:rsidRPr="00977EBF">
        <w:rPr>
          <w:rFonts w:ascii="Times New Roman" w:hAnsi="Times New Roman" w:cs="Times New Roman"/>
        </w:rPr>
        <w:t xml:space="preserve"> are not treated in this study due to the lack of data.</w:t>
      </w:r>
    </w:p>
    <w:p w14:paraId="530C8139" w14:textId="4B619549"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Ozone VMR becomes prone to sampling error at all layers in all seasons. The sample sizes for individual seasons are very small (usually less than N = 10) (</w:t>
      </w:r>
      <w:r w:rsidRPr="00977EBF">
        <w:rPr>
          <w:rFonts w:ascii="Times New Roman" w:hAnsi="Times New Roman" w:cs="Times New Roman"/>
          <w:b/>
          <w:bCs/>
          <w:color w:val="4472C4" w:themeColor="accent1"/>
        </w:rPr>
        <w:t>Figure 3.</w:t>
      </w:r>
      <w:r w:rsidR="00507AB1" w:rsidRPr="00977EBF">
        <w:rPr>
          <w:rFonts w:ascii="Times New Roman" w:hAnsi="Times New Roman" w:cs="Times New Roman"/>
          <w:b/>
          <w:bCs/>
          <w:color w:val="4472C4" w:themeColor="accent1"/>
        </w:rPr>
        <w:t>5</w:t>
      </w:r>
      <w:r w:rsidRPr="00977EBF">
        <w:rPr>
          <w:rFonts w:ascii="Times New Roman" w:hAnsi="Times New Roman" w:cs="Times New Roman"/>
          <w:b/>
          <w:bCs/>
          <w:color w:val="4472C4" w:themeColor="accent1"/>
        </w:rPr>
        <w:t>.</w:t>
      </w:r>
      <w:r w:rsidR="00507AB1" w:rsidRPr="00977EBF">
        <w:rPr>
          <w:rFonts w:ascii="Times New Roman" w:hAnsi="Times New Roman" w:cs="Times New Roman"/>
          <w:b/>
          <w:bCs/>
          <w:color w:val="4472C4" w:themeColor="accent1"/>
        </w:rPr>
        <w:t>3</w:t>
      </w:r>
      <w:r w:rsidRPr="00977EBF">
        <w:rPr>
          <w:rFonts w:ascii="Times New Roman" w:hAnsi="Times New Roman" w:cs="Times New Roman"/>
        </w:rPr>
        <w:t>) and data becomes absent in the winter. The other three seasons exhibit positive ozone anomalies (</w:t>
      </w:r>
      <w:r w:rsidRPr="00977EBF">
        <w:rPr>
          <w:rFonts w:ascii="Times New Roman" w:hAnsi="Times New Roman" w:cs="Times New Roman"/>
          <w:b/>
          <w:bCs/>
          <w:color w:val="4472C4" w:themeColor="accent1"/>
        </w:rPr>
        <w:t>Figure 3.</w:t>
      </w:r>
      <w:r w:rsidR="00507AB1" w:rsidRPr="00977EBF">
        <w:rPr>
          <w:rFonts w:ascii="Times New Roman" w:hAnsi="Times New Roman" w:cs="Times New Roman"/>
          <w:b/>
          <w:bCs/>
          <w:color w:val="4472C4" w:themeColor="accent1"/>
        </w:rPr>
        <w:t>5.1</w:t>
      </w:r>
      <w:r w:rsidRPr="00977EBF">
        <w:rPr>
          <w:rFonts w:ascii="Times New Roman" w:hAnsi="Times New Roman" w:cs="Times New Roman"/>
        </w:rPr>
        <w:t>) and relative change (</w:t>
      </w:r>
      <w:r w:rsidRPr="00977EBF">
        <w:rPr>
          <w:rFonts w:ascii="Times New Roman" w:hAnsi="Times New Roman" w:cs="Times New Roman"/>
          <w:b/>
          <w:bCs/>
          <w:color w:val="4472C4" w:themeColor="accent1"/>
        </w:rPr>
        <w:t>Figure 3.</w:t>
      </w:r>
      <w:r w:rsidR="00507AB1" w:rsidRPr="00977EBF">
        <w:rPr>
          <w:rFonts w:ascii="Times New Roman" w:hAnsi="Times New Roman" w:cs="Times New Roman"/>
          <w:b/>
          <w:bCs/>
          <w:color w:val="4472C4" w:themeColor="accent1"/>
        </w:rPr>
        <w:t>5.2</w:t>
      </w:r>
      <w:r w:rsidRPr="00977EBF">
        <w:rPr>
          <w:rFonts w:ascii="Times New Roman" w:hAnsi="Times New Roman" w:cs="Times New Roman"/>
        </w:rPr>
        <w:t xml:space="preserve">) in the layers below the 100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level. Small negative ozone relative change</w:t>
      </w:r>
      <w:r w:rsidR="00507AB1" w:rsidRPr="00977EBF">
        <w:rPr>
          <w:rFonts w:ascii="Times New Roman" w:hAnsi="Times New Roman" w:cs="Times New Roman"/>
        </w:rPr>
        <w:t>s</w:t>
      </w:r>
      <w:r w:rsidRPr="00977EBF">
        <w:rPr>
          <w:rFonts w:ascii="Times New Roman" w:hAnsi="Times New Roman" w:cs="Times New Roman"/>
        </w:rPr>
        <w:t xml:space="preserve"> are visible in the summer and autumn seasons.</w:t>
      </w:r>
    </w:p>
    <w:p w14:paraId="21C649A4" w14:textId="606613E7"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 xml:space="preserve">Year-long ozone VMR anomaly and relative change composites are illustrated </w:t>
      </w:r>
      <w:r w:rsidR="008D41CF" w:rsidRPr="00977EBF">
        <w:rPr>
          <w:rFonts w:ascii="Times New Roman" w:hAnsi="Times New Roman" w:cs="Times New Roman"/>
        </w:rPr>
        <w:t xml:space="preserve">respectively </w:t>
      </w:r>
      <w:r w:rsidRPr="00977EBF">
        <w:rPr>
          <w:rFonts w:ascii="Times New Roman" w:hAnsi="Times New Roman" w:cs="Times New Roman"/>
        </w:rPr>
        <w:t xml:space="preserve">in </w:t>
      </w:r>
      <w:r w:rsidRPr="00977EBF">
        <w:rPr>
          <w:rFonts w:ascii="Times New Roman" w:hAnsi="Times New Roman" w:cs="Times New Roman"/>
          <w:b/>
          <w:bCs/>
          <w:color w:val="4472C4" w:themeColor="accent1"/>
        </w:rPr>
        <w:t>Figure</w:t>
      </w:r>
      <w:r w:rsidR="008D41CF" w:rsidRPr="00977EBF">
        <w:rPr>
          <w:rFonts w:ascii="Times New Roman" w:hAnsi="Times New Roman" w:cs="Times New Roman"/>
          <w:b/>
          <w:bCs/>
          <w:color w:val="4472C4" w:themeColor="accent1"/>
        </w:rPr>
        <w:t>s</w:t>
      </w:r>
      <w:r w:rsidRPr="00977EBF">
        <w:rPr>
          <w:rFonts w:ascii="Times New Roman" w:hAnsi="Times New Roman" w:cs="Times New Roman"/>
          <w:b/>
          <w:bCs/>
          <w:color w:val="4472C4" w:themeColor="accent1"/>
        </w:rPr>
        <w:t xml:space="preserve"> 3.</w:t>
      </w:r>
      <w:r w:rsidR="00507AB1" w:rsidRPr="00977EBF">
        <w:rPr>
          <w:rFonts w:ascii="Times New Roman" w:hAnsi="Times New Roman" w:cs="Times New Roman"/>
          <w:b/>
          <w:bCs/>
          <w:color w:val="4472C4" w:themeColor="accent1"/>
        </w:rPr>
        <w:t>5.4</w:t>
      </w:r>
      <w:r w:rsidR="008D41CF" w:rsidRPr="00977EBF">
        <w:rPr>
          <w:rFonts w:ascii="Times New Roman" w:hAnsi="Times New Roman" w:cs="Times New Roman"/>
          <w:b/>
          <w:bCs/>
          <w:color w:val="4472C4" w:themeColor="accent1"/>
        </w:rPr>
        <w:t xml:space="preserve"> and 3.5.5</w:t>
      </w:r>
      <w:r w:rsidRPr="00977EBF">
        <w:rPr>
          <w:rFonts w:ascii="Times New Roman" w:hAnsi="Times New Roman" w:cs="Times New Roman"/>
        </w:rPr>
        <w:t>; however only the spring, summer, and autumn seasons have a non-negligible contribution to the total</w:t>
      </w:r>
      <w:r w:rsidR="00FA1922" w:rsidRPr="00977EBF">
        <w:rPr>
          <w:rFonts w:ascii="Times New Roman" w:hAnsi="Times New Roman" w:cs="Times New Roman"/>
        </w:rPr>
        <w:t xml:space="preserve"> Northern Hemisphere</w:t>
      </w:r>
      <w:r w:rsidRPr="00977EBF">
        <w:rPr>
          <w:rFonts w:ascii="Times New Roman" w:hAnsi="Times New Roman" w:cs="Times New Roman"/>
        </w:rPr>
        <w:t xml:space="preserve"> composites. </w:t>
      </w:r>
      <w:r w:rsidR="00FE48DE" w:rsidRPr="00977EBF">
        <w:rPr>
          <w:rFonts w:ascii="Times New Roman" w:hAnsi="Times New Roman" w:cs="Times New Roman"/>
        </w:rPr>
        <w:t xml:space="preserve">Corresponding sample size is shown in </w:t>
      </w:r>
      <w:r w:rsidR="00FE48DE" w:rsidRPr="00977EBF">
        <w:rPr>
          <w:rFonts w:ascii="Times New Roman" w:hAnsi="Times New Roman" w:cs="Times New Roman"/>
          <w:b/>
          <w:bCs/>
          <w:color w:val="4472C4" w:themeColor="accent1"/>
        </w:rPr>
        <w:t>Figure 3.5.6</w:t>
      </w:r>
      <w:r w:rsidR="00FE48DE" w:rsidRPr="00977EBF">
        <w:rPr>
          <w:rFonts w:ascii="Times New Roman" w:hAnsi="Times New Roman" w:cs="Times New Roman"/>
        </w:rPr>
        <w:t xml:space="preserve">. </w:t>
      </w:r>
      <w:r w:rsidRPr="00977EBF">
        <w:rPr>
          <w:rFonts w:ascii="Times New Roman" w:hAnsi="Times New Roman" w:cs="Times New Roman"/>
        </w:rPr>
        <w:t xml:space="preserve">A possible ozone VMR </w:t>
      </w:r>
      <w:r w:rsidR="00650CBA">
        <w:rPr>
          <w:rFonts w:ascii="Times New Roman" w:hAnsi="Times New Roman" w:cs="Times New Roman"/>
        </w:rPr>
        <w:t>“</w:t>
      </w:r>
      <w:r w:rsidRPr="00977EBF">
        <w:rPr>
          <w:rFonts w:ascii="Times New Roman" w:hAnsi="Times New Roman" w:cs="Times New Roman"/>
        </w:rPr>
        <w:t>dipole</w:t>
      </w:r>
      <w:r w:rsidR="00650CBA">
        <w:rPr>
          <w:rFonts w:ascii="Times New Roman" w:hAnsi="Times New Roman" w:cs="Times New Roman"/>
        </w:rPr>
        <w:t>”</w:t>
      </w:r>
      <w:r w:rsidRPr="00977EBF">
        <w:rPr>
          <w:rFonts w:ascii="Times New Roman" w:hAnsi="Times New Roman" w:cs="Times New Roman"/>
        </w:rPr>
        <w:t xml:space="preserve"> is visible in both the anomaly and relative change composites, however the negative ozone relative change is less apparent in the latter. Negative ozone anomalies and relative change in the mid-stratosphere are negligible or absent in the spring season but appear to become increasingly negative over the summer and fall. There is the caveat of very small sample sizes for individual seasons and the absence of data for the winter season. The ozone VMR anomaly and relative change are most negative in the layers between 7 </w:t>
      </w:r>
      <w:proofErr w:type="spellStart"/>
      <w:r w:rsidRPr="00977EBF">
        <w:rPr>
          <w:rFonts w:ascii="Times New Roman" w:hAnsi="Times New Roman" w:cs="Times New Roman"/>
        </w:rPr>
        <w:t>hPa</w:t>
      </w:r>
      <w:proofErr w:type="spellEnd"/>
      <w:r w:rsidRPr="00977EBF">
        <w:rPr>
          <w:rFonts w:ascii="Times New Roman" w:hAnsi="Times New Roman" w:cs="Times New Roman"/>
        </w:rPr>
        <w:t xml:space="preserve"> and 30 </w:t>
      </w:r>
      <w:proofErr w:type="spellStart"/>
      <w:r w:rsidRPr="00977EBF">
        <w:rPr>
          <w:rFonts w:ascii="Times New Roman" w:hAnsi="Times New Roman" w:cs="Times New Roman"/>
        </w:rPr>
        <w:t>hPa</w:t>
      </w:r>
      <w:proofErr w:type="spellEnd"/>
      <w:r w:rsidRPr="00977EBF">
        <w:rPr>
          <w:rFonts w:ascii="Times New Roman" w:hAnsi="Times New Roman" w:cs="Times New Roman"/>
        </w:rPr>
        <w:t>.</w:t>
      </w:r>
    </w:p>
    <w:p w14:paraId="4F03DB90" w14:textId="77777777" w:rsidR="00F00A79" w:rsidRPr="00977EBF" w:rsidRDefault="00F00A79" w:rsidP="00F00A79">
      <w:pPr>
        <w:rPr>
          <w:rFonts w:ascii="Times New Roman" w:hAnsi="Times New Roman" w:cs="Times New Roman"/>
        </w:rPr>
      </w:pPr>
    </w:p>
    <w:p w14:paraId="16B16B6A" w14:textId="2F728F82" w:rsidR="0022463D" w:rsidRPr="00977EBF" w:rsidRDefault="0022463D">
      <w:pPr>
        <w:rPr>
          <w:rFonts w:ascii="Times New Roman" w:hAnsi="Times New Roman" w:cs="Times New Roman"/>
        </w:rPr>
      </w:pPr>
      <w:r w:rsidRPr="00977EBF">
        <w:rPr>
          <w:rFonts w:ascii="Times New Roman" w:hAnsi="Times New Roman" w:cs="Times New Roman"/>
        </w:rPr>
        <w:br w:type="page"/>
      </w:r>
    </w:p>
    <w:p w14:paraId="58F84B70" w14:textId="7C7FF7C1" w:rsidR="0022463D" w:rsidRPr="00CC598F" w:rsidRDefault="007F5139" w:rsidP="00F00A79">
      <w:pPr>
        <w:rPr>
          <w:rFonts w:ascii="Times New Roman" w:hAnsi="Times New Roman" w:cs="Times New Roman"/>
          <w:sz w:val="32"/>
          <w:szCs w:val="32"/>
        </w:rPr>
      </w:pPr>
      <w:r w:rsidRPr="00CC598F">
        <w:rPr>
          <w:rFonts w:ascii="Times New Roman" w:hAnsi="Times New Roman" w:cs="Times New Roman"/>
          <w:sz w:val="32"/>
          <w:szCs w:val="32"/>
        </w:rPr>
        <w:lastRenderedPageBreak/>
        <w:t xml:space="preserve">  </w:t>
      </w:r>
    </w:p>
    <w:p w14:paraId="5CD7B93B" w14:textId="4D9E5843" w:rsidR="00F00A79" w:rsidRPr="001E3756" w:rsidRDefault="00010E38" w:rsidP="00F00A79">
      <w:pPr>
        <w:rPr>
          <w:rFonts w:ascii="Times New Roman" w:hAnsi="Times New Roman" w:cs="Times New Roman"/>
          <w:color w:val="4472C4" w:themeColor="accent1"/>
        </w:rPr>
      </w:pPr>
      <w:r w:rsidRPr="001E3756">
        <w:rPr>
          <w:rFonts w:ascii="Times New Roman" w:hAnsi="Times New Roman" w:cs="Times New Roman"/>
          <w:noProof/>
          <w:color w:val="4472C4" w:themeColor="accent1"/>
        </w:rPr>
        <w:drawing>
          <wp:inline distT="0" distB="0" distL="0" distR="0" wp14:anchorId="6043C6A0" wp14:editId="4FC181D3">
            <wp:extent cx="5943600" cy="5943600"/>
            <wp:effectExtent l="0" t="0" r="0" b="0"/>
            <wp:docPr id="54" name="Picture 54"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ext, writing implement, stationary, pencil&#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EACEFA9" w14:textId="5B7300C2" w:rsidR="00010E38" w:rsidRPr="001E3756" w:rsidRDefault="00010E38" w:rsidP="00F00A79">
      <w:pPr>
        <w:rPr>
          <w:rFonts w:ascii="Times New Roman" w:hAnsi="Times New Roman" w:cs="Times New Roman"/>
          <w:color w:val="4472C4" w:themeColor="accent1"/>
        </w:rPr>
      </w:pPr>
    </w:p>
    <w:p w14:paraId="65F0EE90" w14:textId="2A077027" w:rsidR="00010E38" w:rsidRPr="001E3756" w:rsidRDefault="00347904" w:rsidP="00F00A79">
      <w:pPr>
        <w:rPr>
          <w:rFonts w:ascii="Times New Roman" w:hAnsi="Times New Roman" w:cs="Times New Roman"/>
          <w:color w:val="4472C4" w:themeColor="accent1"/>
        </w:rPr>
      </w:pPr>
      <w:r w:rsidRPr="001E3756">
        <w:rPr>
          <w:rFonts w:ascii="Times New Roman" w:hAnsi="Times New Roman" w:cs="Times New Roman"/>
          <w:b/>
          <w:bCs/>
          <w:color w:val="4472C4" w:themeColor="accent1"/>
        </w:rPr>
        <w:t>Figure 3.</w:t>
      </w:r>
      <w:r w:rsidR="00507AB1" w:rsidRPr="001E3756">
        <w:rPr>
          <w:rFonts w:ascii="Times New Roman" w:hAnsi="Times New Roman" w:cs="Times New Roman"/>
          <w:b/>
          <w:bCs/>
          <w:color w:val="4472C4" w:themeColor="accent1"/>
        </w:rPr>
        <w:t>5.1</w:t>
      </w:r>
      <w:r w:rsidRPr="001E3756">
        <w:rPr>
          <w:rFonts w:ascii="Times New Roman" w:hAnsi="Times New Roman" w:cs="Times New Roman"/>
          <w:color w:val="4472C4" w:themeColor="accent1"/>
        </w:rPr>
        <w:t xml:space="preserve">: Composite ozone volume mixing ratio anomaly cross-sections by season for TPVs in the Northern Hemisphere under AIRS/AMSU. Anomalies are with respect to a 15-day mean background. </w:t>
      </w:r>
      <w:r w:rsidR="009E7E73" w:rsidRPr="001E3756">
        <w:rPr>
          <w:rFonts w:ascii="Times New Roman" w:hAnsi="Times New Roman" w:cs="Times New Roman"/>
          <w:color w:val="4472C4" w:themeColor="accent1"/>
        </w:rPr>
        <w:t>Because of small sample size</w:t>
      </w:r>
      <w:r w:rsidR="00D14A32" w:rsidRPr="001E3756">
        <w:rPr>
          <w:rFonts w:ascii="Times New Roman" w:hAnsi="Times New Roman" w:cs="Times New Roman"/>
          <w:color w:val="4472C4" w:themeColor="accent1"/>
        </w:rPr>
        <w:t xml:space="preserve"> (see </w:t>
      </w:r>
      <w:r w:rsidR="00D14A32" w:rsidRPr="001E3756">
        <w:rPr>
          <w:rFonts w:ascii="Times New Roman" w:hAnsi="Times New Roman" w:cs="Times New Roman"/>
          <w:b/>
          <w:bCs/>
          <w:color w:val="4472C4" w:themeColor="accent1"/>
        </w:rPr>
        <w:t>Figure 3.5.3</w:t>
      </w:r>
      <w:r w:rsidR="00D14A32" w:rsidRPr="001E3756">
        <w:rPr>
          <w:rFonts w:ascii="Times New Roman" w:hAnsi="Times New Roman" w:cs="Times New Roman"/>
          <w:color w:val="4472C4" w:themeColor="accent1"/>
        </w:rPr>
        <w:t>)</w:t>
      </w:r>
      <w:r w:rsidR="009E7E73" w:rsidRPr="001E3756">
        <w:rPr>
          <w:rFonts w:ascii="Times New Roman" w:hAnsi="Times New Roman" w:cs="Times New Roman"/>
          <w:color w:val="4472C4" w:themeColor="accent1"/>
        </w:rPr>
        <w:t xml:space="preserve">, </w:t>
      </w:r>
      <w:r w:rsidR="00D14A32" w:rsidRPr="001E3756">
        <w:rPr>
          <w:rFonts w:ascii="Times New Roman" w:hAnsi="Times New Roman" w:cs="Times New Roman"/>
          <w:color w:val="4472C4" w:themeColor="accent1"/>
        </w:rPr>
        <w:t xml:space="preserve">all </w:t>
      </w:r>
      <w:r w:rsidR="009E7E73" w:rsidRPr="001E3756">
        <w:rPr>
          <w:rFonts w:ascii="Times New Roman" w:hAnsi="Times New Roman" w:cs="Times New Roman"/>
          <w:color w:val="4472C4" w:themeColor="accent1"/>
        </w:rPr>
        <w:t>data cells</w:t>
      </w:r>
      <w:r w:rsidR="00D14A32" w:rsidRPr="001E3756">
        <w:rPr>
          <w:rFonts w:ascii="Times New Roman" w:hAnsi="Times New Roman" w:cs="Times New Roman"/>
          <w:color w:val="4472C4" w:themeColor="accent1"/>
        </w:rPr>
        <w:t xml:space="preserve"> are shown, including those with sample sizes of N &lt; 20.</w:t>
      </w:r>
      <w:r w:rsidR="00812E34" w:rsidRPr="001E3756">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7A094C4C" w14:textId="51C1050E" w:rsidR="0022463D" w:rsidRPr="001E3756" w:rsidRDefault="0022463D">
      <w:pPr>
        <w:rPr>
          <w:rFonts w:ascii="Times New Roman" w:hAnsi="Times New Roman" w:cs="Times New Roman"/>
          <w:color w:val="4472C4" w:themeColor="accent1"/>
        </w:rPr>
      </w:pPr>
      <w:r w:rsidRPr="001E3756">
        <w:rPr>
          <w:rFonts w:ascii="Times New Roman" w:hAnsi="Times New Roman" w:cs="Times New Roman"/>
          <w:color w:val="4472C4" w:themeColor="accent1"/>
        </w:rPr>
        <w:br w:type="page"/>
      </w:r>
    </w:p>
    <w:p w14:paraId="589A19C1" w14:textId="77777777" w:rsidR="005D5C02" w:rsidRPr="00977EBF" w:rsidRDefault="005D5C02" w:rsidP="00F00A79">
      <w:pPr>
        <w:rPr>
          <w:rFonts w:ascii="Times New Roman" w:hAnsi="Times New Roman" w:cs="Times New Roman"/>
          <w:sz w:val="32"/>
          <w:szCs w:val="32"/>
        </w:rPr>
      </w:pPr>
    </w:p>
    <w:p w14:paraId="74EBD741" w14:textId="2ADAEA8A" w:rsidR="0022463D" w:rsidRPr="001E3756" w:rsidRDefault="005D5C02" w:rsidP="00F00A79">
      <w:pPr>
        <w:rPr>
          <w:rFonts w:ascii="Times New Roman" w:hAnsi="Times New Roman" w:cs="Times New Roman"/>
        </w:rPr>
      </w:pPr>
      <w:r w:rsidRPr="001E3756">
        <w:rPr>
          <w:rFonts w:ascii="Times New Roman" w:hAnsi="Times New Roman" w:cs="Times New Roman"/>
          <w:noProof/>
          <w:color w:val="4472C4" w:themeColor="accent1"/>
        </w:rPr>
        <w:drawing>
          <wp:inline distT="0" distB="0" distL="0" distR="0" wp14:anchorId="2A783033" wp14:editId="38429901">
            <wp:extent cx="5943600" cy="5943600"/>
            <wp:effectExtent l="0" t="0" r="0" b="0"/>
            <wp:docPr id="56" name="Picture 5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imeline&#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r w:rsidR="007F5139" w:rsidRPr="001E3756">
        <w:rPr>
          <w:rFonts w:ascii="Times New Roman" w:hAnsi="Times New Roman" w:cs="Times New Roman"/>
        </w:rPr>
        <w:t xml:space="preserve">  </w:t>
      </w:r>
    </w:p>
    <w:p w14:paraId="6D55265B" w14:textId="77777777" w:rsidR="000E4B5F" w:rsidRPr="001E3756" w:rsidRDefault="000E4B5F">
      <w:pPr>
        <w:rPr>
          <w:rFonts w:ascii="Times New Roman" w:hAnsi="Times New Roman" w:cs="Times New Roman"/>
        </w:rPr>
      </w:pPr>
    </w:p>
    <w:p w14:paraId="03364121" w14:textId="3FBC2F94" w:rsidR="008131A0" w:rsidRPr="001E3756" w:rsidRDefault="000E4B5F" w:rsidP="008131A0">
      <w:pPr>
        <w:rPr>
          <w:rFonts w:ascii="Times New Roman" w:hAnsi="Times New Roman" w:cs="Times New Roman"/>
          <w:color w:val="4472C4" w:themeColor="accent1"/>
        </w:rPr>
      </w:pPr>
      <w:r w:rsidRPr="001E3756">
        <w:rPr>
          <w:rFonts w:ascii="Times New Roman" w:hAnsi="Times New Roman" w:cs="Times New Roman"/>
          <w:b/>
          <w:bCs/>
          <w:color w:val="4472C4" w:themeColor="accent1"/>
        </w:rPr>
        <w:t>Figure 3.</w:t>
      </w:r>
      <w:r w:rsidR="00507AB1" w:rsidRPr="001E3756">
        <w:rPr>
          <w:rFonts w:ascii="Times New Roman" w:hAnsi="Times New Roman" w:cs="Times New Roman"/>
          <w:b/>
          <w:bCs/>
          <w:color w:val="4472C4" w:themeColor="accent1"/>
        </w:rPr>
        <w:t>5.2</w:t>
      </w:r>
      <w:r w:rsidRPr="001E3756">
        <w:rPr>
          <w:rFonts w:ascii="Times New Roman" w:hAnsi="Times New Roman" w:cs="Times New Roman"/>
          <w:color w:val="4472C4" w:themeColor="accent1"/>
        </w:rPr>
        <w:t xml:space="preserve">: </w:t>
      </w:r>
      <w:r w:rsidR="008131A0" w:rsidRPr="001E3756">
        <w:rPr>
          <w:rFonts w:ascii="Times New Roman" w:hAnsi="Times New Roman" w:cs="Times New Roman"/>
          <w:color w:val="4472C4" w:themeColor="accent1"/>
        </w:rPr>
        <w:t xml:space="preserve">As in </w:t>
      </w:r>
      <w:r w:rsidR="008131A0" w:rsidRPr="001E3756">
        <w:rPr>
          <w:rFonts w:ascii="Times New Roman" w:hAnsi="Times New Roman" w:cs="Times New Roman"/>
          <w:b/>
          <w:bCs/>
          <w:color w:val="4472C4" w:themeColor="accent1"/>
        </w:rPr>
        <w:t>Figure 3.5.1</w:t>
      </w:r>
      <w:r w:rsidR="008131A0" w:rsidRPr="001E3756">
        <w:rPr>
          <w:rFonts w:ascii="Times New Roman" w:hAnsi="Times New Roman" w:cs="Times New Roman"/>
          <w:color w:val="4472C4" w:themeColor="accent1"/>
        </w:rPr>
        <w:t>, but for relative percent change.</w:t>
      </w:r>
    </w:p>
    <w:p w14:paraId="3C9F4C8B" w14:textId="2AFCE74D" w:rsidR="005D5C02" w:rsidRPr="001E3756" w:rsidRDefault="005D5C02" w:rsidP="00F00A79">
      <w:pPr>
        <w:rPr>
          <w:rFonts w:ascii="Times New Roman" w:hAnsi="Times New Roman" w:cs="Times New Roman"/>
        </w:rPr>
      </w:pPr>
      <w:r w:rsidRPr="001E3756">
        <w:rPr>
          <w:rFonts w:ascii="Times New Roman" w:hAnsi="Times New Roman" w:cs="Times New Roman"/>
        </w:rPr>
        <w:br w:type="page"/>
      </w:r>
    </w:p>
    <w:p w14:paraId="0B803D77" w14:textId="77777777" w:rsidR="00CC598F" w:rsidRPr="00CC598F" w:rsidRDefault="00CC598F" w:rsidP="00F00A79">
      <w:pPr>
        <w:rPr>
          <w:rFonts w:ascii="Times New Roman" w:hAnsi="Times New Roman" w:cs="Times New Roman"/>
          <w:color w:val="4472C4" w:themeColor="accent1"/>
          <w:sz w:val="32"/>
          <w:szCs w:val="32"/>
        </w:rPr>
      </w:pPr>
    </w:p>
    <w:p w14:paraId="393DCBCE" w14:textId="058CF42E" w:rsidR="00010E38" w:rsidRPr="001E3756" w:rsidRDefault="00010E38" w:rsidP="00F00A79">
      <w:pPr>
        <w:rPr>
          <w:rFonts w:ascii="Times New Roman" w:hAnsi="Times New Roman" w:cs="Times New Roman"/>
          <w:color w:val="4472C4" w:themeColor="accent1"/>
        </w:rPr>
      </w:pPr>
      <w:r w:rsidRPr="001E3756">
        <w:rPr>
          <w:rFonts w:ascii="Times New Roman" w:hAnsi="Times New Roman" w:cs="Times New Roman"/>
          <w:noProof/>
          <w:color w:val="4472C4" w:themeColor="accent1"/>
        </w:rPr>
        <w:drawing>
          <wp:inline distT="0" distB="0" distL="0" distR="0" wp14:anchorId="00694B0B" wp14:editId="48146D1C">
            <wp:extent cx="5943600" cy="5943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9509117" w14:textId="72DADC7F" w:rsidR="00010E38" w:rsidRPr="001E3756" w:rsidRDefault="00010E38" w:rsidP="00F00A79">
      <w:pPr>
        <w:rPr>
          <w:rFonts w:ascii="Times New Roman" w:hAnsi="Times New Roman" w:cs="Times New Roman"/>
          <w:color w:val="4472C4" w:themeColor="accent1"/>
        </w:rPr>
      </w:pPr>
    </w:p>
    <w:p w14:paraId="755F6475" w14:textId="77777777" w:rsidR="00812E34" w:rsidRPr="001E3756" w:rsidRDefault="00347904" w:rsidP="00812E34">
      <w:pPr>
        <w:rPr>
          <w:rFonts w:ascii="Times New Roman" w:hAnsi="Times New Roman" w:cs="Times New Roman"/>
          <w:color w:val="4472C4" w:themeColor="accent1"/>
        </w:rPr>
      </w:pPr>
      <w:r w:rsidRPr="001E3756">
        <w:rPr>
          <w:rFonts w:ascii="Times New Roman" w:hAnsi="Times New Roman" w:cs="Times New Roman"/>
          <w:b/>
          <w:bCs/>
          <w:color w:val="4472C4" w:themeColor="accent1"/>
        </w:rPr>
        <w:t>Figure 3.</w:t>
      </w:r>
      <w:r w:rsidR="00507AB1" w:rsidRPr="001E3756">
        <w:rPr>
          <w:rFonts w:ascii="Times New Roman" w:hAnsi="Times New Roman" w:cs="Times New Roman"/>
          <w:b/>
          <w:bCs/>
          <w:color w:val="4472C4" w:themeColor="accent1"/>
        </w:rPr>
        <w:t>5.3</w:t>
      </w:r>
      <w:r w:rsidRPr="001E3756">
        <w:rPr>
          <w:rFonts w:ascii="Times New Roman" w:hAnsi="Times New Roman" w:cs="Times New Roman"/>
          <w:b/>
          <w:bCs/>
          <w:color w:val="4472C4" w:themeColor="accent1"/>
        </w:rPr>
        <w:t xml:space="preserve">: </w:t>
      </w:r>
      <w:r w:rsidRPr="001E3756">
        <w:rPr>
          <w:rFonts w:ascii="Times New Roman" w:hAnsi="Times New Roman" w:cs="Times New Roman"/>
          <w:color w:val="4472C4" w:themeColor="accent1"/>
        </w:rPr>
        <w:t xml:space="preserve">Sample size for each x–y–pressure-layer grid </w:t>
      </w:r>
      <w:r w:rsidR="00CE179F" w:rsidRPr="001E3756">
        <w:rPr>
          <w:rFonts w:ascii="Times New Roman" w:hAnsi="Times New Roman" w:cs="Times New Roman"/>
          <w:color w:val="4472C4" w:themeColor="accent1"/>
        </w:rPr>
        <w:t>cell</w:t>
      </w:r>
      <w:r w:rsidRPr="001E3756">
        <w:rPr>
          <w:rFonts w:ascii="Times New Roman" w:hAnsi="Times New Roman" w:cs="Times New Roman"/>
          <w:color w:val="4472C4" w:themeColor="accent1"/>
        </w:rPr>
        <w:t xml:space="preserve"> corresponding to both the Northern Hemisphere TPV ozone volume mixing ratio anomalies and relative change in </w:t>
      </w:r>
      <w:r w:rsidRPr="001E3756">
        <w:rPr>
          <w:rFonts w:ascii="Times New Roman" w:hAnsi="Times New Roman" w:cs="Times New Roman"/>
          <w:b/>
          <w:bCs/>
          <w:color w:val="4472C4" w:themeColor="accent1"/>
        </w:rPr>
        <w:t>Figures 3.</w:t>
      </w:r>
      <w:r w:rsidR="009550D5" w:rsidRPr="001E3756">
        <w:rPr>
          <w:rFonts w:ascii="Times New Roman" w:hAnsi="Times New Roman" w:cs="Times New Roman"/>
          <w:b/>
          <w:bCs/>
          <w:color w:val="4472C4" w:themeColor="accent1"/>
        </w:rPr>
        <w:t>5.1</w:t>
      </w:r>
      <w:r w:rsidRPr="001E3756">
        <w:rPr>
          <w:rFonts w:ascii="Times New Roman" w:hAnsi="Times New Roman" w:cs="Times New Roman"/>
          <w:b/>
          <w:bCs/>
          <w:color w:val="4472C4" w:themeColor="accent1"/>
        </w:rPr>
        <w:t xml:space="preserve"> </w:t>
      </w:r>
      <w:r w:rsidRPr="001E3756">
        <w:rPr>
          <w:rFonts w:ascii="Times New Roman" w:hAnsi="Times New Roman" w:cs="Times New Roman"/>
          <w:color w:val="4472C4" w:themeColor="accent1"/>
        </w:rPr>
        <w:t xml:space="preserve">and </w:t>
      </w:r>
      <w:r w:rsidRPr="001E3756">
        <w:rPr>
          <w:rFonts w:ascii="Times New Roman" w:hAnsi="Times New Roman" w:cs="Times New Roman"/>
          <w:b/>
          <w:bCs/>
          <w:color w:val="4472C4" w:themeColor="accent1"/>
        </w:rPr>
        <w:t>3.</w:t>
      </w:r>
      <w:r w:rsidR="009550D5" w:rsidRPr="001E3756">
        <w:rPr>
          <w:rFonts w:ascii="Times New Roman" w:hAnsi="Times New Roman" w:cs="Times New Roman"/>
          <w:b/>
          <w:bCs/>
          <w:color w:val="4472C4" w:themeColor="accent1"/>
        </w:rPr>
        <w:t>5.2</w:t>
      </w:r>
      <w:r w:rsidRPr="001E3756">
        <w:rPr>
          <w:rFonts w:ascii="Times New Roman" w:hAnsi="Times New Roman" w:cs="Times New Roman"/>
          <w:color w:val="4472C4" w:themeColor="accent1"/>
        </w:rPr>
        <w:t xml:space="preserve">, respectively. Note the small sample sizes. </w:t>
      </w:r>
      <w:r w:rsidR="00812E34" w:rsidRPr="001E3756">
        <w:rPr>
          <w:rFonts w:ascii="Times New Roman" w:hAnsi="Times New Roman" w:cs="Times New Roman"/>
          <w:color w:val="4472C4" w:themeColor="accent1"/>
        </w:rPr>
        <w:t>The grey solid line indicates the thermal tropopause median; the long (short) dashed grey lines indicate the thermal tropopause interquartile range (minima and maxima).</w:t>
      </w:r>
    </w:p>
    <w:p w14:paraId="73E69BE0" w14:textId="679DCAF3" w:rsidR="00347904" w:rsidRPr="001E3756" w:rsidRDefault="00347904" w:rsidP="00347904">
      <w:pPr>
        <w:rPr>
          <w:rFonts w:ascii="Times New Roman" w:hAnsi="Times New Roman" w:cs="Times New Roman"/>
          <w:color w:val="4472C4" w:themeColor="accent1"/>
        </w:rPr>
      </w:pPr>
    </w:p>
    <w:p w14:paraId="7C641C35" w14:textId="3B190B8B" w:rsidR="00010E38" w:rsidRPr="001E3756" w:rsidRDefault="00010E38" w:rsidP="00F00A79">
      <w:pPr>
        <w:rPr>
          <w:rFonts w:ascii="Times New Roman" w:hAnsi="Times New Roman" w:cs="Times New Roman"/>
          <w:color w:val="4472C4" w:themeColor="accent1"/>
        </w:rPr>
      </w:pPr>
    </w:p>
    <w:p w14:paraId="5714623D" w14:textId="011558D0" w:rsidR="0022463D" w:rsidRPr="001E3756" w:rsidRDefault="0022463D" w:rsidP="00F00A79">
      <w:pPr>
        <w:rPr>
          <w:rFonts w:ascii="Times New Roman" w:hAnsi="Times New Roman" w:cs="Times New Roman"/>
          <w:color w:val="4472C4" w:themeColor="accent1"/>
        </w:rPr>
      </w:pPr>
      <w:r w:rsidRPr="001E3756">
        <w:rPr>
          <w:rFonts w:ascii="Times New Roman" w:hAnsi="Times New Roman" w:cs="Times New Roman"/>
          <w:color w:val="4472C4" w:themeColor="accent1"/>
        </w:rPr>
        <w:br w:type="page"/>
      </w:r>
    </w:p>
    <w:p w14:paraId="06BFCC7E" w14:textId="6522BFA0" w:rsidR="00010E38" w:rsidRPr="001E3756" w:rsidRDefault="0036344D" w:rsidP="00F00A79">
      <w:pPr>
        <w:rPr>
          <w:rFonts w:ascii="Times New Roman" w:hAnsi="Times New Roman" w:cs="Times New Roman"/>
          <w:color w:val="4472C4" w:themeColor="accent1"/>
        </w:rPr>
      </w:pPr>
      <w:r w:rsidRPr="001E3756">
        <w:rPr>
          <w:rFonts w:ascii="Times New Roman" w:hAnsi="Times New Roman" w:cs="Times New Roman"/>
          <w:noProof/>
          <w:color w:val="4472C4" w:themeColor="accent1"/>
        </w:rPr>
        <w:lastRenderedPageBreak/>
        <w:drawing>
          <wp:inline distT="0" distB="0" distL="0" distR="0" wp14:anchorId="141A9D03" wp14:editId="33169A49">
            <wp:extent cx="5943600" cy="2972435"/>
            <wp:effectExtent l="0" t="0" r="0" b="0"/>
            <wp:docPr id="57" name="Picture 57" descr="A picture containing text, writing implemen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text, writing implement, stationary, pencil&#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2972435"/>
                    </a:xfrm>
                    <a:prstGeom prst="rect">
                      <a:avLst/>
                    </a:prstGeom>
                  </pic:spPr>
                </pic:pic>
              </a:graphicData>
            </a:graphic>
          </wp:inline>
        </w:drawing>
      </w:r>
    </w:p>
    <w:p w14:paraId="011E4D4C" w14:textId="02880CDE" w:rsidR="006756A9" w:rsidRPr="001E3756" w:rsidRDefault="006756A9" w:rsidP="00F00A79">
      <w:pPr>
        <w:rPr>
          <w:rFonts w:ascii="Times New Roman" w:hAnsi="Times New Roman" w:cs="Times New Roman"/>
          <w:color w:val="4472C4" w:themeColor="accent1"/>
        </w:rPr>
      </w:pPr>
    </w:p>
    <w:p w14:paraId="5B4E1BFB" w14:textId="77777777" w:rsidR="00812E34" w:rsidRPr="001E3756" w:rsidRDefault="00507AB1" w:rsidP="00812E34">
      <w:pPr>
        <w:rPr>
          <w:rFonts w:ascii="Times New Roman" w:hAnsi="Times New Roman" w:cs="Times New Roman"/>
          <w:color w:val="4472C4" w:themeColor="accent1"/>
        </w:rPr>
      </w:pPr>
      <w:r w:rsidRPr="001E3756">
        <w:rPr>
          <w:rFonts w:ascii="Times New Roman" w:hAnsi="Times New Roman" w:cs="Times New Roman"/>
          <w:b/>
          <w:bCs/>
          <w:color w:val="4472C4" w:themeColor="accent1"/>
        </w:rPr>
        <w:t>Figure 3.5.4</w:t>
      </w:r>
      <w:r w:rsidRPr="001E3756">
        <w:rPr>
          <w:rFonts w:ascii="Times New Roman" w:hAnsi="Times New Roman" w:cs="Times New Roman"/>
          <w:color w:val="4472C4" w:themeColor="accent1"/>
        </w:rPr>
        <w:t xml:space="preserve">: Composite ozone volume mixing ratio anomaly cross-sections for TPVs under AIRS/AMSU averaged over the 1-year-long study period for </w:t>
      </w:r>
      <w:r w:rsidR="00BB067E" w:rsidRPr="001E3756">
        <w:rPr>
          <w:rFonts w:ascii="Times New Roman" w:hAnsi="Times New Roman" w:cs="Times New Roman"/>
          <w:color w:val="4472C4" w:themeColor="accent1"/>
        </w:rPr>
        <w:t>both hemispheres.</w:t>
      </w:r>
      <w:r w:rsidRPr="001E3756">
        <w:rPr>
          <w:rFonts w:ascii="Times New Roman" w:hAnsi="Times New Roman" w:cs="Times New Roman"/>
          <w:color w:val="4472C4" w:themeColor="accent1"/>
        </w:rPr>
        <w:t xml:space="preserve"> </w:t>
      </w:r>
      <w:r w:rsidR="00BB067E" w:rsidRPr="001E3756">
        <w:rPr>
          <w:rFonts w:ascii="Times New Roman" w:hAnsi="Times New Roman" w:cs="Times New Roman"/>
          <w:color w:val="4472C4" w:themeColor="accent1"/>
        </w:rPr>
        <w:t>T</w:t>
      </w:r>
      <w:r w:rsidRPr="001E3756">
        <w:rPr>
          <w:rFonts w:ascii="Times New Roman" w:hAnsi="Times New Roman" w:cs="Times New Roman"/>
          <w:color w:val="4472C4" w:themeColor="accent1"/>
        </w:rPr>
        <w:t xml:space="preserve">he Southern Hemisphere </w:t>
      </w:r>
      <w:r w:rsidR="00BB067E" w:rsidRPr="001E3756">
        <w:rPr>
          <w:rFonts w:ascii="Times New Roman" w:hAnsi="Times New Roman" w:cs="Times New Roman"/>
          <w:color w:val="4472C4" w:themeColor="accent1"/>
        </w:rPr>
        <w:t xml:space="preserve">is </w:t>
      </w:r>
      <w:r w:rsidRPr="001E3756">
        <w:rPr>
          <w:rFonts w:ascii="Times New Roman" w:hAnsi="Times New Roman" w:cs="Times New Roman"/>
          <w:color w:val="4472C4" w:themeColor="accent1"/>
        </w:rPr>
        <w:t>also sh</w:t>
      </w:r>
      <w:r w:rsidR="00BB067E" w:rsidRPr="001E3756">
        <w:rPr>
          <w:rFonts w:ascii="Times New Roman" w:hAnsi="Times New Roman" w:cs="Times New Roman"/>
          <w:color w:val="4472C4" w:themeColor="accent1"/>
        </w:rPr>
        <w:t>own</w:t>
      </w:r>
      <w:r w:rsidRPr="001E3756">
        <w:rPr>
          <w:rFonts w:ascii="Times New Roman" w:hAnsi="Times New Roman" w:cs="Times New Roman"/>
          <w:color w:val="4472C4" w:themeColor="accent1"/>
        </w:rPr>
        <w:t xml:space="preserve"> to illustrate a lack of data over that hemisphere. Each contributing sample is weighted equally (i.e., seasons are not weighted equally due to different sample sizes between seasons).</w:t>
      </w:r>
      <w:r w:rsidRPr="001E3756">
        <w:rPr>
          <w:rFonts w:ascii="Times New Roman" w:hAnsi="Times New Roman" w:cs="Times New Roman"/>
          <w:b/>
          <w:bCs/>
          <w:color w:val="4472C4" w:themeColor="accent1"/>
        </w:rPr>
        <w:t xml:space="preserve"> </w:t>
      </w:r>
      <w:r w:rsidR="009550D5" w:rsidRPr="001E3756">
        <w:rPr>
          <w:rFonts w:ascii="Times New Roman" w:hAnsi="Times New Roman" w:cs="Times New Roman"/>
          <w:b/>
          <w:bCs/>
          <w:color w:val="4472C4" w:themeColor="accent1"/>
        </w:rPr>
        <w:t xml:space="preserve"> </w:t>
      </w:r>
      <w:r w:rsidR="009550D5" w:rsidRPr="001E3756">
        <w:rPr>
          <w:rFonts w:ascii="Times New Roman" w:hAnsi="Times New Roman" w:cs="Times New Roman"/>
          <w:color w:val="4472C4" w:themeColor="accent1"/>
        </w:rPr>
        <w:t xml:space="preserve">Because of small sample size (see </w:t>
      </w:r>
      <w:r w:rsidR="009550D5" w:rsidRPr="001E3756">
        <w:rPr>
          <w:rFonts w:ascii="Times New Roman" w:hAnsi="Times New Roman" w:cs="Times New Roman"/>
          <w:b/>
          <w:bCs/>
          <w:color w:val="4472C4" w:themeColor="accent1"/>
        </w:rPr>
        <w:t>Figure 3.5.5</w:t>
      </w:r>
      <w:r w:rsidR="009550D5" w:rsidRPr="001E3756">
        <w:rPr>
          <w:rFonts w:ascii="Times New Roman" w:hAnsi="Times New Roman" w:cs="Times New Roman"/>
          <w:color w:val="4472C4" w:themeColor="accent1"/>
        </w:rPr>
        <w:t>), all data cells are shown, including those with sample sizes of N &lt; 20.</w:t>
      </w:r>
      <w:r w:rsidR="00812E34" w:rsidRPr="001E3756">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1B3384DF" w14:textId="77777777" w:rsidR="00507AB1" w:rsidRPr="001E3756" w:rsidRDefault="00507AB1" w:rsidP="00F00A79">
      <w:pPr>
        <w:rPr>
          <w:rFonts w:ascii="Times New Roman" w:hAnsi="Times New Roman" w:cs="Times New Roman"/>
          <w:color w:val="4472C4" w:themeColor="accent1"/>
        </w:rPr>
      </w:pPr>
    </w:p>
    <w:p w14:paraId="2BAAB86D" w14:textId="36834B46" w:rsidR="0036344D" w:rsidRPr="001E3756" w:rsidRDefault="00347904" w:rsidP="00F00A79">
      <w:pPr>
        <w:rPr>
          <w:rFonts w:ascii="Times New Roman" w:hAnsi="Times New Roman" w:cs="Times New Roman"/>
          <w:color w:val="4472C4" w:themeColor="accent1"/>
        </w:rPr>
      </w:pPr>
      <w:r w:rsidRPr="001E3756">
        <w:rPr>
          <w:rFonts w:ascii="Times New Roman" w:hAnsi="Times New Roman" w:cs="Times New Roman"/>
          <w:noProof/>
          <w:color w:val="4472C4" w:themeColor="accent1"/>
        </w:rPr>
        <w:drawing>
          <wp:inline distT="0" distB="0" distL="0" distR="0" wp14:anchorId="65EB9C56" wp14:editId="1B23E4EC">
            <wp:extent cx="5943600" cy="2972435"/>
            <wp:effectExtent l="0" t="0" r="0" b="0"/>
            <wp:docPr id="58" name="Picture 5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chart&#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2972435"/>
                    </a:xfrm>
                    <a:prstGeom prst="rect">
                      <a:avLst/>
                    </a:prstGeom>
                  </pic:spPr>
                </pic:pic>
              </a:graphicData>
            </a:graphic>
          </wp:inline>
        </w:drawing>
      </w:r>
    </w:p>
    <w:p w14:paraId="058BA1FD" w14:textId="77777777" w:rsidR="00347904" w:rsidRPr="001E3756" w:rsidRDefault="00347904" w:rsidP="00F00A79">
      <w:pPr>
        <w:rPr>
          <w:rFonts w:ascii="Times New Roman" w:hAnsi="Times New Roman" w:cs="Times New Roman"/>
          <w:color w:val="4472C4" w:themeColor="accent1"/>
        </w:rPr>
      </w:pPr>
    </w:p>
    <w:p w14:paraId="4B31EDF2" w14:textId="02EC7893" w:rsidR="00507AB1" w:rsidRPr="001E3756" w:rsidRDefault="00507AB1" w:rsidP="00507AB1">
      <w:pPr>
        <w:rPr>
          <w:rFonts w:ascii="Times New Roman" w:hAnsi="Times New Roman" w:cs="Times New Roman"/>
          <w:color w:val="4472C4" w:themeColor="accent1"/>
        </w:rPr>
      </w:pPr>
      <w:r w:rsidRPr="001E3756">
        <w:rPr>
          <w:rFonts w:ascii="Times New Roman" w:hAnsi="Times New Roman" w:cs="Times New Roman"/>
          <w:b/>
          <w:bCs/>
          <w:color w:val="4472C4" w:themeColor="accent1"/>
        </w:rPr>
        <w:t>Figure 3.5.5</w:t>
      </w:r>
      <w:r w:rsidRPr="001E3756">
        <w:rPr>
          <w:rFonts w:ascii="Times New Roman" w:hAnsi="Times New Roman" w:cs="Times New Roman"/>
          <w:color w:val="4472C4" w:themeColor="accent1"/>
        </w:rPr>
        <w:t xml:space="preserve">: As in </w:t>
      </w:r>
      <w:r w:rsidRPr="001E3756">
        <w:rPr>
          <w:rFonts w:ascii="Times New Roman" w:hAnsi="Times New Roman" w:cs="Times New Roman"/>
          <w:b/>
          <w:bCs/>
          <w:color w:val="4472C4" w:themeColor="accent1"/>
        </w:rPr>
        <w:t>Figure 3.5.4</w:t>
      </w:r>
      <w:r w:rsidRPr="001E3756">
        <w:rPr>
          <w:rFonts w:ascii="Times New Roman" w:hAnsi="Times New Roman" w:cs="Times New Roman"/>
          <w:color w:val="4472C4" w:themeColor="accent1"/>
        </w:rPr>
        <w:t>, but for relative percent change.</w:t>
      </w:r>
    </w:p>
    <w:p w14:paraId="2A87B401" w14:textId="33114B07" w:rsidR="0036344D" w:rsidRPr="001E3756" w:rsidRDefault="0036344D" w:rsidP="00F00A79">
      <w:pPr>
        <w:rPr>
          <w:rFonts w:ascii="Times New Roman" w:hAnsi="Times New Roman" w:cs="Times New Roman"/>
        </w:rPr>
      </w:pPr>
    </w:p>
    <w:p w14:paraId="39781C04" w14:textId="332C1895" w:rsidR="0036344D" w:rsidRPr="001E3756" w:rsidRDefault="0036344D" w:rsidP="00F00A79">
      <w:pPr>
        <w:rPr>
          <w:rFonts w:ascii="Times New Roman" w:hAnsi="Times New Roman" w:cs="Times New Roman"/>
        </w:rPr>
      </w:pPr>
      <w:r w:rsidRPr="001E3756">
        <w:rPr>
          <w:rFonts w:ascii="Times New Roman" w:hAnsi="Times New Roman" w:cs="Times New Roman"/>
          <w:noProof/>
        </w:rPr>
        <w:lastRenderedPageBreak/>
        <w:drawing>
          <wp:inline distT="0" distB="0" distL="0" distR="0" wp14:anchorId="3DB7DD6D" wp14:editId="7671CC55">
            <wp:extent cx="5942998" cy="2972435"/>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2998" cy="2972435"/>
                    </a:xfrm>
                    <a:prstGeom prst="rect">
                      <a:avLst/>
                    </a:prstGeom>
                  </pic:spPr>
                </pic:pic>
              </a:graphicData>
            </a:graphic>
          </wp:inline>
        </w:drawing>
      </w:r>
    </w:p>
    <w:p w14:paraId="5E55AD82" w14:textId="77777777" w:rsidR="00F00A79" w:rsidRPr="001E3756" w:rsidRDefault="00F00A79" w:rsidP="00F00A79">
      <w:pPr>
        <w:rPr>
          <w:rFonts w:ascii="Times New Roman" w:hAnsi="Times New Roman" w:cs="Times New Roman"/>
          <w:color w:val="4472C4" w:themeColor="accent1"/>
        </w:rPr>
      </w:pPr>
    </w:p>
    <w:p w14:paraId="26B1D292" w14:textId="77777777" w:rsidR="00812E34" w:rsidRPr="001E3756" w:rsidRDefault="00BB067E" w:rsidP="00812E34">
      <w:pPr>
        <w:rPr>
          <w:rFonts w:ascii="Times New Roman" w:hAnsi="Times New Roman" w:cs="Times New Roman"/>
          <w:color w:val="4472C4" w:themeColor="accent1"/>
        </w:rPr>
      </w:pPr>
      <w:r w:rsidRPr="001E3756">
        <w:rPr>
          <w:rFonts w:ascii="Times New Roman" w:hAnsi="Times New Roman" w:cs="Times New Roman"/>
          <w:b/>
          <w:bCs/>
          <w:color w:val="4472C4" w:themeColor="accent1"/>
        </w:rPr>
        <w:t>Figure 3.5.6</w:t>
      </w:r>
      <w:r w:rsidRPr="001E3756">
        <w:rPr>
          <w:rFonts w:ascii="Times New Roman" w:hAnsi="Times New Roman" w:cs="Times New Roman"/>
          <w:color w:val="4472C4" w:themeColor="accent1"/>
        </w:rPr>
        <w:t xml:space="preserve">: Sample size for each x–y–pressure-layer grid cell corresponding to </w:t>
      </w:r>
      <w:r w:rsidRPr="001E3756">
        <w:rPr>
          <w:rFonts w:ascii="Times New Roman" w:hAnsi="Times New Roman" w:cs="Times New Roman"/>
          <w:b/>
          <w:bCs/>
          <w:color w:val="4472C4" w:themeColor="accent1"/>
        </w:rPr>
        <w:t>Figures 3.5.4 and 3.5.5</w:t>
      </w:r>
      <w:r w:rsidRPr="001E3756">
        <w:rPr>
          <w:rFonts w:ascii="Times New Roman" w:hAnsi="Times New Roman" w:cs="Times New Roman"/>
          <w:color w:val="4472C4" w:themeColor="accent1"/>
        </w:rPr>
        <w:t xml:space="preserve"> over the 1-year-long study period.</w:t>
      </w:r>
      <w:r w:rsidR="00812E34" w:rsidRPr="001E3756">
        <w:rPr>
          <w:rFonts w:ascii="Times New Roman" w:hAnsi="Times New Roman" w:cs="Times New Roman"/>
          <w:color w:val="4472C4" w:themeColor="accent1"/>
        </w:rPr>
        <w:t xml:space="preserve"> The grey solid line indicates the thermal tropopause median; the long (short) dashed grey lines indicate the thermal tropopause interquartile range (minima and maxima).</w:t>
      </w:r>
    </w:p>
    <w:p w14:paraId="17EE3F9A" w14:textId="0EE800FC" w:rsidR="00F00A79" w:rsidRPr="001E3756" w:rsidRDefault="00F00A79" w:rsidP="00EE675E">
      <w:pPr>
        <w:rPr>
          <w:rFonts w:ascii="Times New Roman" w:hAnsi="Times New Roman" w:cs="Times New Roman"/>
        </w:rPr>
      </w:pPr>
    </w:p>
    <w:p w14:paraId="2A0AB596" w14:textId="77777777" w:rsidR="00F00A79" w:rsidRPr="001E3756" w:rsidRDefault="00F00A79" w:rsidP="00F00A79">
      <w:pPr>
        <w:rPr>
          <w:rFonts w:ascii="Times New Roman" w:hAnsi="Times New Roman" w:cs="Times New Roman"/>
          <w:b/>
          <w:bCs/>
          <w:color w:val="7F7F7F" w:themeColor="text1" w:themeTint="80"/>
          <w:u w:val="single"/>
        </w:rPr>
      </w:pPr>
      <w:r w:rsidRPr="001E3756">
        <w:rPr>
          <w:rFonts w:ascii="Times New Roman" w:hAnsi="Times New Roman" w:cs="Times New Roman"/>
          <w:b/>
          <w:bCs/>
          <w:color w:val="7F7F7F" w:themeColor="text1" w:themeTint="80"/>
          <w:u w:val="single"/>
        </w:rPr>
        <w:br w:type="page"/>
      </w:r>
    </w:p>
    <w:p w14:paraId="66D0A57C" w14:textId="1B94FBC7" w:rsidR="006C4D14" w:rsidRPr="003D7397" w:rsidRDefault="006C4D14" w:rsidP="006C4D14">
      <w:pPr>
        <w:rPr>
          <w:rFonts w:ascii="Times New Roman" w:hAnsi="Times New Roman" w:cs="Times New Roman"/>
          <w:b/>
          <w:bCs/>
          <w:sz w:val="32"/>
          <w:szCs w:val="32"/>
        </w:rPr>
      </w:pPr>
      <w:r w:rsidRPr="003D7397">
        <w:rPr>
          <w:rFonts w:ascii="Times New Roman" w:hAnsi="Times New Roman" w:cs="Times New Roman"/>
          <w:b/>
          <w:bCs/>
          <w:sz w:val="32"/>
          <w:szCs w:val="32"/>
        </w:rPr>
        <w:lastRenderedPageBreak/>
        <w:t>Chapter 4</w:t>
      </w:r>
    </w:p>
    <w:p w14:paraId="6D697ADC" w14:textId="77777777" w:rsidR="006C4D14" w:rsidRPr="003D7397" w:rsidRDefault="006C4D14" w:rsidP="006C4D14">
      <w:pPr>
        <w:rPr>
          <w:rFonts w:ascii="Times New Roman" w:hAnsi="Times New Roman" w:cs="Times New Roman"/>
          <w:b/>
          <w:bCs/>
          <w:sz w:val="32"/>
          <w:szCs w:val="32"/>
        </w:rPr>
      </w:pPr>
    </w:p>
    <w:p w14:paraId="029B2A95" w14:textId="4EA5A7C3" w:rsidR="006C4D14" w:rsidRPr="003D7397" w:rsidRDefault="006C4D14" w:rsidP="006C4D14">
      <w:pPr>
        <w:rPr>
          <w:rFonts w:ascii="Times New Roman" w:hAnsi="Times New Roman" w:cs="Times New Roman"/>
          <w:sz w:val="32"/>
          <w:szCs w:val="32"/>
        </w:rPr>
      </w:pPr>
      <w:r w:rsidRPr="003D7397">
        <w:rPr>
          <w:rFonts w:ascii="Times New Roman" w:hAnsi="Times New Roman" w:cs="Times New Roman"/>
          <w:sz w:val="32"/>
          <w:szCs w:val="32"/>
        </w:rPr>
        <w:t>Discussion</w:t>
      </w:r>
    </w:p>
    <w:p w14:paraId="2995B962" w14:textId="77777777" w:rsidR="00F00A79" w:rsidRPr="003D7397" w:rsidRDefault="00F00A79" w:rsidP="00F00A79">
      <w:pPr>
        <w:rPr>
          <w:rFonts w:ascii="Times New Roman" w:hAnsi="Times New Roman" w:cs="Times New Roman"/>
          <w:sz w:val="32"/>
          <w:szCs w:val="32"/>
        </w:rPr>
      </w:pPr>
    </w:p>
    <w:p w14:paraId="209674C9" w14:textId="01666551" w:rsidR="00DB0CC6" w:rsidRPr="00977EBF" w:rsidRDefault="00F00A79" w:rsidP="000A04D3">
      <w:pPr>
        <w:ind w:firstLine="720"/>
        <w:rPr>
          <w:rFonts w:ascii="Times New Roman" w:hAnsi="Times New Roman" w:cs="Times New Roman"/>
          <w:color w:val="000000" w:themeColor="text1"/>
        </w:rPr>
      </w:pPr>
      <w:r w:rsidRPr="00977EBF">
        <w:rPr>
          <w:rFonts w:ascii="Times New Roman" w:hAnsi="Times New Roman" w:cs="Times New Roman"/>
        </w:rPr>
        <w:t>The first</w:t>
      </w:r>
      <w:r w:rsidR="00821B88" w:rsidRPr="00977EBF">
        <w:rPr>
          <w:rFonts w:ascii="Times New Roman" w:hAnsi="Times New Roman" w:cs="Times New Roman"/>
        </w:rPr>
        <w:t xml:space="preserve"> two</w:t>
      </w:r>
      <w:r w:rsidRPr="00977EBF">
        <w:rPr>
          <w:rFonts w:ascii="Times New Roman" w:hAnsi="Times New Roman" w:cs="Times New Roman"/>
        </w:rPr>
        <w:t xml:space="preserve"> hypothes</w:t>
      </w:r>
      <w:r w:rsidR="00821B88" w:rsidRPr="00977EBF">
        <w:rPr>
          <w:rFonts w:ascii="Times New Roman" w:hAnsi="Times New Roman" w:cs="Times New Roman"/>
        </w:rPr>
        <w:t>e</w:t>
      </w:r>
      <w:r w:rsidRPr="00977EBF">
        <w:rPr>
          <w:rFonts w:ascii="Times New Roman" w:hAnsi="Times New Roman" w:cs="Times New Roman"/>
        </w:rPr>
        <w:t xml:space="preserve">s </w:t>
      </w:r>
      <w:r w:rsidR="00C23123" w:rsidRPr="00977EBF">
        <w:rPr>
          <w:rFonts w:ascii="Times New Roman" w:hAnsi="Times New Roman" w:cs="Times New Roman"/>
        </w:rPr>
        <w:t>treat</w:t>
      </w:r>
      <w:r w:rsidRPr="00977EBF">
        <w:rPr>
          <w:rFonts w:ascii="Times New Roman" w:hAnsi="Times New Roman" w:cs="Times New Roman"/>
        </w:rPr>
        <w:t>ed in this study involve the comparison of</w:t>
      </w:r>
      <w:r w:rsidR="00821B88" w:rsidRPr="00977EBF">
        <w:rPr>
          <w:rFonts w:ascii="Times New Roman" w:hAnsi="Times New Roman" w:cs="Times New Roman"/>
        </w:rPr>
        <w:t xml:space="preserve"> this study’s overall</w:t>
      </w:r>
      <w:r w:rsidRPr="00977EBF">
        <w:rPr>
          <w:rFonts w:ascii="Times New Roman" w:hAnsi="Times New Roman" w:cs="Times New Roman"/>
        </w:rPr>
        <w:t xml:space="preserve"> TPV composite anomaly </w:t>
      </w:r>
      <w:r w:rsidR="00821B88" w:rsidRPr="00977EBF">
        <w:rPr>
          <w:rFonts w:ascii="Times New Roman" w:hAnsi="Times New Roman" w:cs="Times New Roman"/>
        </w:rPr>
        <w:t>structure</w:t>
      </w:r>
      <w:r w:rsidR="00225A68" w:rsidRPr="00977EBF">
        <w:rPr>
          <w:rFonts w:ascii="Times New Roman" w:hAnsi="Times New Roman" w:cs="Times New Roman"/>
        </w:rPr>
        <w:t xml:space="preserve"> to two prior studies that respectively utilize</w:t>
      </w:r>
      <w:r w:rsidRPr="00977EBF">
        <w:rPr>
          <w:rFonts w:ascii="Times New Roman" w:hAnsi="Times New Roman" w:cs="Times New Roman"/>
        </w:rPr>
        <w:t xml:space="preserve"> numerical models (e.g.,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w:t>
      </w:r>
      <w:r w:rsidR="00225A68" w:rsidRPr="00977EBF">
        <w:rPr>
          <w:rFonts w:ascii="Times New Roman" w:hAnsi="Times New Roman" w:cs="Times New Roman"/>
        </w:rPr>
        <w:t xml:space="preserve"> and ground-based observations over Summit Station, Greenland </w:t>
      </w:r>
      <w:r w:rsidR="00225A68" w:rsidRPr="00977EBF">
        <w:rPr>
          <w:rFonts w:ascii="Times New Roman" w:hAnsi="Times New Roman" w:cs="Times New Roman"/>
        </w:rPr>
        <w:fldChar w:fldCharType="begin"/>
      </w:r>
      <w:r w:rsidR="000F0E53" w:rsidRPr="00977EBF">
        <w:rPr>
          <w:rFonts w:ascii="Times New Roman" w:hAnsi="Times New Roman" w:cs="Times New Roman"/>
        </w:rPr>
        <w:instrText xml:space="preserve"> ADDIN EN.CITE &lt;EndNote&gt;&lt;Cite&gt;&lt;Author&gt;Borg&lt;/Author&gt;&lt;Year&gt;2020&lt;/Year&gt;&lt;RecNum&gt;198&lt;/RecNum&gt;&lt;DisplayText&gt;(Borg,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00225A68" w:rsidRPr="00977EBF">
        <w:rPr>
          <w:rFonts w:ascii="Times New Roman" w:hAnsi="Times New Roman" w:cs="Times New Roman"/>
        </w:rPr>
        <w:fldChar w:fldCharType="separate"/>
      </w:r>
      <w:r w:rsidR="000F0E53" w:rsidRPr="00977EBF">
        <w:rPr>
          <w:rFonts w:ascii="Times New Roman" w:hAnsi="Times New Roman" w:cs="Times New Roman"/>
          <w:noProof/>
        </w:rPr>
        <w:t>(Borg, Cavallo, and Turner 2020)</w:t>
      </w:r>
      <w:r w:rsidR="00225A68" w:rsidRPr="00977EBF">
        <w:rPr>
          <w:rFonts w:ascii="Times New Roman" w:hAnsi="Times New Roman" w:cs="Times New Roman"/>
        </w:rPr>
        <w:fldChar w:fldCharType="end"/>
      </w:r>
      <w:r w:rsidR="00225A68" w:rsidRPr="00977EBF">
        <w:rPr>
          <w:rFonts w:ascii="Times New Roman" w:hAnsi="Times New Roman" w:cs="Times New Roman"/>
        </w:rPr>
        <w:t>.</w:t>
      </w:r>
      <w:r w:rsidR="006F5BDA" w:rsidRPr="00977EBF">
        <w:rPr>
          <w:rFonts w:ascii="Times New Roman" w:hAnsi="Times New Roman" w:cs="Times New Roman"/>
        </w:rPr>
        <w:t xml:space="preserve"> </w:t>
      </w:r>
      <w:r w:rsidR="00F5068F" w:rsidRPr="00977EBF">
        <w:rPr>
          <w:rFonts w:ascii="Times New Roman" w:hAnsi="Times New Roman" w:cs="Times New Roman"/>
          <w:color w:val="000000" w:themeColor="text1"/>
        </w:rPr>
        <w:t xml:space="preserve">The </w:t>
      </w:r>
      <w:r w:rsidR="00C23123" w:rsidRPr="00977EBF">
        <w:rPr>
          <w:rFonts w:ascii="Times New Roman" w:hAnsi="Times New Roman" w:cs="Times New Roman"/>
          <w:color w:val="000000" w:themeColor="text1"/>
        </w:rPr>
        <w:t>results of this present study are</w:t>
      </w:r>
      <w:r w:rsidR="00F5068F" w:rsidRPr="00977EBF">
        <w:rPr>
          <w:rFonts w:ascii="Times New Roman" w:hAnsi="Times New Roman" w:cs="Times New Roman"/>
          <w:color w:val="000000" w:themeColor="text1"/>
        </w:rPr>
        <w:t xml:space="preserve"> generally consistent with the two </w:t>
      </w:r>
      <w:r w:rsidR="00C23123" w:rsidRPr="00977EBF">
        <w:rPr>
          <w:rFonts w:ascii="Times New Roman" w:hAnsi="Times New Roman" w:cs="Times New Roman"/>
          <w:color w:val="000000" w:themeColor="text1"/>
        </w:rPr>
        <w:t xml:space="preserve">previous </w:t>
      </w:r>
      <w:r w:rsidR="00B02B70" w:rsidRPr="00977EBF">
        <w:rPr>
          <w:rFonts w:ascii="Times New Roman" w:hAnsi="Times New Roman" w:cs="Times New Roman"/>
          <w:color w:val="000000" w:themeColor="text1"/>
        </w:rPr>
        <w:t>studies</w:t>
      </w:r>
      <w:r w:rsidR="00F5068F" w:rsidRPr="00977EBF">
        <w:rPr>
          <w:rFonts w:ascii="Times New Roman" w:hAnsi="Times New Roman" w:cs="Times New Roman"/>
          <w:color w:val="000000" w:themeColor="text1"/>
        </w:rPr>
        <w:t>.</w:t>
      </w:r>
      <w:r w:rsidR="00B02B70" w:rsidRPr="00977EBF">
        <w:rPr>
          <w:rFonts w:ascii="Times New Roman" w:hAnsi="Times New Roman" w:cs="Times New Roman"/>
          <w:color w:val="000000" w:themeColor="text1"/>
        </w:rPr>
        <w:t xml:space="preserve"> </w:t>
      </w:r>
      <w:r w:rsidR="00F5068F" w:rsidRPr="00977EBF">
        <w:rPr>
          <w:rFonts w:ascii="Times New Roman" w:hAnsi="Times New Roman" w:cs="Times New Roman"/>
          <w:color w:val="000000" w:themeColor="text1"/>
        </w:rPr>
        <w:t>That is, the overall temperature structure consists of anomalously high (low) temperatures above (below) the dynamic tropopause, and the overall relative humidity structure consists of anomalously low (high) relative humidity values above (below</w:t>
      </w:r>
      <w:r w:rsidR="00F5068F" w:rsidRPr="00977EBF">
        <w:rPr>
          <w:rStyle w:val="FootnoteReference"/>
          <w:rFonts w:ascii="Times New Roman" w:hAnsi="Times New Roman" w:cs="Times New Roman"/>
          <w:color w:val="000000" w:themeColor="text1"/>
        </w:rPr>
        <w:footnoteReference w:id="12"/>
      </w:r>
      <w:r w:rsidR="00F5068F" w:rsidRPr="00977EBF">
        <w:rPr>
          <w:rFonts w:ascii="Times New Roman" w:hAnsi="Times New Roman" w:cs="Times New Roman"/>
          <w:color w:val="000000" w:themeColor="text1"/>
        </w:rPr>
        <w:t>) the dynamic tropopause. The low (high</w:t>
      </w:r>
      <w:r w:rsidR="00F5068F" w:rsidRPr="00977EBF">
        <w:rPr>
          <w:rStyle w:val="FootnoteReference"/>
          <w:rFonts w:ascii="Times New Roman" w:hAnsi="Times New Roman" w:cs="Times New Roman"/>
          <w:color w:val="000000" w:themeColor="text1"/>
        </w:rPr>
        <w:footnoteReference w:id="13"/>
      </w:r>
      <w:r w:rsidR="00F5068F" w:rsidRPr="00977EBF">
        <w:rPr>
          <w:rFonts w:ascii="Times New Roman" w:hAnsi="Times New Roman" w:cs="Times New Roman"/>
          <w:color w:val="000000" w:themeColor="text1"/>
        </w:rPr>
        <w:t>) relative humidity anomalies are also shifted to slightly lower altitudes relative to the high (low) temperature anomalies.</w:t>
      </w:r>
      <w:r w:rsidR="00B420CA" w:rsidRPr="00977EBF">
        <w:rPr>
          <w:rFonts w:ascii="Times New Roman" w:hAnsi="Times New Roman" w:cs="Times New Roman"/>
          <w:color w:val="000000" w:themeColor="text1"/>
        </w:rPr>
        <w:t xml:space="preserve"> Differences between studies do exist and will be further discussed later in the chapter.</w:t>
      </w:r>
    </w:p>
    <w:p w14:paraId="65DF74C2" w14:textId="2E792B9C" w:rsidR="00FD4E12" w:rsidRPr="00977EBF" w:rsidRDefault="006F5BDA" w:rsidP="00C2251E">
      <w:pPr>
        <w:ind w:firstLine="720"/>
        <w:rPr>
          <w:rFonts w:ascii="Times New Roman" w:hAnsi="Times New Roman" w:cs="Times New Roman"/>
        </w:rPr>
      </w:pPr>
      <w:r w:rsidRPr="00977EBF">
        <w:rPr>
          <w:rFonts w:ascii="Times New Roman" w:hAnsi="Times New Roman" w:cs="Times New Roman"/>
        </w:rPr>
        <w:t>The third hypothesis in this study differs markedly from the first two</w:t>
      </w:r>
      <w:r w:rsidR="00FD4E12" w:rsidRPr="00977EBF">
        <w:rPr>
          <w:rFonts w:ascii="Times New Roman" w:hAnsi="Times New Roman" w:cs="Times New Roman"/>
        </w:rPr>
        <w:t xml:space="preserve">, </w:t>
      </w:r>
      <w:r w:rsidR="00612CE8" w:rsidRPr="00977EBF">
        <w:rPr>
          <w:rFonts w:ascii="Times New Roman" w:hAnsi="Times New Roman" w:cs="Times New Roman"/>
        </w:rPr>
        <w:t>involving</w:t>
      </w:r>
      <w:r w:rsidR="00FD4E12" w:rsidRPr="00977EBF">
        <w:rPr>
          <w:rFonts w:ascii="Times New Roman" w:hAnsi="Times New Roman" w:cs="Times New Roman"/>
        </w:rPr>
        <w:t xml:space="preserve"> a direct comparison of the TPV anomaly structure between the Northern and Southern Hemispheres</w:t>
      </w:r>
      <w:r w:rsidR="00612CE8" w:rsidRPr="00977EBF">
        <w:rPr>
          <w:rFonts w:ascii="Times New Roman" w:hAnsi="Times New Roman" w:cs="Times New Roman"/>
        </w:rPr>
        <w:t>.</w:t>
      </w:r>
      <w:r w:rsidR="00E34F67" w:rsidRPr="00977EBF">
        <w:rPr>
          <w:rFonts w:ascii="Times New Roman" w:hAnsi="Times New Roman" w:cs="Times New Roman"/>
        </w:rPr>
        <w:t xml:space="preserve"> Differences in the temperature anomaly structure between hemispheres is evident across all seasons, except for the cold anomaly in the spring season. Differences in the profiles of mixing ratio anomaly and relative change between hemispheres are restricted to the autumn season</w:t>
      </w:r>
      <w:r w:rsidR="00200807" w:rsidRPr="00977EBF">
        <w:rPr>
          <w:rFonts w:ascii="Times New Roman" w:hAnsi="Times New Roman" w:cs="Times New Roman"/>
        </w:rPr>
        <w:t xml:space="preserve"> because </w:t>
      </w:r>
      <w:r w:rsidR="00B55918" w:rsidRPr="00977EBF">
        <w:rPr>
          <w:rFonts w:ascii="Times New Roman" w:hAnsi="Times New Roman" w:cs="Times New Roman"/>
        </w:rPr>
        <w:t>there is insufficient data to create a</w:t>
      </w:r>
      <w:r w:rsidR="00FF3194" w:rsidRPr="00977EBF">
        <w:rPr>
          <w:rFonts w:ascii="Times New Roman" w:hAnsi="Times New Roman" w:cs="Times New Roman"/>
        </w:rPr>
        <w:t>n anomaly</w:t>
      </w:r>
      <w:r w:rsidR="00B55918" w:rsidRPr="00977EBF">
        <w:rPr>
          <w:rFonts w:ascii="Times New Roman" w:hAnsi="Times New Roman" w:cs="Times New Roman"/>
        </w:rPr>
        <w:t xml:space="preserve"> composite in </w:t>
      </w:r>
      <w:r w:rsidR="00FF3194" w:rsidRPr="00977EBF">
        <w:rPr>
          <w:rFonts w:ascii="Times New Roman" w:hAnsi="Times New Roman" w:cs="Times New Roman"/>
        </w:rPr>
        <w:t>either one of the</w:t>
      </w:r>
      <w:r w:rsidR="00000982" w:rsidRPr="00977EBF">
        <w:rPr>
          <w:rFonts w:ascii="Times New Roman" w:hAnsi="Times New Roman" w:cs="Times New Roman"/>
        </w:rPr>
        <w:t xml:space="preserve"> two</w:t>
      </w:r>
      <w:r w:rsidR="00FF3194" w:rsidRPr="00977EBF">
        <w:rPr>
          <w:rFonts w:ascii="Times New Roman" w:hAnsi="Times New Roman" w:cs="Times New Roman"/>
        </w:rPr>
        <w:t xml:space="preserve"> hemispheres</w:t>
      </w:r>
      <w:r w:rsidR="00F502C4" w:rsidRPr="00977EBF">
        <w:rPr>
          <w:rFonts w:ascii="Times New Roman" w:hAnsi="Times New Roman" w:cs="Times New Roman"/>
        </w:rPr>
        <w:t xml:space="preserve"> for the other three seasons.</w:t>
      </w:r>
    </w:p>
    <w:p w14:paraId="798ADD67" w14:textId="3015547A" w:rsidR="00436D26" w:rsidRPr="00977EBF" w:rsidRDefault="00436D26" w:rsidP="00C2251E">
      <w:pPr>
        <w:ind w:firstLine="720"/>
        <w:rPr>
          <w:rFonts w:ascii="Times New Roman" w:hAnsi="Times New Roman" w:cs="Times New Roman"/>
        </w:rPr>
      </w:pPr>
      <w:r w:rsidRPr="00977EBF">
        <w:rPr>
          <w:rFonts w:ascii="Times New Roman" w:hAnsi="Times New Roman" w:cs="Times New Roman"/>
        </w:rPr>
        <w:t>Differences of TPVs between hemispheres largely appear to be mostly attributed to the magnitudes of the anomalies and relative change. A more qualitative conclusion can be drawn for the temperature anomaly structure</w:t>
      </w:r>
      <w:r w:rsidR="00DB0CC6" w:rsidRPr="00977EBF">
        <w:rPr>
          <w:rFonts w:ascii="Times New Roman" w:hAnsi="Times New Roman" w:cs="Times New Roman"/>
        </w:rPr>
        <w:t>–t</w:t>
      </w:r>
      <w:r w:rsidRPr="00977EBF">
        <w:rPr>
          <w:rFonts w:ascii="Times New Roman" w:hAnsi="Times New Roman" w:cs="Times New Roman"/>
        </w:rPr>
        <w:t xml:space="preserve">he magnitudes of the temperature anomalies for TPVs in the Northern Hemisphere are largely more variable than TPVs in the Southern Hemisphere. This suggests a contradiction to a study of TPVs over the Southern Hemisphere, in which the TPV maximum potential temperature anomaly exhibits high seasonal variability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&lt;EndNote&gt;&lt;Cite&gt;&lt;Author&gt;Gordon&lt;/Author&gt;&lt;Year&gt;2022&lt;/Year&gt;&lt;RecNum&gt;458&lt;/RecNum&gt;&lt;DisplayText&gt;(Gordon, Cavallo, and Novak 2022)&lt;/DisplayText&gt;&lt;record&gt;&lt;rec-number&gt;458&lt;/rec-number&gt;&lt;foreign-keys&gt;&lt;key app="EN" db-id="2z5tezwwbsrpayeeafsp5aa7d5tprxffv2fx" timestamp="1666980121" guid="676f321f-d6b9-49bc-a36b-9844672b1852"&gt;458&lt;/key&gt;&lt;/foreign-keys&gt;&lt;ref-type name="Journal Article"&gt;17&lt;/ref-type&gt;&lt;contributors&gt;&lt;authors&gt;&lt;author&gt;Gordon, Andrea E&lt;/author&gt;&lt;author&gt;Cavallo, Steven M&lt;/author&gt;&lt;author&gt;Novak, Amanda K&lt;/author&gt;&lt;/authors&gt;&lt;/contributors&gt;&lt;titles&gt;&lt;title&gt;Evaluating Common Characteristics of Antarctic Tropopause Polar Vortices&lt;/title&gt;&lt;secondary-title&gt;Journal of the Atmospheric Sciences&lt;/secondary-title&gt;&lt;/titles&gt;&lt;periodical&gt;&lt;full-title&gt;Journal of the Atmospheric Sciences&lt;/full-title&gt;&lt;abbr-1&gt;J. Atmos. Sci.&lt;/abbr-1&gt;&lt;/periodical&gt;&lt;dates&gt;&lt;year&gt;2022&lt;/year&gt;&lt;/dates&gt;&lt;isbn&gt;0022-4928&lt;/isbn&gt;&lt;urls&gt;&lt;/urls&gt;&lt;/record&gt;&lt;/Cite&gt;&lt;/EndNote&gt;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(Gordon, Cavallo, and Novak 2022)</w:t>
      </w:r>
      <w:r w:rsidRPr="00977EBF">
        <w:rPr>
          <w:rFonts w:ascii="Times New Roman" w:hAnsi="Times New Roman" w:cs="Times New Roman"/>
        </w:rPr>
        <w:fldChar w:fldCharType="end"/>
      </w:r>
      <w:r w:rsidR="00DB0CC6" w:rsidRPr="00977EBF">
        <w:rPr>
          <w:rFonts w:ascii="Times New Roman" w:hAnsi="Times New Roman" w:cs="Times New Roman"/>
        </w:rPr>
        <w:t>.</w:t>
      </w:r>
    </w:p>
    <w:p w14:paraId="1239D11A" w14:textId="66EC24C2" w:rsidR="008632B2" w:rsidRPr="00977EBF" w:rsidRDefault="00AE3806" w:rsidP="00C2251E">
      <w:pPr>
        <w:ind w:firstLine="720"/>
        <w:rPr>
          <w:rFonts w:ascii="Times New Roman" w:hAnsi="Times New Roman" w:cs="Times New Roman"/>
        </w:rPr>
      </w:pPr>
      <w:r w:rsidRPr="00977EBF">
        <w:rPr>
          <w:rFonts w:ascii="Times New Roman" w:hAnsi="Times New Roman" w:cs="Times New Roman"/>
        </w:rPr>
        <w:t>T</w:t>
      </w:r>
      <w:r w:rsidR="008632B2" w:rsidRPr="00977EBF">
        <w:rPr>
          <w:rFonts w:ascii="Times New Roman" w:hAnsi="Times New Roman" w:cs="Times New Roman"/>
        </w:rPr>
        <w:t>he following discussion</w:t>
      </w:r>
      <w:r w:rsidRPr="00977EBF">
        <w:rPr>
          <w:rFonts w:ascii="Times New Roman" w:hAnsi="Times New Roman" w:cs="Times New Roman"/>
        </w:rPr>
        <w:t xml:space="preserve"> will go more in-depth to possible factors that contribute to</w:t>
      </w:r>
      <w:r w:rsidR="00721593" w:rsidRPr="00977EBF">
        <w:rPr>
          <w:rFonts w:ascii="Times New Roman" w:hAnsi="Times New Roman" w:cs="Times New Roman"/>
        </w:rPr>
        <w:t xml:space="preserve"> </w:t>
      </w:r>
      <w:r w:rsidRPr="00977EBF">
        <w:rPr>
          <w:rFonts w:ascii="Times New Roman" w:hAnsi="Times New Roman" w:cs="Times New Roman"/>
        </w:rPr>
        <w:t xml:space="preserve">the differences between this present study </w:t>
      </w:r>
      <w:r w:rsidRPr="00977EBF">
        <w:rPr>
          <w:rFonts w:ascii="Times New Roman" w:hAnsi="Times New Roman" w:cs="Times New Roman"/>
          <w:color w:val="000000" w:themeColor="text1"/>
        </w:rPr>
        <w:t xml:space="preserve">and those in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Cavallo and Hakim (2010)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and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Borg, Cavallo, and Turner (2020)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w:t>
      </w:r>
      <w:r w:rsidR="009764DE" w:rsidRPr="00977EBF">
        <w:rPr>
          <w:rFonts w:ascii="Times New Roman" w:hAnsi="Times New Roman" w:cs="Times New Roman"/>
          <w:color w:val="000000" w:themeColor="text1"/>
        </w:rPr>
        <w:t>The</w:t>
      </w:r>
      <w:r w:rsidR="002A0D1D" w:rsidRPr="00977EBF">
        <w:rPr>
          <w:rFonts w:ascii="Times New Roman" w:hAnsi="Times New Roman" w:cs="Times New Roman"/>
          <w:color w:val="000000" w:themeColor="text1"/>
        </w:rPr>
        <w:t xml:space="preserve"> following</w:t>
      </w:r>
      <w:r w:rsidR="009764DE" w:rsidRPr="00977EBF">
        <w:rPr>
          <w:rFonts w:ascii="Times New Roman" w:hAnsi="Times New Roman" w:cs="Times New Roman"/>
          <w:color w:val="000000" w:themeColor="text1"/>
        </w:rPr>
        <w:t xml:space="preserve"> discussion will also explore </w:t>
      </w:r>
      <w:r w:rsidR="008E31F1" w:rsidRPr="00977EBF">
        <w:rPr>
          <w:rFonts w:ascii="Times New Roman" w:hAnsi="Times New Roman" w:cs="Times New Roman"/>
          <w:color w:val="000000" w:themeColor="text1"/>
        </w:rPr>
        <w:t xml:space="preserve">some </w:t>
      </w:r>
      <w:r w:rsidR="0005197D" w:rsidRPr="00977EBF">
        <w:rPr>
          <w:rFonts w:ascii="Times New Roman" w:hAnsi="Times New Roman" w:cs="Times New Roman"/>
          <w:color w:val="000000" w:themeColor="text1"/>
        </w:rPr>
        <w:t>interpretation of the composite TPV anomalies and relative change for mixing ratio and ozone</w:t>
      </w:r>
      <w:r w:rsidR="008E31F1" w:rsidRPr="00977EBF">
        <w:rPr>
          <w:rFonts w:ascii="Times New Roman" w:hAnsi="Times New Roman" w:cs="Times New Roman"/>
          <w:color w:val="000000" w:themeColor="text1"/>
        </w:rPr>
        <w:t xml:space="preserve">, and </w:t>
      </w:r>
      <w:r w:rsidR="00F362DB" w:rsidRPr="00977EBF">
        <w:rPr>
          <w:rFonts w:ascii="Times New Roman" w:hAnsi="Times New Roman" w:cs="Times New Roman"/>
          <w:color w:val="000000" w:themeColor="text1"/>
        </w:rPr>
        <w:t>the relationship between mixing ratio and relative humidity structure within TPVs.</w:t>
      </w:r>
      <w:r w:rsidR="002A0D1D" w:rsidRPr="00977EBF">
        <w:rPr>
          <w:rFonts w:ascii="Times New Roman" w:hAnsi="Times New Roman" w:cs="Times New Roman"/>
          <w:color w:val="000000" w:themeColor="text1"/>
        </w:rPr>
        <w:t xml:space="preserve"> </w:t>
      </w:r>
      <w:r w:rsidR="0062515A" w:rsidRPr="00977EBF">
        <w:rPr>
          <w:rFonts w:ascii="Times New Roman" w:hAnsi="Times New Roman" w:cs="Times New Roman"/>
          <w:color w:val="000000" w:themeColor="text1"/>
        </w:rPr>
        <w:t>Lastly, the</w:t>
      </w:r>
      <w:r w:rsidR="00236CF2" w:rsidRPr="00977EBF">
        <w:rPr>
          <w:rFonts w:ascii="Times New Roman" w:hAnsi="Times New Roman" w:cs="Times New Roman"/>
          <w:color w:val="000000" w:themeColor="text1"/>
        </w:rPr>
        <w:t xml:space="preserve"> biases that affect </w:t>
      </w:r>
      <w:r w:rsidR="00084E83" w:rsidRPr="00977EBF">
        <w:rPr>
          <w:rFonts w:ascii="Times New Roman" w:hAnsi="Times New Roman" w:cs="Times New Roman"/>
          <w:color w:val="000000" w:themeColor="text1"/>
        </w:rPr>
        <w:t xml:space="preserve">how well </w:t>
      </w:r>
      <w:r w:rsidR="00105142" w:rsidRPr="00977EBF">
        <w:rPr>
          <w:rFonts w:ascii="Times New Roman" w:hAnsi="Times New Roman" w:cs="Times New Roman"/>
          <w:color w:val="000000" w:themeColor="text1"/>
        </w:rPr>
        <w:t>the TPV samples in this study represent the general population will be discussed, as well as possible causes to these biases.</w:t>
      </w:r>
    </w:p>
    <w:p w14:paraId="5736E0DA" w14:textId="354CA7FC" w:rsidR="008632B2" w:rsidRPr="00977EBF" w:rsidRDefault="008632B2" w:rsidP="00C2251E">
      <w:pPr>
        <w:ind w:firstLine="720"/>
        <w:rPr>
          <w:rFonts w:ascii="Times New Roman" w:hAnsi="Times New Roman" w:cs="Times New Roman"/>
        </w:rPr>
      </w:pPr>
    </w:p>
    <w:p w14:paraId="58D55100" w14:textId="0A9160C5" w:rsidR="00785DB8" w:rsidRPr="00977EBF" w:rsidRDefault="00785DB8" w:rsidP="00C2251E">
      <w:pPr>
        <w:ind w:firstLine="720"/>
        <w:rPr>
          <w:rFonts w:ascii="Times New Roman" w:hAnsi="Times New Roman" w:cs="Times New Roman"/>
        </w:rPr>
      </w:pPr>
    </w:p>
    <w:p w14:paraId="44C29DA1" w14:textId="0389D0AE" w:rsidR="005404DB" w:rsidRPr="00977EBF" w:rsidRDefault="005404DB">
      <w:pPr>
        <w:rPr>
          <w:rFonts w:ascii="Times New Roman" w:hAnsi="Times New Roman" w:cs="Times New Roman"/>
        </w:rPr>
      </w:pPr>
      <w:r w:rsidRPr="00977EBF">
        <w:rPr>
          <w:rFonts w:ascii="Times New Roman" w:hAnsi="Times New Roman" w:cs="Times New Roman"/>
        </w:rPr>
        <w:br w:type="page"/>
      </w:r>
    </w:p>
    <w:p w14:paraId="282BA76C" w14:textId="784E68D0" w:rsidR="001C21E1" w:rsidRPr="003D7397" w:rsidRDefault="001C21E1" w:rsidP="001C21E1">
      <w:pPr>
        <w:rPr>
          <w:rFonts w:ascii="Times New Roman" w:hAnsi="Times New Roman" w:cs="Times New Roman"/>
          <w:sz w:val="32"/>
          <w:szCs w:val="32"/>
        </w:rPr>
      </w:pPr>
      <w:r w:rsidRPr="003D7397">
        <w:rPr>
          <w:rFonts w:ascii="Times New Roman" w:hAnsi="Times New Roman" w:cs="Times New Roman"/>
          <w:sz w:val="32"/>
          <w:szCs w:val="32"/>
        </w:rPr>
        <w:lastRenderedPageBreak/>
        <w:t>Section 4.</w:t>
      </w:r>
      <w:r w:rsidR="00A0642F" w:rsidRPr="003D7397">
        <w:rPr>
          <w:rFonts w:ascii="Times New Roman" w:hAnsi="Times New Roman" w:cs="Times New Roman"/>
          <w:sz w:val="32"/>
          <w:szCs w:val="32"/>
        </w:rPr>
        <w:t>1</w:t>
      </w:r>
      <w:r w:rsidRPr="003D7397">
        <w:rPr>
          <w:rFonts w:ascii="Times New Roman" w:hAnsi="Times New Roman" w:cs="Times New Roman"/>
          <w:sz w:val="32"/>
          <w:szCs w:val="32"/>
        </w:rPr>
        <w:t xml:space="preserve">: </w:t>
      </w:r>
      <w:r w:rsidR="006F553B">
        <w:rPr>
          <w:rFonts w:ascii="Times New Roman" w:hAnsi="Times New Roman" w:cs="Times New Roman"/>
          <w:sz w:val="32"/>
          <w:szCs w:val="32"/>
        </w:rPr>
        <w:t>A</w:t>
      </w:r>
      <w:r w:rsidR="00BE3ED3" w:rsidRPr="003D7397">
        <w:rPr>
          <w:rFonts w:ascii="Times New Roman" w:hAnsi="Times New Roman" w:cs="Times New Roman"/>
          <w:sz w:val="32"/>
          <w:szCs w:val="32"/>
        </w:rPr>
        <w:t xml:space="preserve">nomaly </w:t>
      </w:r>
      <w:r w:rsidR="006F553B">
        <w:rPr>
          <w:rFonts w:ascii="Times New Roman" w:hAnsi="Times New Roman" w:cs="Times New Roman"/>
          <w:sz w:val="32"/>
          <w:szCs w:val="32"/>
        </w:rPr>
        <w:t xml:space="preserve">differences </w:t>
      </w:r>
      <w:r w:rsidR="00BE3ED3" w:rsidRPr="003D7397">
        <w:rPr>
          <w:rFonts w:ascii="Times New Roman" w:hAnsi="Times New Roman" w:cs="Times New Roman"/>
          <w:sz w:val="32"/>
          <w:szCs w:val="32"/>
        </w:rPr>
        <w:t>between studies</w:t>
      </w:r>
    </w:p>
    <w:p w14:paraId="54667447" w14:textId="25B14A49" w:rsidR="000F743F" w:rsidRPr="00B6595C" w:rsidRDefault="000F743F" w:rsidP="00F00A79">
      <w:pPr>
        <w:rPr>
          <w:rFonts w:ascii="Times New Roman" w:hAnsi="Times New Roman" w:cs="Times New Roman"/>
        </w:rPr>
      </w:pPr>
    </w:p>
    <w:p w14:paraId="4D86F199" w14:textId="3C7B570E" w:rsidR="00230527" w:rsidRPr="00977EBF" w:rsidRDefault="00230527" w:rsidP="00A95540">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Between this present study and the studies conducted by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Cavallo and Hakim (2010)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and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Borg, Cavallo, and Turner (2020)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the most notable disparity is </w:t>
      </w:r>
      <w:r w:rsidR="004A4CB5" w:rsidRPr="00977EBF">
        <w:rPr>
          <w:rFonts w:ascii="Times New Roman" w:hAnsi="Times New Roman" w:cs="Times New Roman"/>
          <w:color w:val="000000" w:themeColor="text1"/>
        </w:rPr>
        <w:t>found in</w:t>
      </w:r>
      <w:r w:rsidRPr="00977EBF">
        <w:rPr>
          <w:rFonts w:ascii="Times New Roman" w:hAnsi="Times New Roman" w:cs="Times New Roman"/>
          <w:color w:val="000000" w:themeColor="text1"/>
        </w:rPr>
        <w:t xml:space="preserve"> the </w:t>
      </w:r>
      <w:r w:rsidR="004A4CB5" w:rsidRPr="00977EBF">
        <w:rPr>
          <w:rFonts w:ascii="Times New Roman" w:hAnsi="Times New Roman" w:cs="Times New Roman"/>
          <w:color w:val="000000" w:themeColor="text1"/>
        </w:rPr>
        <w:t xml:space="preserve">TPV </w:t>
      </w:r>
      <w:r w:rsidRPr="00977EBF">
        <w:rPr>
          <w:rFonts w:ascii="Times New Roman" w:hAnsi="Times New Roman" w:cs="Times New Roman"/>
          <w:color w:val="000000" w:themeColor="text1"/>
        </w:rPr>
        <w:t xml:space="preserve">relative humidity </w:t>
      </w:r>
      <w:r w:rsidR="004A4CB5" w:rsidRPr="00977EBF">
        <w:rPr>
          <w:rFonts w:ascii="Times New Roman" w:hAnsi="Times New Roman" w:cs="Times New Roman"/>
          <w:color w:val="000000" w:themeColor="text1"/>
        </w:rPr>
        <w:t xml:space="preserve">anomaly </w:t>
      </w:r>
      <w:r w:rsidRPr="00977EBF">
        <w:rPr>
          <w:rFonts w:ascii="Times New Roman" w:hAnsi="Times New Roman" w:cs="Times New Roman"/>
          <w:color w:val="000000" w:themeColor="text1"/>
        </w:rPr>
        <w:t xml:space="preserve">composites. TPV composites over the Canadian Arctic exhibit a relative humidity anomaly below the dynamic tropopause that is positive both below and to the east of the of the TPV center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(Cavallo and Hakim 2010)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whereas TPV composites under AIRS/AMSU show a more symmetric horizontal distribution of positive relative humidity anomalies in the troposphere. Over Summit Station, Greenland, the absent positive relative humidity anomaly below the tropopause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(Borg, Cavallo, and Turner 2020)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is present in the TPV composites under AIRS/AMSU.</w:t>
      </w:r>
    </w:p>
    <w:p w14:paraId="4CEF5518" w14:textId="77777777" w:rsidR="00230527" w:rsidRPr="00977EBF" w:rsidRDefault="00230527" w:rsidP="00230527">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Disparities in the relative humidity anomaly structure can be partially attributed to the geographic sampling. The study by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Cavallo and Hakim (2010)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is restricted to the Canadian Arctic, where TPVs can be expected to </w:t>
      </w:r>
      <w:proofErr w:type="spellStart"/>
      <w:r w:rsidRPr="00977EBF">
        <w:rPr>
          <w:rFonts w:ascii="Times New Roman" w:hAnsi="Times New Roman" w:cs="Times New Roman"/>
          <w:color w:val="000000" w:themeColor="text1"/>
        </w:rPr>
        <w:t>advect</w:t>
      </w:r>
      <w:proofErr w:type="spellEnd"/>
      <w:r w:rsidRPr="00977EBF">
        <w:rPr>
          <w:rFonts w:ascii="Times New Roman" w:hAnsi="Times New Roman" w:cs="Times New Roman"/>
          <w:color w:val="000000" w:themeColor="text1"/>
        </w:rPr>
        <w:t xml:space="preserve"> moisture from the Hudson Bay, the Atlantic Ocean</w:t>
      </w:r>
      <w:r w:rsidRPr="00977EBF">
        <w:rPr>
          <w:rStyle w:val="FootnoteReference"/>
          <w:rFonts w:ascii="Times New Roman" w:hAnsi="Times New Roman" w:cs="Times New Roman"/>
          <w:color w:val="000000" w:themeColor="text1"/>
        </w:rPr>
        <w:footnoteReference w:id="14"/>
      </w:r>
      <w:r w:rsidRPr="00977EBF">
        <w:rPr>
          <w:rFonts w:ascii="Times New Roman" w:hAnsi="Times New Roman" w:cs="Times New Roman"/>
          <w:color w:val="000000" w:themeColor="text1"/>
        </w:rPr>
        <w:t xml:space="preserve"> northward on the eastern side. This would be a likely cause of the asymmetric relative humidity anomaly distribution below the dynamic tropopause. The study by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Borg, Cavallo, and Turner (2020)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is restricted to the Greenland ice sheet, residing at an elevation of over 3 km above sea level. Moisture advection to this high-altitude environment is expected to be unlikely and would be a plausible explanation for the missing positive relative humidity anomaly below the dynamic tropopause.</w:t>
      </w:r>
    </w:p>
    <w:p w14:paraId="14A063BF" w14:textId="77777777" w:rsidR="00230527" w:rsidRPr="00977EBF" w:rsidRDefault="00230527" w:rsidP="00230527">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The geographic sampling for the TPVs considered under AIRS/AMSU in this present study are generally evenly distributed in longitude, but are clustered along the ~80˚ latitude, due to the nature of Aqua’s orbit. This is likely to influence the TPV composite to overrepresent (underrepresent) TPVs from “hotspots” that are closer to (further from) the ~80˚ parallel (see </w:t>
      </w:r>
      <w:r w:rsidRPr="00977EBF">
        <w:rPr>
          <w:rFonts w:ascii="Times New Roman" w:hAnsi="Times New Roman" w:cs="Times New Roman"/>
          <w:b/>
          <w:bCs/>
          <w:color w:val="4472C4" w:themeColor="accent1"/>
        </w:rPr>
        <w:t>Figures 2.3.1 and 2.3.2</w:t>
      </w:r>
      <w:r w:rsidRPr="00977EBF">
        <w:rPr>
          <w:rFonts w:ascii="Times New Roman" w:hAnsi="Times New Roman" w:cs="Times New Roman"/>
        </w:rPr>
        <w:t>)</w:t>
      </w:r>
      <w:r w:rsidRPr="00977EBF">
        <w:rPr>
          <w:rFonts w:ascii="Times New Roman" w:hAnsi="Times New Roman" w:cs="Times New Roman"/>
          <w:color w:val="000000" w:themeColor="text1"/>
        </w:rPr>
        <w:t>. The combined geographic effects on the TPV composites derived from AIRS/AMSU data are complex and will not be discussed further.</w:t>
      </w:r>
    </w:p>
    <w:p w14:paraId="1D7B8925" w14:textId="54822983" w:rsidR="001B5116" w:rsidRPr="00977EBF" w:rsidRDefault="00AA0652" w:rsidP="00AA0652">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Minor differences between the TPVs in this present study and those in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Cavallo and Hakim (2010)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and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Borg, Cavallo, and Turner (2020)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are found in the magnitudes and vertical placements of the anomaly extrema and the horizontal extent of the anomalies.</w:t>
      </w:r>
      <w:r w:rsidR="005404DB" w:rsidRPr="00977EBF">
        <w:rPr>
          <w:rFonts w:ascii="Times New Roman" w:hAnsi="Times New Roman" w:cs="Times New Roman"/>
          <w:color w:val="000000" w:themeColor="text1"/>
        </w:rPr>
        <w:t xml:space="preserve"> Explanations for these differences are multifactorial. One of these factors may be the more minute effects of geographic sampling between studies, as previously discussed.</w:t>
      </w:r>
    </w:p>
    <w:p w14:paraId="2AA249EA" w14:textId="77777777" w:rsidR="005404DB" w:rsidRPr="00977EBF" w:rsidRDefault="005404DB" w:rsidP="005404DB">
      <w:pPr>
        <w:ind w:firstLine="720"/>
        <w:rPr>
          <w:rFonts w:ascii="Times New Roman" w:hAnsi="Times New Roman" w:cs="Times New Roman"/>
          <w:color w:val="000000" w:themeColor="text1"/>
        </w:rPr>
      </w:pPr>
      <w:r w:rsidRPr="00977EBF">
        <w:rPr>
          <w:rFonts w:ascii="Times New Roman" w:hAnsi="Times New Roman" w:cs="Times New Roman"/>
          <w:color w:val="000000" w:themeColor="text1"/>
        </w:rPr>
        <w:t xml:space="preserve">Differences can also be attributed to how well numerical models can reproduce real-world phenomena like TPVs, especially over the data-sparse Arctic and Antarctic. The study conducted in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Cavallo and Hakim (2010)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is based on a forecast model, which may be prone to parameterizations that may not capture the full complexity of the state of the atmosphere.</w:t>
      </w:r>
    </w:p>
    <w:p w14:paraId="2EFA6B94" w14:textId="77777777" w:rsidR="005404DB" w:rsidRPr="00977EBF" w:rsidRDefault="005404DB" w:rsidP="005404DB">
      <w:pPr>
        <w:ind w:firstLine="720"/>
        <w:rPr>
          <w:rFonts w:ascii="Times New Roman" w:hAnsi="Times New Roman" w:cs="Times New Roman"/>
        </w:rPr>
      </w:pPr>
      <w:r w:rsidRPr="00977EBF">
        <w:rPr>
          <w:rFonts w:ascii="Times New Roman" w:hAnsi="Times New Roman" w:cs="Times New Roman"/>
          <w:color w:val="000000" w:themeColor="text1"/>
        </w:rPr>
        <w:t xml:space="preserve">There is a difference of ~7–8 years between the study conducted by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Cavallo and Hakim (2010)</w:t>
      </w:r>
      <w:r w:rsidRPr="00977EBF">
        <w:rPr>
          <w:rFonts w:ascii="Times New Roman" w:hAnsi="Times New Roman" w:cs="Times New Roman"/>
          <w:color w:val="000000" w:themeColor="text1"/>
        </w:rPr>
        <w:fldChar w:fldCharType="end"/>
      </w:r>
      <w:r w:rsidRPr="00977EBF">
        <w:rPr>
          <w:rFonts w:ascii="Times New Roman" w:hAnsi="Times New Roman" w:cs="Times New Roman"/>
          <w:color w:val="000000" w:themeColor="text1"/>
        </w:rPr>
        <w:t xml:space="preserve"> and the present study. In the context of climatic change and Arctic amplification, a warmer troposphere would imply a raising in altitude of the tropopause, which may cause an upward shift in the anomaly pattern. </w:t>
      </w:r>
      <w:r w:rsidRPr="00977EBF">
        <w:rPr>
          <w:rFonts w:ascii="Times New Roman" w:hAnsi="Times New Roman" w:cs="Times New Roman"/>
          <w:b/>
          <w:bCs/>
          <w:color w:val="4472C4" w:themeColor="accent1"/>
        </w:rPr>
        <w:t>Figure 3.1.1</w:t>
      </w:r>
      <w:r w:rsidRPr="00977EBF">
        <w:rPr>
          <w:rFonts w:ascii="Times New Roman" w:hAnsi="Times New Roman" w:cs="Times New Roman"/>
        </w:rPr>
        <w:t xml:space="preserve"> indicates an apparent raising of the background tropopause in the time frame between the two studies for the winter season. However, there is a noticeable </w:t>
      </w:r>
      <w:r w:rsidRPr="00977EBF">
        <w:rPr>
          <w:rFonts w:ascii="Times New Roman" w:hAnsi="Times New Roman" w:cs="Times New Roman"/>
          <w:i/>
          <w:iCs/>
        </w:rPr>
        <w:t>lowering</w:t>
      </w:r>
      <w:r w:rsidRPr="00977EBF">
        <w:rPr>
          <w:rFonts w:ascii="Times New Roman" w:hAnsi="Times New Roman" w:cs="Times New Roman"/>
        </w:rPr>
        <w:t xml:space="preserve"> of the background tropopause over the summer season. In this study’s seasonal temperature composites (</w:t>
      </w:r>
      <w:r w:rsidRPr="00977EBF">
        <w:rPr>
          <w:rFonts w:ascii="Times New Roman" w:hAnsi="Times New Roman" w:cs="Times New Roman"/>
          <w:b/>
          <w:bCs/>
          <w:color w:val="4472C4" w:themeColor="accent1"/>
        </w:rPr>
        <w:t>Figure 3.2.1</w:t>
      </w:r>
      <w:r w:rsidRPr="00977EBF">
        <w:rPr>
          <w:rFonts w:ascii="Times New Roman" w:hAnsi="Times New Roman" w:cs="Times New Roman"/>
        </w:rPr>
        <w:t xml:space="preserve">), the temperature anomaly “dipole” pattern is raised (lowered) in altitude in the winter (summer) seasons relative to the corresponding seasonal composites from Figure 14 in </w:t>
      </w:r>
      <w:r w:rsidRPr="00977EBF">
        <w:rPr>
          <w:rFonts w:ascii="Times New Roman" w:hAnsi="Times New Roman" w:cs="Times New Roman"/>
          <w:color w:val="000000" w:themeColor="text1"/>
        </w:rPr>
        <w:fldChar w:fldCharType="begin"/>
      </w:r>
      <w:r w:rsidRPr="00977EBF">
        <w:rPr>
          <w:rFonts w:ascii="Times New Roman" w:hAnsi="Times New Roman" w:cs="Times New Roman"/>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color w:val="000000" w:themeColor="text1"/>
        </w:rPr>
        <w:fldChar w:fldCharType="separate"/>
      </w:r>
      <w:r w:rsidRPr="00977EBF">
        <w:rPr>
          <w:rFonts w:ascii="Times New Roman" w:hAnsi="Times New Roman" w:cs="Times New Roman"/>
          <w:noProof/>
          <w:color w:val="000000" w:themeColor="text1"/>
        </w:rPr>
        <w:t>Cavallo and Hakim (2010)</w:t>
      </w:r>
      <w:r w:rsidRPr="00977EBF">
        <w:rPr>
          <w:rFonts w:ascii="Times New Roman" w:hAnsi="Times New Roman" w:cs="Times New Roman"/>
          <w:color w:val="000000" w:themeColor="text1"/>
        </w:rPr>
        <w:fldChar w:fldCharType="end"/>
      </w:r>
      <w:r w:rsidRPr="00977EBF">
        <w:rPr>
          <w:rFonts w:ascii="Times New Roman" w:hAnsi="Times New Roman" w:cs="Times New Roman"/>
        </w:rPr>
        <w:t xml:space="preserve">. The lowering </w:t>
      </w:r>
      <w:r w:rsidRPr="00977EBF">
        <w:rPr>
          <w:rFonts w:ascii="Times New Roman" w:hAnsi="Times New Roman" w:cs="Times New Roman"/>
        </w:rPr>
        <w:lastRenderedPageBreak/>
        <w:t xml:space="preserve">of the summer background tropopause over time may either be due to other factors that have a stronger influence upon the differences between composites, or that the response of the Arctic tropopause to global warming is more complex (e.g.,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AuthorYear="1"&gt;&lt;Author&gt;Francis&lt;/Author&gt;&lt;Year&gt;2012&lt;/Year&gt;&lt;RecNum&gt;313&lt;/RecNum&gt;&lt;DisplayText&gt;Francis and Vavrus (2012)&lt;/DisplayText&gt;&lt;record&gt;&lt;rec-number&gt;313&lt;/rec-number&gt;&lt;foreign-keys&gt;&lt;key app="EN" db-id="2z5tezwwbsrpayeeafsp5aa7d5tprxffv2fx" timestamp="1660163642" guid="bd941d64-60c1-4351-8b88-af48e12d0ddf"&gt;313&lt;/key&gt;&lt;/foreign-keys&gt;&lt;ref-type name="Journal Article"&gt;17&lt;/ref-type&gt;&lt;contributors&gt;&lt;authors&gt;&lt;author&gt;Francis, J. A.&lt;/author&gt;&lt;author&gt;Vavrus, S. J.&lt;/author&gt;&lt;/authors&gt;&lt;/contributors&gt;&lt;auth-address&gt;[Francis, Jennifer A.] Rutgers State Univ, Inst Marine &amp;amp; Coastal Sci, New Brunswick, NJ 08901 USA. [Vavrus, Stephen J.] Univ Wisconsin, Ctr Climat Res, Madison, WI 53706 USA.&amp;#xD;Francis, JA (corresponding author), Rutgers State Univ, Inst Marine &amp;amp; Coastal Sci, 71 Dudley Rd, New Brunswick, NJ 08901 USA.&amp;#xD;francis@imcs.rutgers.edu&lt;/auth-address&gt;&lt;titles&gt;&lt;title&gt;Evidence linking Arctic amplification to extreme weather in mid-latitudes&lt;/title&gt;&lt;secondary-title&gt;Geophysical Research Letters&lt;/secondary-title&gt;&lt;alt-title&gt;Geophys. Res. Lett.&lt;/alt-title&gt;&lt;/titles&gt;&lt;periodical&gt;&lt;full-title&gt;Geophysical Research Letters&lt;/full-title&gt;&lt;/periodical&gt;&lt;pages&gt;6&lt;/pages&gt;&lt;volume&gt;39&lt;/volume&gt;&lt;keywords&gt;&lt;keyword&gt;sea-ice&lt;/keyword&gt;&lt;keyword&gt;atmospheric response&lt;/keyword&gt;&lt;keyword&gt;Geology&lt;/keyword&gt;&lt;/keywords&gt;&lt;dates&gt;&lt;year&gt;2012&lt;/year&gt;&lt;pub-dates&gt;&lt;date&gt;Mar&lt;/date&gt;&lt;/pub-dates&gt;&lt;/dates&gt;&lt;isbn&gt;0094-8276&lt;/isbn&gt;&lt;accession-num&gt;WOS:000301668300004&lt;/accession-num&gt;&lt;work-type&gt;Article&lt;/work-type&gt;&lt;urls&gt;&lt;related-urls&gt;&lt;url&gt;&amp;lt;Go to ISI&amp;gt;://WOS:000301668300004&lt;/url&gt;&lt;/related-urls&gt;&lt;/urls&gt;&lt;custom7&gt;L06801&lt;/custom7&gt;&lt;electronic-resource-num&gt;10.1029/2012gl051000&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Francis and Vavrus (2012)</w:t>
      </w:r>
      <w:r w:rsidRPr="00977EBF">
        <w:rPr>
          <w:rFonts w:ascii="Times New Roman" w:hAnsi="Times New Roman" w:cs="Times New Roman"/>
        </w:rPr>
        <w:fldChar w:fldCharType="end"/>
      </w:r>
      <w:r w:rsidRPr="00977EBF">
        <w:rPr>
          <w:rFonts w:ascii="Times New Roman" w:hAnsi="Times New Roman" w:cs="Times New Roman"/>
        </w:rPr>
        <w:t>).</w:t>
      </w:r>
    </w:p>
    <w:p w14:paraId="09E8BB98" w14:textId="7967219B" w:rsidR="008C2B42" w:rsidRPr="00977EBF" w:rsidRDefault="005404DB" w:rsidP="00522DF6">
      <w:pPr>
        <w:ind w:firstLine="720"/>
        <w:rPr>
          <w:rFonts w:ascii="Times New Roman" w:hAnsi="Times New Roman" w:cs="Times New Roman"/>
        </w:rPr>
      </w:pPr>
      <w:r w:rsidRPr="00977EBF">
        <w:rPr>
          <w:rFonts w:ascii="Times New Roman" w:hAnsi="Times New Roman" w:cs="Times New Roman"/>
        </w:rPr>
        <w:t>Yet another factor influencing anomaly differences between studies may be the differences in methodology in calculating the background. For example, a 5-day mean background was used to compute anomalies over Summit Station, while a 15-day mean background was used for AIRS/AMSU observations. A longer window may result in anomalies incorporating not only the TPV but a fraction of the background trough as well, thus altering anomaly magnitudes.</w:t>
      </w:r>
    </w:p>
    <w:p w14:paraId="3F42FF7C" w14:textId="4667C2AA" w:rsidR="005404DB" w:rsidRPr="00977EBF" w:rsidRDefault="008C2B42" w:rsidP="002D753E">
      <w:pPr>
        <w:ind w:firstLine="720"/>
        <w:rPr>
          <w:rFonts w:ascii="Times New Roman" w:hAnsi="Times New Roman" w:cs="Times New Roman"/>
        </w:rPr>
      </w:pPr>
      <w:r w:rsidRPr="00977EBF">
        <w:rPr>
          <w:rFonts w:ascii="Times New Roman" w:hAnsi="Times New Roman" w:cs="Times New Roman"/>
        </w:rPr>
        <w:t>T</w:t>
      </w:r>
      <w:r w:rsidR="005404DB" w:rsidRPr="00977EBF">
        <w:rPr>
          <w:rFonts w:ascii="Times New Roman" w:hAnsi="Times New Roman" w:cs="Times New Roman"/>
          <w:color w:val="000000" w:themeColor="text1"/>
        </w:rPr>
        <w:t>emperature anomaly composites over the summer, winter, and year-long period (</w:t>
      </w:r>
      <w:r w:rsidR="005404DB" w:rsidRPr="00977EBF">
        <w:rPr>
          <w:rFonts w:ascii="Times New Roman" w:hAnsi="Times New Roman" w:cs="Times New Roman"/>
          <w:b/>
          <w:bCs/>
          <w:color w:val="4472C4" w:themeColor="accent1"/>
        </w:rPr>
        <w:t>Figures 3.2.1 and 3.2.5</w:t>
      </w:r>
      <w:r w:rsidR="005404DB" w:rsidRPr="00977EBF">
        <w:rPr>
          <w:rFonts w:ascii="Times New Roman" w:hAnsi="Times New Roman" w:cs="Times New Roman"/>
          <w:color w:val="000000" w:themeColor="text1"/>
        </w:rPr>
        <w:t xml:space="preserve">) indicate that negative TPV anomaly minimum are approximately half the anomaly magnitudes of the corresponding composites in Figures 9 and 14 in </w:t>
      </w:r>
      <w:r w:rsidR="005404DB" w:rsidRPr="00977EBF">
        <w:rPr>
          <w:rFonts w:ascii="Times New Roman" w:hAnsi="Times New Roman" w:cs="Times New Roman"/>
          <w:color w:val="000000" w:themeColor="text1"/>
        </w:rPr>
        <w:fldChar w:fldCharType="begin"/>
      </w:r>
      <w:r w:rsidR="005404DB" w:rsidRPr="00977EBF">
        <w:rPr>
          <w:rFonts w:ascii="Times New Roman" w:hAnsi="Times New Roman" w:cs="Times New Roman"/>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005404DB" w:rsidRPr="00977EBF">
        <w:rPr>
          <w:rFonts w:ascii="Times New Roman" w:hAnsi="Times New Roman" w:cs="Times New Roman"/>
          <w:color w:val="000000" w:themeColor="text1"/>
        </w:rPr>
        <w:fldChar w:fldCharType="separate"/>
      </w:r>
      <w:r w:rsidR="005404DB" w:rsidRPr="00977EBF">
        <w:rPr>
          <w:rFonts w:ascii="Times New Roman" w:hAnsi="Times New Roman" w:cs="Times New Roman"/>
          <w:noProof/>
          <w:color w:val="000000" w:themeColor="text1"/>
        </w:rPr>
        <w:t>Cavallo and Hakim (2010)</w:t>
      </w:r>
      <w:r w:rsidR="005404DB" w:rsidRPr="00977EBF">
        <w:rPr>
          <w:rFonts w:ascii="Times New Roman" w:hAnsi="Times New Roman" w:cs="Times New Roman"/>
          <w:color w:val="000000" w:themeColor="text1"/>
        </w:rPr>
        <w:fldChar w:fldCharType="end"/>
      </w:r>
      <w:r w:rsidR="005404DB" w:rsidRPr="00977EBF">
        <w:rPr>
          <w:rFonts w:ascii="Times New Roman" w:hAnsi="Times New Roman" w:cs="Times New Roman"/>
          <w:color w:val="000000" w:themeColor="text1"/>
        </w:rPr>
        <w:t xml:space="preserve">. </w:t>
      </w:r>
      <w:r w:rsidR="005404DB" w:rsidRPr="00977EBF">
        <w:rPr>
          <w:rFonts w:ascii="Times New Roman" w:hAnsi="Times New Roman" w:cs="Times New Roman"/>
        </w:rPr>
        <w:t xml:space="preserve">When taking </w:t>
      </w:r>
      <w:r w:rsidR="005404DB" w:rsidRPr="00977EBF">
        <w:rPr>
          <w:rFonts w:ascii="Times New Roman" w:hAnsi="Times New Roman" w:cs="Times New Roman"/>
          <w:b/>
          <w:bCs/>
          <w:color w:val="4472C4" w:themeColor="accent1"/>
        </w:rPr>
        <w:t xml:space="preserve">Figure 3.1.1 </w:t>
      </w:r>
      <w:r w:rsidR="005404DB" w:rsidRPr="00977EBF">
        <w:rPr>
          <w:rFonts w:ascii="Times New Roman" w:hAnsi="Times New Roman" w:cs="Times New Roman"/>
        </w:rPr>
        <w:t xml:space="preserve">into consideration, the decrease in negative temperature anomaly magnitude for TPVs under AIRS/AMSU can be attributed to either a tropospheric increase in temperature at the vortex center </w:t>
      </w:r>
      <w:r w:rsidR="005404DB" w:rsidRPr="00977EBF">
        <w:rPr>
          <w:rFonts w:ascii="Times New Roman" w:hAnsi="Times New Roman" w:cs="Times New Roman"/>
          <w:color w:val="000000" w:themeColor="text1"/>
        </w:rPr>
        <w:t>and/or a tropospheric decrease in background temperature at the vortex center</w:t>
      </w:r>
      <w:r w:rsidR="005404DB" w:rsidRPr="00977EBF">
        <w:rPr>
          <w:rFonts w:ascii="Times New Roman" w:hAnsi="Times New Roman" w:cs="Times New Roman"/>
        </w:rPr>
        <w:t xml:space="preserve"> relative to </w:t>
      </w:r>
      <w:r w:rsidR="005404DB" w:rsidRPr="00977EBF">
        <w:rPr>
          <w:rFonts w:ascii="Times New Roman" w:hAnsi="Times New Roman" w:cs="Times New Roman"/>
          <w:color w:val="000000" w:themeColor="text1"/>
        </w:rPr>
        <w:t xml:space="preserve">in </w:t>
      </w:r>
      <w:r w:rsidR="005404DB" w:rsidRPr="00977EBF">
        <w:rPr>
          <w:rFonts w:ascii="Times New Roman" w:hAnsi="Times New Roman" w:cs="Times New Roman"/>
          <w:color w:val="000000" w:themeColor="text1"/>
        </w:rPr>
        <w:fldChar w:fldCharType="begin"/>
      </w:r>
      <w:r w:rsidR="005404DB" w:rsidRPr="00977EBF">
        <w:rPr>
          <w:rFonts w:ascii="Times New Roman" w:hAnsi="Times New Roman" w:cs="Times New Roman"/>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005404DB" w:rsidRPr="00977EBF">
        <w:rPr>
          <w:rFonts w:ascii="Times New Roman" w:hAnsi="Times New Roman" w:cs="Times New Roman"/>
          <w:color w:val="000000" w:themeColor="text1"/>
        </w:rPr>
        <w:fldChar w:fldCharType="separate"/>
      </w:r>
      <w:r w:rsidR="005404DB" w:rsidRPr="00977EBF">
        <w:rPr>
          <w:rFonts w:ascii="Times New Roman" w:hAnsi="Times New Roman" w:cs="Times New Roman"/>
          <w:noProof/>
          <w:color w:val="000000" w:themeColor="text1"/>
        </w:rPr>
        <w:t>Cavallo and Hakim (2010)</w:t>
      </w:r>
      <w:r w:rsidR="005404DB" w:rsidRPr="00977EBF">
        <w:rPr>
          <w:rFonts w:ascii="Times New Roman" w:hAnsi="Times New Roman" w:cs="Times New Roman"/>
          <w:color w:val="000000" w:themeColor="text1"/>
        </w:rPr>
        <w:fldChar w:fldCharType="end"/>
      </w:r>
      <w:r w:rsidR="005404DB" w:rsidRPr="00977EBF">
        <w:rPr>
          <w:rFonts w:ascii="Times New Roman" w:hAnsi="Times New Roman" w:cs="Times New Roman"/>
          <w:color w:val="000000" w:themeColor="text1"/>
        </w:rPr>
        <w:t xml:space="preserve">. There does not appear to be a clear pattern between seasons, so the difference in TPV temperature anomaly minima between this study and </w:t>
      </w:r>
      <w:r w:rsidR="005404DB" w:rsidRPr="00977EBF">
        <w:rPr>
          <w:rFonts w:ascii="Times New Roman" w:hAnsi="Times New Roman" w:cs="Times New Roman"/>
          <w:color w:val="000000" w:themeColor="text1"/>
        </w:rPr>
        <w:fldChar w:fldCharType="begin"/>
      </w:r>
      <w:r w:rsidR="005404DB" w:rsidRPr="00977EBF">
        <w:rPr>
          <w:rFonts w:ascii="Times New Roman" w:hAnsi="Times New Roman" w:cs="Times New Roman"/>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005404DB" w:rsidRPr="00977EBF">
        <w:rPr>
          <w:rFonts w:ascii="Times New Roman" w:hAnsi="Times New Roman" w:cs="Times New Roman"/>
          <w:color w:val="000000" w:themeColor="text1"/>
        </w:rPr>
        <w:fldChar w:fldCharType="separate"/>
      </w:r>
      <w:r w:rsidR="005404DB" w:rsidRPr="00977EBF">
        <w:rPr>
          <w:rFonts w:ascii="Times New Roman" w:hAnsi="Times New Roman" w:cs="Times New Roman"/>
          <w:noProof/>
          <w:color w:val="000000" w:themeColor="text1"/>
        </w:rPr>
        <w:t>Cavallo and Hakim (2010)</w:t>
      </w:r>
      <w:r w:rsidR="005404DB" w:rsidRPr="00977EBF">
        <w:rPr>
          <w:rFonts w:ascii="Times New Roman" w:hAnsi="Times New Roman" w:cs="Times New Roman"/>
          <w:color w:val="000000" w:themeColor="text1"/>
        </w:rPr>
        <w:fldChar w:fldCharType="end"/>
      </w:r>
      <w:r w:rsidR="005404DB" w:rsidRPr="00977EBF">
        <w:rPr>
          <w:rFonts w:ascii="Times New Roman" w:hAnsi="Times New Roman" w:cs="Times New Roman"/>
          <w:color w:val="000000" w:themeColor="text1"/>
        </w:rPr>
        <w:t xml:space="preserve"> does not have a clear identifiable explanation.</w:t>
      </w:r>
    </w:p>
    <w:p w14:paraId="08501749" w14:textId="77777777" w:rsidR="005404DB" w:rsidRPr="00977EBF" w:rsidRDefault="005404DB" w:rsidP="005404DB">
      <w:pPr>
        <w:ind w:firstLine="720"/>
        <w:rPr>
          <w:rFonts w:ascii="Times New Roman" w:hAnsi="Times New Roman" w:cs="Times New Roman"/>
          <w:color w:val="000000" w:themeColor="text1"/>
        </w:rPr>
      </w:pPr>
      <w:r w:rsidRPr="00977EBF">
        <w:rPr>
          <w:rFonts w:ascii="Times New Roman" w:hAnsi="Times New Roman" w:cs="Times New Roman"/>
        </w:rPr>
        <w:t xml:space="preserve">It is interesting to note that the TPV anomalies in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Borg, Cavallo, and Turner (2020)</w:t>
      </w:r>
      <w:r w:rsidRPr="00977EBF">
        <w:rPr>
          <w:rFonts w:ascii="Times New Roman" w:hAnsi="Times New Roman" w:cs="Times New Roman"/>
        </w:rPr>
        <w:fldChar w:fldCharType="end"/>
      </w:r>
      <w:r w:rsidRPr="00977EBF">
        <w:rPr>
          <w:rFonts w:ascii="Times New Roman" w:hAnsi="Times New Roman" w:cs="Times New Roman"/>
        </w:rPr>
        <w:t xml:space="preserve"> share similar magnitudes with TPV anomalies over the Antarctic in this present study. As with Greenland, East Antarctica contains a large continental ice sheet and high surface elevations. Moreover, the positive relative humidity anomaly for TPVs in the Southern Hemisphere, although present, appears to be partially obscured (see </w:t>
      </w:r>
      <w:r w:rsidRPr="00977EBF">
        <w:rPr>
          <w:rFonts w:ascii="Times New Roman" w:hAnsi="Times New Roman" w:cs="Times New Roman"/>
          <w:b/>
          <w:bCs/>
          <w:color w:val="4472C4" w:themeColor="accent1"/>
        </w:rPr>
        <w:t>Figure 3.4.1</w:t>
      </w:r>
      <w:r w:rsidRPr="00977EBF">
        <w:rPr>
          <w:rFonts w:ascii="Times New Roman" w:hAnsi="Times New Roman" w:cs="Times New Roman"/>
        </w:rPr>
        <w:t xml:space="preserve">) with an indeterminate relative humidity maximum. </w:t>
      </w:r>
    </w:p>
    <w:p w14:paraId="39FC99BA" w14:textId="69295CAB" w:rsidR="005404DB" w:rsidRDefault="005404DB" w:rsidP="00AA0652">
      <w:pPr>
        <w:ind w:firstLine="720"/>
        <w:rPr>
          <w:rFonts w:ascii="Times New Roman" w:hAnsi="Times New Roman" w:cs="Times New Roman"/>
        </w:rPr>
      </w:pPr>
    </w:p>
    <w:p w14:paraId="72D4F4F1" w14:textId="77777777" w:rsidR="005D1B72" w:rsidRPr="00977EBF" w:rsidRDefault="005D1B72" w:rsidP="00AA0652">
      <w:pPr>
        <w:ind w:firstLine="720"/>
        <w:rPr>
          <w:rFonts w:ascii="Times New Roman" w:hAnsi="Times New Roman" w:cs="Times New Roman"/>
        </w:rPr>
      </w:pPr>
    </w:p>
    <w:p w14:paraId="4B06B1A4" w14:textId="77777777" w:rsidR="000F36B1" w:rsidRDefault="000F36B1">
      <w:pPr>
        <w:rPr>
          <w:rFonts w:ascii="Times New Roman" w:hAnsi="Times New Roman" w:cs="Times New Roman"/>
          <w:sz w:val="32"/>
          <w:szCs w:val="32"/>
        </w:rPr>
      </w:pPr>
      <w:r>
        <w:rPr>
          <w:rFonts w:ascii="Times New Roman" w:hAnsi="Times New Roman" w:cs="Times New Roman"/>
          <w:sz w:val="32"/>
          <w:szCs w:val="32"/>
        </w:rPr>
        <w:br w:type="page"/>
      </w:r>
    </w:p>
    <w:p w14:paraId="1F3755AB" w14:textId="2359E72F" w:rsidR="00A0642F" w:rsidRPr="005D1B72" w:rsidRDefault="00A0642F" w:rsidP="00A0642F">
      <w:pPr>
        <w:rPr>
          <w:rFonts w:ascii="Times New Roman" w:hAnsi="Times New Roman" w:cs="Times New Roman"/>
        </w:rPr>
      </w:pPr>
      <w:r w:rsidRPr="006F553B">
        <w:rPr>
          <w:rFonts w:ascii="Times New Roman" w:hAnsi="Times New Roman" w:cs="Times New Roman"/>
          <w:sz w:val="32"/>
          <w:szCs w:val="32"/>
        </w:rPr>
        <w:lastRenderedPageBreak/>
        <w:t xml:space="preserve">Section 4.2: Structure of water vapor and ozone </w:t>
      </w:r>
    </w:p>
    <w:p w14:paraId="6BB2A4C7" w14:textId="77777777" w:rsidR="001B5116" w:rsidRPr="00B6595C" w:rsidRDefault="001B5116" w:rsidP="00F00A79">
      <w:pPr>
        <w:rPr>
          <w:rFonts w:ascii="Times New Roman" w:hAnsi="Times New Roman" w:cs="Times New Roman"/>
        </w:rPr>
      </w:pPr>
    </w:p>
    <w:p w14:paraId="6587BEED" w14:textId="77777777" w:rsidR="00A0642F" w:rsidRPr="00977EBF" w:rsidRDefault="00A0642F" w:rsidP="00A0642F">
      <w:pPr>
        <w:rPr>
          <w:rFonts w:ascii="Times New Roman" w:hAnsi="Times New Roman" w:cs="Times New Roman"/>
        </w:rPr>
      </w:pPr>
      <w:r w:rsidRPr="00977EBF">
        <w:rPr>
          <w:rFonts w:ascii="Times New Roman" w:hAnsi="Times New Roman" w:cs="Times New Roman"/>
        </w:rPr>
        <w:tab/>
        <w:t xml:space="preserve">This study considers the distribution of mixing ratio and ozone VMR within the interiors of TPVs. Dry “monopole” mixing ratio structures centered just above the TPV tropopause become most apparent when considering the relative change (or percent change) of mixing ratio relative to the background. This dry structure is due to downward stratospheric intrusion, and roughly collocates with the maximum PV anomaly in Figure 9c of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Cavallo and Hakim (2010)</w:t>
      </w:r>
      <w:r w:rsidRPr="00977EBF">
        <w:rPr>
          <w:rFonts w:ascii="Times New Roman" w:hAnsi="Times New Roman" w:cs="Times New Roman"/>
        </w:rPr>
        <w:fldChar w:fldCharType="end"/>
      </w:r>
      <w:r w:rsidRPr="00977EBF">
        <w:rPr>
          <w:rFonts w:ascii="Times New Roman" w:hAnsi="Times New Roman" w:cs="Times New Roman"/>
        </w:rPr>
        <w:t xml:space="preserve">. Just below the mixing ratio relative change minimum, there is an increase in the vertical water vapor gradient with respect to height across the dynamic tropopause. The vertical position of where the gradient is steepest would collocate with the vertical position of the largest rates of PV growth for intensifying TPVs. Moreover, the steeper water vapor gradient allows LW radiation from lower levels to escape into space more easily. As a result, LW cooling is more concentrated to lower levels, contributing to maintaining TPV strength </w:t>
      </w:r>
      <w:r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UmVjTnVtPjE8L1JlY051bT48RGlzcGxheVRleHQ+KENhdmFsbG8gYW5kIEhha2ltIDIwMTMsIDIw
MTApPC9EaXNwbGF5VGV4dD48cmVjb3JkPjxyZWMtbnVtYmVyPjE8L3JlYy1udW1iZXI+PGZvcmVp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dWFnZT48L3JlY29yZD48L0NpdGU+PENpdGU+PEF1dGhvcj5DYXZhbGxvPC9BdXRob3I+PFllYXI+
MjAxMDwvWWVhcj48UmVjTnVtPjM8L1JlY051bT48cmVjb3JkPjxyZWMtbnVtYmVyPjM8L3JlYy1u
dW1iZXI+PGZvcmVpZ24ta2V5cz48a2V5IGFwcD0iRU4iIGRiLWlkPSIyejV0ZXp3d2JzcnBheWVl
YWZzcDVhYTdkNXRwcnhmZnYyZngiIHRpbWVzdGFtcD0iMTYwNDM3ODMxNCIgZ3VpZD0iMmIwZjgw
OGEtMjQ3ZC00ZmQyLThlMjAtMGU5NTMxMjE5MTVlIj4zPC9rZXk+PC9mb3JlaWduLWtleXM+PHJl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LCBXQSA5ODE5NSBVU0EuJiN4RDtDYXZhbGxvLCBTTSAocmVwcmludCBhdXRob3IpLCBOYXRsIEN0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</w:fldData>
        </w:fldChar>
      </w:r>
      <w:r w:rsidRPr="00977EBF">
        <w:rPr>
          <w:rFonts w:ascii="Times New Roman" w:hAnsi="Times New Roman" w:cs="Times New Roman"/>
        </w:rPr>
        <w:instrText xml:space="preserve"> ADDIN EN.CITE </w:instrText>
      </w:r>
      <w:r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UmVjTnVtPjE8L1JlY051bT48RGlzcGxheVRleHQ+KENhdmFsbG8gYW5kIEhha2ltIDIwMTMsIDIw
MTApPC9EaXNwbGF5VGV4dD48cmVjb3JkPjxyZWMtbnVtYmVyPjE8L3JlYy1udW1iZXI+PGZvcmVp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dWFnZT48L3JlY29yZD48L0NpdGU+PENpdGU+PEF1dGhvcj5DYXZhbGxvPC9BdXRob3I+PFllYXI+
MjAxMDwvWWVhcj48UmVjTnVtPjM8L1JlY051bT48cmVjb3JkPjxyZWMtbnVtYmVyPjM8L3JlYy1u
dW1iZXI+PGZvcmVpZ24ta2V5cz48a2V5IGFwcD0iRU4iIGRiLWlkPSIyejV0ZXp3d2JzcnBheWVl
YWZzcDVhYTdkNXRwcnhmZnYyZngiIHRpbWVzdGFtcD0iMTYwNDM3ODMxNCIgZ3VpZD0iMmIwZjgw
OGEtMjQ3ZC00ZmQyLThlMjAtMGU5NTMxMjE5MTVlIj4zPC9rZXk+PC9mb3JlaWduLWtleXM+PHJl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LCBXQSA5ODE5NSBVU0EuJiN4RDtDYXZhbGxvLCBTTSAocmVwcmludCBhdXRob3IpLCBOYXRsIEN0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</w:fldData>
        </w:fldChar>
      </w:r>
      <w:r w:rsidRPr="00977EBF">
        <w:rPr>
          <w:rFonts w:ascii="Times New Roman" w:hAnsi="Times New Roman" w:cs="Times New Roman"/>
        </w:rPr>
        <w:instrText xml:space="preserve"> ADDIN EN.CITE.DATA </w:instrText>
      </w:r>
      <w:r w:rsidRPr="00977EBF">
        <w:rPr>
          <w:rFonts w:ascii="Times New Roman" w:hAnsi="Times New Roman" w:cs="Times New Roman"/>
        </w:rPr>
      </w:r>
      <w:r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Pr="00977EBF">
        <w:rPr>
          <w:rFonts w:ascii="Times New Roman" w:hAnsi="Times New Roman" w:cs="Times New Roman"/>
          <w:noProof/>
        </w:rPr>
        <w:t>(Cavallo and Hakim 2013, 2010)</w:t>
      </w:r>
      <w:r w:rsidRPr="00977EBF">
        <w:rPr>
          <w:rFonts w:ascii="Times New Roman" w:hAnsi="Times New Roman" w:cs="Times New Roman"/>
        </w:rPr>
        <w:fldChar w:fldCharType="end"/>
      </w:r>
      <w:r w:rsidRPr="00977EBF">
        <w:rPr>
          <w:rFonts w:ascii="Times New Roman" w:hAnsi="Times New Roman" w:cs="Times New Roman"/>
        </w:rPr>
        <w:t>.</w:t>
      </w:r>
    </w:p>
    <w:p w14:paraId="23B48821" w14:textId="77777777" w:rsidR="00A0642F" w:rsidRPr="00977EBF" w:rsidRDefault="00A0642F" w:rsidP="00A0642F">
      <w:pPr>
        <w:rPr>
          <w:rFonts w:ascii="Times New Roman" w:hAnsi="Times New Roman" w:cs="Times New Roman"/>
        </w:rPr>
      </w:pPr>
      <w:r w:rsidRPr="00977EBF">
        <w:rPr>
          <w:rFonts w:ascii="Times New Roman" w:hAnsi="Times New Roman" w:cs="Times New Roman"/>
        </w:rPr>
        <w:tab/>
        <w:t xml:space="preserve">The dry “monopole” mixing ratio anomaly (relative change) pattern centered below (on) the dynamic tropopause contrasts the relative humidity anomaly “dipole” above and below the dynamic tropopause, suggesting that the tropospheric positive relative humidity anomaly below the TPV core is primarily driven by the negative temperature anomaly. More specifically, the saturation mixing ratio decreases exponentially as temperature decreases linearly as per the Clausius-Clapeyron relation, which is why relative humidity increases with decreasing temperature if mixing ratio remains constant. Although the mixing ratio also decreases with a negative relative change at the TPV core, this does not fully offset the larger magnitude negative relative change of the saturation mixing ratio, so the tropospheric relative humidity still increases under the TPV center. </w:t>
      </w:r>
    </w:p>
    <w:p w14:paraId="5FD72165" w14:textId="77777777" w:rsidR="00A0642F" w:rsidRPr="00977EBF" w:rsidRDefault="00A0642F" w:rsidP="00A0642F">
      <w:pPr>
        <w:rPr>
          <w:rFonts w:ascii="Times New Roman" w:hAnsi="Times New Roman" w:cs="Times New Roman"/>
        </w:rPr>
      </w:pPr>
      <w:r w:rsidRPr="00977EBF">
        <w:rPr>
          <w:rFonts w:ascii="Times New Roman" w:hAnsi="Times New Roman" w:cs="Times New Roman"/>
        </w:rPr>
        <w:tab/>
        <w:t xml:space="preserve">An interesting finding in this study is the ozone VMR anomaly and relative change structure in the Northern Hemisphere. Higher anomalous and relative concentrations of ozone were expected with the downward intrusion of stratospheric air; however, the tentative dry anomaly in the mid-stratosphere was not expected. This could possibly be an artifact. If real however, it raises questions regarding possible interactions, if any, between TPVs and the mid-stratosphere. A negative-over-positive ozone anomaly “dipole” would concentrate heating from SW radiation to the lower stratosphere toward the TPV warm anomaly, while the mid-stratosphere over the TPV would be subject to greater LW cooling. While the vertical ozone distribution in this study differs slightly from the ozone initialization in </w:t>
      </w:r>
      <w:r w:rsidRPr="00977EBF">
        <w:rPr>
          <w:rFonts w:ascii="Times New Roman" w:hAnsi="Times New Roman" w:cs="Times New Roman"/>
        </w:rPr>
        <w:fldChar w:fldCharType="begin">
          <w:fldData xml:space="preserve">PEVuZE5vdGU+PENpdGUgQXV0aG9yWWVhcj0iMSI+PEF1dGhvcj5DYXZhbGxvPC9BdXRob3I+PFll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</w:fldData>
        </w:fldChar>
      </w:r>
      <w:r w:rsidRPr="00977EBF">
        <w:rPr>
          <w:rFonts w:ascii="Times New Roman" w:hAnsi="Times New Roman" w:cs="Times New Roman"/>
        </w:rPr>
        <w:instrText xml:space="preserve"> ADDIN EN.CITE </w:instrText>
      </w:r>
      <w:r w:rsidRPr="00977EBF">
        <w:rPr>
          <w:rFonts w:ascii="Times New Roman" w:hAnsi="Times New Roman" w:cs="Times New Roman"/>
        </w:rPr>
        <w:fldChar w:fldCharType="begin">
          <w:fldData xml:space="preserve">PEVuZE5vdGU+PENpdGUgQXV0aG9yWWVhcj0iMSI+PEF1dGhvcj5DYXZhbGxvPC9BdXRob3I+PFll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</w:fldData>
        </w:fldChar>
      </w:r>
      <w:r w:rsidRPr="00977EBF">
        <w:rPr>
          <w:rFonts w:ascii="Times New Roman" w:hAnsi="Times New Roman" w:cs="Times New Roman"/>
        </w:rPr>
        <w:instrText xml:space="preserve"> ADDIN EN.CITE.DATA </w:instrText>
      </w:r>
      <w:r w:rsidRPr="00977EBF">
        <w:rPr>
          <w:rFonts w:ascii="Times New Roman" w:hAnsi="Times New Roman" w:cs="Times New Roman"/>
        </w:rPr>
      </w:r>
      <w:r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Pr="00977EBF">
        <w:rPr>
          <w:rFonts w:ascii="Times New Roman" w:hAnsi="Times New Roman" w:cs="Times New Roman"/>
          <w:noProof/>
        </w:rPr>
        <w:t>Cavallo and Hakim (2013)</w:t>
      </w:r>
      <w:r w:rsidRPr="00977EBF">
        <w:rPr>
          <w:rFonts w:ascii="Times New Roman" w:hAnsi="Times New Roman" w:cs="Times New Roman"/>
        </w:rPr>
        <w:fldChar w:fldCharType="end"/>
      </w:r>
      <w:r w:rsidRPr="00977EBF">
        <w:rPr>
          <w:rFonts w:ascii="Times New Roman" w:hAnsi="Times New Roman" w:cs="Times New Roman"/>
        </w:rPr>
        <w:t>, any influence on TPV evolution may still be negligible.</w:t>
      </w:r>
    </w:p>
    <w:p w14:paraId="5B28FD80" w14:textId="0D6451C7" w:rsidR="006B49D3" w:rsidRDefault="00A0642F" w:rsidP="00A0642F">
      <w:pPr>
        <w:ind w:firstLine="720"/>
        <w:rPr>
          <w:rFonts w:ascii="Times New Roman" w:hAnsi="Times New Roman" w:cs="Times New Roman"/>
        </w:rPr>
      </w:pPr>
      <w:r w:rsidRPr="00977EBF">
        <w:rPr>
          <w:rFonts w:ascii="Times New Roman" w:hAnsi="Times New Roman" w:cs="Times New Roman"/>
        </w:rPr>
        <w:t xml:space="preserve">The low sample size of the ozone VMR anomalies is a major limitation, due to the fact that AIRS/AMSU ozone retrievals are not reliable when the surface skin temperature falls below 240 K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&lt;EndNote&gt;&lt;Cite&gt;&lt;Author&gt;Thrastarson&lt;/Author&gt;&lt;Year&gt;2020&lt;/Year&gt;&lt;RecNum&gt;435&lt;/RecNum&gt;&lt;DisplayText&gt;(Thrastarson et al. 2020)&lt;/DisplayText&gt;&lt;record&gt;&lt;rec-number&gt;435&lt;/rec-number&gt;&lt;foreign-keys&gt;&lt;key app="EN" db-id="2z5tezwwbsrpayeeafsp5aa7d5tprxffv2fx" timestamp="1666358120" guid="937bc404-fe84-4f0f-8bbf-c00c42c3ecff"&gt;435&lt;/key&gt;&lt;/foreign-keys&gt;&lt;ref-type name="Journal Article"&gt;17&lt;/ref-type&gt;&lt;contributors&gt;&lt;authors&gt;&lt;author&gt;Thrastarson, Heidar Th&lt;/author&gt;&lt;author&gt;Manning, Evan&lt;/author&gt;&lt;author&gt;Kahn, Brian&lt;/author&gt;&lt;author&gt;Fetzer, E&lt;/author&gt;&lt;author&gt;Yue, Qing&lt;/author&gt;&lt;author&gt;Wong, Sun&lt;/author&gt;&lt;author&gt;Kalmus, Peter&lt;/author&gt;&lt;author&gt;Payne, Vivienne&lt;/author&gt;&lt;author&gt;Olsen, E&lt;/author&gt;&lt;author&gt;Wilson, RC&lt;/author&gt;&lt;/authors&gt;&lt;/contributors&gt;&lt;titles&gt;&lt;title&gt;AIRS/AMSU/HSB Version 7 Level 2 Product User Guide&lt;/title&gt;&lt;secondary-title&gt;Jet Propulsion Laboratory, California Institute of Technology: Pasadena, CA, USA&lt;/secondary-title&gt;&lt;/titles&gt;&lt;periodical&gt;&lt;full-title&gt;Jet Propulsion Laboratory, California Institute of Technology: Pasadena, CA, USA&lt;/full-title&gt;&lt;/periodical&gt;&lt;pages&gt;83-92&lt;/pages&gt;&lt;dates&gt;&lt;year&gt;2020&lt;/year&gt;&lt;/dates&gt;&lt;urls&gt;&lt;/urls&gt;&lt;/record&gt;&lt;/Cite&gt;&lt;/EndNote&gt;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(Thrastarson et al. 2020)</w:t>
      </w:r>
      <w:r w:rsidRPr="00977EBF">
        <w:rPr>
          <w:rFonts w:ascii="Times New Roman" w:hAnsi="Times New Roman" w:cs="Times New Roman"/>
        </w:rPr>
        <w:fldChar w:fldCharType="end"/>
      </w:r>
      <w:r w:rsidRPr="00977EBF">
        <w:rPr>
          <w:rFonts w:ascii="Times New Roman" w:hAnsi="Times New Roman" w:cs="Times New Roman"/>
        </w:rPr>
        <w:t xml:space="preserve">. This becomes an issue over high-latitude regions, which are inherently cold. Moreover, since Antarctic temperatures are generally colder than Arctic temperatures (see </w:t>
      </w:r>
      <w:r w:rsidRPr="00977EBF">
        <w:rPr>
          <w:rFonts w:ascii="Times New Roman" w:hAnsi="Times New Roman" w:cs="Times New Roman"/>
          <w:b/>
          <w:bCs/>
          <w:color w:val="4472C4" w:themeColor="accent1"/>
        </w:rPr>
        <w:t>Figure 2.3.3</w:t>
      </w:r>
      <w:r w:rsidRPr="00977EBF">
        <w:rPr>
          <w:rFonts w:ascii="Times New Roman" w:hAnsi="Times New Roman" w:cs="Times New Roman"/>
        </w:rPr>
        <w:t>), ozone anomalies are virtually and unsurprisingly absent for TPVs in the Southern Hemisphere (</w:t>
      </w:r>
      <w:r w:rsidRPr="00977EBF">
        <w:rPr>
          <w:rFonts w:ascii="Times New Roman" w:hAnsi="Times New Roman" w:cs="Times New Roman"/>
          <w:b/>
          <w:bCs/>
          <w:color w:val="4472C4" w:themeColor="accent1"/>
        </w:rPr>
        <w:t>Figure 3.5.6</w:t>
      </w:r>
      <w:r w:rsidRPr="00977EBF">
        <w:rPr>
          <w:rFonts w:ascii="Times New Roman" w:hAnsi="Times New Roman" w:cs="Times New Roman"/>
        </w:rPr>
        <w:t>). Whether this “dipole” exists or not would require studies with much larger sample sizes</w:t>
      </w:r>
      <w:r w:rsidRPr="00977EBF">
        <w:rPr>
          <w:rStyle w:val="FootnoteReference"/>
          <w:rFonts w:ascii="Times New Roman" w:hAnsi="Times New Roman" w:cs="Times New Roman"/>
        </w:rPr>
        <w:footnoteReference w:id="15"/>
      </w:r>
      <w:r w:rsidRPr="00977EBF">
        <w:rPr>
          <w:rFonts w:ascii="Times New Roman" w:hAnsi="Times New Roman" w:cs="Times New Roman"/>
        </w:rPr>
        <w:t xml:space="preserve"> and significance testing. </w:t>
      </w:r>
    </w:p>
    <w:p w14:paraId="5CA1FBFC" w14:textId="4D4CD155" w:rsidR="005D1B72" w:rsidRDefault="005D1B72" w:rsidP="00A0642F">
      <w:pPr>
        <w:ind w:firstLine="720"/>
        <w:rPr>
          <w:rFonts w:ascii="Times New Roman" w:hAnsi="Times New Roman" w:cs="Times New Roman"/>
        </w:rPr>
      </w:pPr>
    </w:p>
    <w:p w14:paraId="17077B1B" w14:textId="77777777" w:rsidR="005D1B72" w:rsidRPr="00977EBF" w:rsidRDefault="005D1B72" w:rsidP="00A0642F">
      <w:pPr>
        <w:ind w:firstLine="720"/>
        <w:rPr>
          <w:rFonts w:ascii="Times New Roman" w:hAnsi="Times New Roman" w:cs="Times New Roman"/>
        </w:rPr>
      </w:pPr>
    </w:p>
    <w:p w14:paraId="702471C5" w14:textId="77777777" w:rsidR="000F36B1" w:rsidRDefault="000F36B1">
      <w:pPr>
        <w:rPr>
          <w:rFonts w:ascii="Times New Roman" w:hAnsi="Times New Roman" w:cs="Times New Roman"/>
          <w:sz w:val="32"/>
          <w:szCs w:val="32"/>
        </w:rPr>
      </w:pPr>
      <w:r>
        <w:rPr>
          <w:rFonts w:ascii="Times New Roman" w:hAnsi="Times New Roman" w:cs="Times New Roman"/>
          <w:sz w:val="32"/>
          <w:szCs w:val="32"/>
        </w:rPr>
        <w:br w:type="page"/>
      </w:r>
    </w:p>
    <w:p w14:paraId="2468D56F" w14:textId="5AD9C9ED" w:rsidR="006B49D3" w:rsidRPr="005D1B72" w:rsidRDefault="006B49D3" w:rsidP="006B49D3">
      <w:pPr>
        <w:rPr>
          <w:rFonts w:ascii="Times New Roman" w:hAnsi="Times New Roman" w:cs="Times New Roman"/>
        </w:rPr>
      </w:pPr>
      <w:r w:rsidRPr="00891263">
        <w:rPr>
          <w:rFonts w:ascii="Times New Roman" w:hAnsi="Times New Roman" w:cs="Times New Roman"/>
          <w:sz w:val="32"/>
          <w:szCs w:val="32"/>
        </w:rPr>
        <w:lastRenderedPageBreak/>
        <w:t>Section 4.3: Limitations of sample representation</w:t>
      </w:r>
    </w:p>
    <w:p w14:paraId="32FB37E8" w14:textId="77777777" w:rsidR="00A0642F" w:rsidRPr="00B6595C" w:rsidRDefault="00A0642F" w:rsidP="00A0642F">
      <w:pPr>
        <w:ind w:firstLine="720"/>
        <w:rPr>
          <w:rFonts w:ascii="Times New Roman" w:hAnsi="Times New Roman" w:cs="Times New Roman"/>
        </w:rPr>
      </w:pPr>
    </w:p>
    <w:p w14:paraId="048423BF" w14:textId="5508EB09" w:rsidR="006B49D3" w:rsidRPr="00977EBF" w:rsidRDefault="006B49D3" w:rsidP="006B49D3">
      <w:pPr>
        <w:rPr>
          <w:rFonts w:ascii="Times New Roman" w:hAnsi="Times New Roman" w:cs="Times New Roman"/>
        </w:rPr>
      </w:pPr>
      <w:r w:rsidRPr="00977EBF">
        <w:rPr>
          <w:rFonts w:ascii="Times New Roman" w:hAnsi="Times New Roman" w:cs="Times New Roman"/>
        </w:rPr>
        <w:tab/>
        <w:t xml:space="preserve">In this study, 2378 Northern Hemispheric TPV samples and 2312 Southern Hemispheric TPV samples were composited from AIRS/AMSU observations. Since only higher-amplitude (≥ 10 K) and larger-scale (≥ 200 km) were considered, it is assumed that the composites in this study are representative of only larger and higher intensity TPVs. Considering only TPVs with ≥ 10 K amplitude and ≥ 200 km equivalent radius, Section 2.3 reveals that the 2378 (2312) Northern (Southern) Hemispheric TPV samples have amplitude distributions that are not significantly different from that of the general population output by </w:t>
      </w:r>
      <w:proofErr w:type="spellStart"/>
      <w:r w:rsidRPr="00977EBF">
        <w:rPr>
          <w:rFonts w:ascii="Times New Roman" w:hAnsi="Times New Roman" w:cs="Times New Roman"/>
        </w:rPr>
        <w:t>TPVTrack</w:t>
      </w:r>
      <w:proofErr w:type="spellEnd"/>
      <w:r w:rsidRPr="00977EBF">
        <w:rPr>
          <w:rFonts w:ascii="Times New Roman" w:hAnsi="Times New Roman" w:cs="Times New Roman"/>
        </w:rPr>
        <w:t xml:space="preserve"> (p &gt; 0.1). Section 2.3 also reveals that the equivalent radius distribution of the TPV cases considered for this study is significantly different (p &lt; 10</w:t>
      </w:r>
      <w:r w:rsidR="00907E55">
        <w:rPr>
          <w:rFonts w:ascii="Times New Roman" w:hAnsi="Times New Roman" w:cs="Times New Roman"/>
          <w:vertAlign w:val="superscript"/>
        </w:rPr>
        <w:t>–</w:t>
      </w:r>
      <w:r w:rsidRPr="00977EBF">
        <w:rPr>
          <w:rFonts w:ascii="Times New Roman" w:hAnsi="Times New Roman" w:cs="Times New Roman"/>
          <w:vertAlign w:val="superscript"/>
        </w:rPr>
        <w:t>5</w:t>
      </w:r>
      <w:r w:rsidRPr="00977EBF">
        <w:rPr>
          <w:rFonts w:ascii="Times New Roman" w:hAnsi="Times New Roman" w:cs="Times New Roman"/>
        </w:rPr>
        <w:t xml:space="preserve">) from that of the general population for either hemisphere. Judging from the histograms presented in </w:t>
      </w:r>
      <w:r w:rsidRPr="00977EBF">
        <w:rPr>
          <w:rFonts w:ascii="Times New Roman" w:hAnsi="Times New Roman" w:cs="Times New Roman"/>
          <w:b/>
          <w:bCs/>
          <w:color w:val="4472C4" w:themeColor="accent1"/>
        </w:rPr>
        <w:t>Figures 2.3.5 and 2.3.6</w:t>
      </w:r>
      <w:r w:rsidRPr="00977EBF">
        <w:rPr>
          <w:rFonts w:ascii="Times New Roman" w:hAnsi="Times New Roman" w:cs="Times New Roman"/>
        </w:rPr>
        <w:t xml:space="preserve">, it can be assumed that the TPV composites presented in this study are representative of the general population in the vertical direction but are biased to TPVs with smaller (larger) equivalent radii in the Northern (Southern) Hemisphere relative to the total population of higher-amplitude, larger-scale TPVs from </w:t>
      </w:r>
      <w:proofErr w:type="spellStart"/>
      <w:r w:rsidRPr="00977EBF">
        <w:rPr>
          <w:rFonts w:ascii="Times New Roman" w:hAnsi="Times New Roman" w:cs="Times New Roman"/>
        </w:rPr>
        <w:t>TPVTrack</w:t>
      </w:r>
      <w:proofErr w:type="spellEnd"/>
      <w:r w:rsidRPr="00977EBF">
        <w:rPr>
          <w:rFonts w:ascii="Times New Roman" w:hAnsi="Times New Roman" w:cs="Times New Roman"/>
        </w:rPr>
        <w:t>.</w:t>
      </w:r>
    </w:p>
    <w:p w14:paraId="5C5C0690" w14:textId="77777777" w:rsidR="006B49D3" w:rsidRPr="00977EBF" w:rsidRDefault="006B49D3" w:rsidP="006B49D3">
      <w:pPr>
        <w:rPr>
          <w:rFonts w:ascii="Times New Roman" w:hAnsi="Times New Roman" w:cs="Times New Roman"/>
        </w:rPr>
      </w:pPr>
      <w:r w:rsidRPr="00977EBF">
        <w:rPr>
          <w:rFonts w:ascii="Times New Roman" w:hAnsi="Times New Roman" w:cs="Times New Roman"/>
        </w:rPr>
        <w:tab/>
        <w:t xml:space="preserve">The anomaly composites presented in this study have been shown to be composed of TPV cases that are unevenly distributed throughout the one-year study period. It is shown from </w:t>
      </w:r>
      <w:r w:rsidRPr="00977EBF">
        <w:rPr>
          <w:rFonts w:ascii="Times New Roman" w:hAnsi="Times New Roman" w:cs="Times New Roman"/>
          <w:b/>
          <w:bCs/>
          <w:color w:val="4472C4" w:themeColor="accent1"/>
        </w:rPr>
        <w:t>Figure 3.2.2</w:t>
      </w:r>
      <w:r w:rsidRPr="00977EBF">
        <w:rPr>
          <w:rFonts w:ascii="Times New Roman" w:hAnsi="Times New Roman" w:cs="Times New Roman"/>
          <w:color w:val="4472C4" w:themeColor="accent1"/>
        </w:rPr>
        <w:t xml:space="preserve"> </w:t>
      </w:r>
      <w:r w:rsidRPr="00977EBF">
        <w:rPr>
          <w:rFonts w:ascii="Times New Roman" w:hAnsi="Times New Roman" w:cs="Times New Roman"/>
        </w:rPr>
        <w:t>that TPV temperature anomaly cases are represented less for the winter season in the Northern Hemisphere and for the winter and spring seasons in the Southern Hemisphere. The asymmetry in the seasonal distribution of TPV anomaly cases is even more extreme for water vapor. Anomaly cases are most heavily weighted to the spring (autumn) season, and virtually absent for the winter and summer (winter and spring) seasons in the Northern (Southern) Hemisphere. Thus, total year-long composites do not accurately represent TPV anomaly structure.</w:t>
      </w:r>
    </w:p>
    <w:p w14:paraId="5174BAA6" w14:textId="5D9A86E0" w:rsidR="006B49D3" w:rsidRDefault="006B49D3" w:rsidP="00891263">
      <w:pPr>
        <w:rPr>
          <w:rFonts w:ascii="Times New Roman" w:hAnsi="Times New Roman" w:cs="Times New Roman"/>
        </w:rPr>
      </w:pPr>
      <w:r w:rsidRPr="00977EBF">
        <w:rPr>
          <w:rFonts w:ascii="Times New Roman" w:hAnsi="Times New Roman" w:cs="Times New Roman"/>
        </w:rPr>
        <w:tab/>
        <w:t xml:space="preserve">The seasonal asymmetry can most plausibly be due to the fact that AIRS retrievals perform worse in very cloudy environments with high optical depths (e.g.,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AuthorYear="1"&gt;&lt;Author&gt;Susskind&lt;/Author&gt;&lt;Year&gt;2003&lt;/Year&gt;&lt;RecNum&gt;449&lt;/RecNum&gt;&lt;DisplayText&gt;Joel Susskind, Barnet, and Blaisdell (2003)&lt;/DisplayText&gt;&lt;record&gt;&lt;rec-number&gt;449&lt;/rec-number&gt;&lt;foreign-keys&gt;&lt;key app="EN" db-id="2z5tezwwbsrpayeeafsp5aa7d5tprxffv2fx" timestamp="1666897541" guid="99646d31-c9e4-4ea6-96fe-23599a52f884"&gt;449&lt;/key&gt;&lt;/foreign-keys&gt;&lt;ref-type name="Journal Article"&gt;17&lt;/ref-type&gt;&lt;contributors&gt;&lt;authors&gt;&lt;author&gt;Susskind, Joel&lt;/author&gt;&lt;author&gt;Barnet, Christopher D&lt;/author&gt;&lt;author&gt;Blaisdell, John M&lt;/author&gt;&lt;/authors&gt;&lt;/contributors&gt;&lt;titles&gt;&lt;title&gt;Retrieval of atmospheric and surface parameters from AIRS/AMSU/HSB data in the presence of clouds&lt;/title&gt;&lt;secondary-title&gt;IEEE Transactions on Geoscience and Remote Sensing&lt;/secondary-title&gt;&lt;/titles&gt;&lt;periodical&gt;&lt;full-title&gt;Ieee Transactions on Geoscience and Remote Sensing&lt;/full-title&gt;&lt;abbr-1&gt;IEEE Trans. Geosci. Remote Sensing&lt;/abbr-1&gt;&lt;/periodical&gt;&lt;pages&gt;390-409&lt;/pages&gt;&lt;volume&gt;41&lt;/volume&gt;&lt;number&gt;2&lt;/number&gt;&lt;dates&gt;&lt;year&gt;2003&lt;/year&gt;&lt;/dates&gt;&lt;isbn&gt;0196-2892&lt;/isbn&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Joel Susskind, Barnet, and Blaisdell (2003)</w:t>
      </w:r>
      <w:r w:rsidRPr="00977EBF">
        <w:rPr>
          <w:rFonts w:ascii="Times New Roman" w:hAnsi="Times New Roman" w:cs="Times New Roman"/>
        </w:rPr>
        <w:fldChar w:fldCharType="end"/>
      </w:r>
      <w:r w:rsidRPr="00977EBF">
        <w:rPr>
          <w:rFonts w:ascii="Times New Roman" w:hAnsi="Times New Roman" w:cs="Times New Roman"/>
        </w:rPr>
        <w:t xml:space="preserve">;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AuthorYear="1"&gt;&lt;Author&gt;Thrastarson&lt;/Author&gt;&lt;Year&gt;2021&lt;/Year&gt;&lt;RecNum&gt;437&lt;/RecNum&gt;&lt;DisplayText&gt;Thrastarson et al. (2021)&lt;/DisplayText&gt;&lt;record&gt;&lt;rec-number&gt;437&lt;/rec-number&gt;&lt;foreign-keys&gt;&lt;key app="EN" db-id="2z5tezwwbsrpayeeafsp5aa7d5tprxffv2fx" timestamp="1666358388" guid="8f7351b4-1eba-4b6c-b064-a54f9c4104ec"&gt;437&lt;/key&gt;&lt;/foreign-keys&gt;&lt;ref-type name="Journal Article"&gt;17&lt;/ref-type&gt;&lt;contributors&gt;&lt;authors&gt;&lt;author&gt;Thrastarson, Heidar Th&lt;/author&gt;&lt;author&gt;Fetzer, EF&lt;/author&gt;&lt;author&gt;Ray, Sharon&lt;/author&gt;&lt;author&gt;Hearty, Thomas&lt;/author&gt;&lt;author&gt;Smith, Nadia&lt;/author&gt;&lt;/authors&gt;&lt;/contributors&gt;&lt;titles&gt;&lt;title&gt;Overview of the AIRS Mission: Instruments, Processing Algorithms, Products, and Documentation&lt;/title&gt;&lt;secondary-title&gt;Jet Propulsion Laboratory California Institute of Technology, Pasadena, CA, https://docserver. gesdisc. eosdis. nasa. gov/public/project/AIRS/Overview_of_the_AIRS_Mission. pdf, last access&lt;/secondary-title&gt;&lt;/titles&gt;&lt;periodical&gt;&lt;full-title&gt;Jet Propulsion Laboratory California Institute of Technology, Pasadena, CA, https://docserver. gesdisc. eosdis. nasa. gov/public/project/AIRS/Overview_of_the_AIRS_Mission. pdf, last access&lt;/full-title&gt;&lt;/periodical&gt;&lt;volume&gt;1&lt;/volume&gt;&lt;dates&gt;&lt;year&gt;2021&lt;/year&gt;&lt;/dates&gt;&lt;urls&gt;&lt;/urls&gt;&lt;/record&gt;&lt;/Cite&gt;&lt;/EndNote&gt;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Thrastarson et al. (2021)</w:t>
      </w:r>
      <w:r w:rsidRPr="00977EBF">
        <w:rPr>
          <w:rFonts w:ascii="Times New Roman" w:hAnsi="Times New Roman" w:cs="Times New Roman"/>
        </w:rPr>
        <w:fldChar w:fldCharType="end"/>
      </w:r>
      <w:r w:rsidRPr="00977EBF">
        <w:rPr>
          <w:rFonts w:ascii="Times New Roman" w:hAnsi="Times New Roman" w:cs="Times New Roman"/>
        </w:rPr>
        <w:t>). This also means that the sampling of TPV</w:t>
      </w:r>
      <w:r w:rsidR="00950584" w:rsidRPr="00977EBF">
        <w:rPr>
          <w:rFonts w:ascii="Times New Roman" w:hAnsi="Times New Roman" w:cs="Times New Roman"/>
        </w:rPr>
        <w:t xml:space="preserve"> composite</w:t>
      </w:r>
      <w:r w:rsidRPr="00977EBF">
        <w:rPr>
          <w:rFonts w:ascii="Times New Roman" w:hAnsi="Times New Roman" w:cs="Times New Roman"/>
        </w:rPr>
        <w:t xml:space="preserve">s </w:t>
      </w:r>
      <w:r w:rsidR="00130743" w:rsidRPr="00977EBF">
        <w:rPr>
          <w:rFonts w:ascii="Times New Roman" w:hAnsi="Times New Roman" w:cs="Times New Roman"/>
        </w:rPr>
        <w:t>is</w:t>
      </w:r>
      <w:r w:rsidRPr="00977EBF">
        <w:rPr>
          <w:rFonts w:ascii="Times New Roman" w:hAnsi="Times New Roman" w:cs="Times New Roman"/>
        </w:rPr>
        <w:t xml:space="preserve"> biased to clear-sky cases. Over the Canadian Archipelago, where TPV density is high (see </w:t>
      </w:r>
      <w:r w:rsidRPr="00977EBF">
        <w:rPr>
          <w:rFonts w:ascii="Times New Roman" w:hAnsi="Times New Roman" w:cs="Times New Roman"/>
          <w:b/>
          <w:bCs/>
          <w:color w:val="4472C4" w:themeColor="accent1"/>
        </w:rPr>
        <w:t>Figure 2.3.1</w:t>
      </w:r>
      <w:r w:rsidRPr="00977EBF">
        <w:rPr>
          <w:rFonts w:ascii="Times New Roman" w:hAnsi="Times New Roman" w:cs="Times New Roman"/>
        </w:rPr>
        <w:t xml:space="preserve">), cloud cover is climatologically highest in the summer and lowest in the spring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&lt;EndNote&gt;&lt;Cite&gt;&lt;Author&gt;Shupe&lt;/Author&gt;&lt;Year&gt;2011&lt;/Year&gt;&lt;RecNum&gt;429&lt;/RecNum&gt;&lt;DisplayText&gt;(Shupe et al. 2011)&lt;/DisplayText&gt;&lt;record&gt;&lt;rec-number&gt;429&lt;/rec-number&gt;&lt;foreign-keys&gt;&lt;key app="EN" db-id="2z5tezwwbsrpayeeafsp5aa7d5tprxffv2fx" timestamp="1665086460" guid="498d6295-8470-4f0f-bdf6-4b7ad7478ee4"&gt;429&lt;/key&gt;&lt;/foreign-keys&gt;&lt;ref-type name="Journal Article"&gt;17&lt;/ref-type&gt;&lt;contributors&gt;&lt;authors&gt;&lt;author&gt;Shupe, Matthew D&lt;/author&gt;&lt;author&gt;Walden, Von P&lt;/author&gt;&lt;author&gt;Eloranta, Edwin&lt;/author&gt;&lt;author&gt;Uttal, Taneil&lt;/author&gt;&lt;author&gt;Campbell, James R&lt;/author&gt;&lt;author&gt;Starkweather, Sandra M&lt;/author&gt;&lt;author&gt;Shiobara, Masataka&lt;/author&gt;&lt;/authors&gt;&lt;/contributors&gt;&lt;titles&gt;&lt;title&gt;Clouds at Arctic atmospheric observatories. Part I: Occurrence and macrophysical properties&lt;/title&gt;&lt;secondary-title&gt;Journal of Applied Meteorology and Climatology&lt;/secondary-title&gt;&lt;/titles&gt;&lt;periodical&gt;&lt;full-title&gt;Journal of Applied Meteorology and Climatology&lt;/full-title&gt;&lt;abbr-1&gt;J. Appl. Meteorol. Climatol.&lt;/abbr-1&gt;&lt;/periodical&gt;&lt;pages&gt;626-644&lt;/pages&gt;&lt;volume&gt;50&lt;/volume&gt;&lt;number&gt;3&lt;/number&gt;&lt;dates&gt;&lt;year&gt;2011&lt;/year&gt;&lt;/dates&gt;&lt;isbn&gt;1558-8432&lt;/isbn&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(Shupe et al. 2011)</w:t>
      </w:r>
      <w:r w:rsidRPr="00977EBF">
        <w:rPr>
          <w:rFonts w:ascii="Times New Roman" w:hAnsi="Times New Roman" w:cs="Times New Roman"/>
        </w:rPr>
        <w:fldChar w:fldCharType="end"/>
      </w:r>
      <w:r w:rsidRPr="00977EBF">
        <w:rPr>
          <w:rFonts w:ascii="Times New Roman" w:hAnsi="Times New Roman" w:cs="Times New Roman"/>
        </w:rPr>
        <w:t xml:space="preserve">. This may explain why TPV mixing ratio anomaly samples are absent in the summer and heavily skewed to the spring in the Northern Hemisphere. In the Antarctic, cloud cover is generally higher in the summer and autumn seasons than in the winter and spring seasons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&lt;EndNote&gt;&lt;Cite&gt;&lt;Author&gt;Bromwich&lt;/Author&gt;&lt;Year&gt;2012&lt;/Year&gt;&lt;RecNum&gt;462&lt;/RecNum&gt;&lt;DisplayText&gt;(Bromwich et al. 2012)&lt;/DisplayText&gt;&lt;record&gt;&lt;rec-number&gt;462&lt;/rec-number&gt;&lt;foreign-keys&gt;&lt;key app="EN" db-id="2z5tezwwbsrpayeeafsp5aa7d5tprxffv2fx" timestamp="1670611292" guid="d2336d39-e59c-4eea-b4d9-31ecec898d79"&gt;462&lt;/key&gt;&lt;/foreign-keys&gt;&lt;ref-type name="Journal Article"&gt;17&lt;/ref-type&gt;&lt;contributors&gt;&lt;authors&gt;&lt;author&gt;Bromwich, David H&lt;/author&gt;&lt;author&gt;Nicolas, Julien P&lt;/author&gt;&lt;author&gt;Hines, Keith M&lt;/author&gt;&lt;author&gt;Kay, Jennifer E&lt;/author&gt;&lt;author&gt;Key, Erica L&lt;/author&gt;&lt;author&gt;Lazzara, Matthew A&lt;/author&gt;&lt;author&gt;Lubin, Dan&lt;/author&gt;&lt;author&gt;McFarquhar, Greg M&lt;/author&gt;&lt;author&gt;Gorodetskaya, Irina V&lt;/author&gt;&lt;author&gt;Grosvenor, Daniel P&lt;/author&gt;&lt;/authors&gt;&lt;/contributors&gt;&lt;titles&gt;&lt;title&gt;Tropospheric clouds in Antarctica&lt;/title&gt;&lt;secondary-title&gt;Reviews of Geophysics&lt;/secondary-title&gt;&lt;/titles&gt;&lt;periodical&gt;&lt;full-title&gt;Reviews of Geophysics&lt;/full-title&gt;&lt;/periodical&gt;&lt;volume&gt;50&lt;/volume&gt;&lt;number&gt;1&lt;/number&gt;&lt;dates&gt;&lt;year&gt;2012&lt;/year&gt;&lt;/dates&gt;&lt;isbn&gt;8755-1209&lt;/isbn&gt;&lt;urls&gt;&lt;/urls&gt;&lt;/record&gt;&lt;/Cite&gt;&lt;/EndNote&gt;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(Bromwich et al. 2012)</w:t>
      </w:r>
      <w:r w:rsidRPr="00977EBF">
        <w:rPr>
          <w:rFonts w:ascii="Times New Roman" w:hAnsi="Times New Roman" w:cs="Times New Roman"/>
        </w:rPr>
        <w:fldChar w:fldCharType="end"/>
      </w:r>
      <w:r w:rsidRPr="00977EBF">
        <w:rPr>
          <w:rFonts w:ascii="Times New Roman" w:hAnsi="Times New Roman" w:cs="Times New Roman"/>
        </w:rPr>
        <w:t xml:space="preserve">. However, this pattern does not correspond well with TPV anomaly cases in the Southern Hemisphere, so there may also be regional differences in cloud cover </w:t>
      </w:r>
      <w:r w:rsidR="0076778B" w:rsidRPr="00977EBF">
        <w:rPr>
          <w:rFonts w:ascii="Times New Roman" w:hAnsi="Times New Roman" w:cs="Times New Roman"/>
        </w:rPr>
        <w:t>that are involved</w:t>
      </w:r>
      <w:r w:rsidRPr="00977EBF">
        <w:rPr>
          <w:rFonts w:ascii="Times New Roman" w:hAnsi="Times New Roman" w:cs="Times New Roman"/>
        </w:rPr>
        <w:t>.</w:t>
      </w:r>
    </w:p>
    <w:p w14:paraId="0C35207C" w14:textId="6D2BF81B" w:rsidR="005D1B72" w:rsidRDefault="005D1B72" w:rsidP="00891263">
      <w:pPr>
        <w:rPr>
          <w:rFonts w:ascii="Times New Roman" w:hAnsi="Times New Roman" w:cs="Times New Roman"/>
        </w:rPr>
      </w:pPr>
    </w:p>
    <w:p w14:paraId="15F89340" w14:textId="64A0B1F8" w:rsidR="00DA053A" w:rsidRDefault="00DA053A">
      <w:pPr>
        <w:rPr>
          <w:rFonts w:ascii="Times New Roman" w:hAnsi="Times New Roman" w:cs="Times New Roman"/>
          <w:sz w:val="32"/>
          <w:szCs w:val="32"/>
        </w:rPr>
      </w:pPr>
    </w:p>
    <w:p w14:paraId="0AF751AB" w14:textId="77777777" w:rsidR="000F36B1" w:rsidRDefault="000F36B1">
      <w:pPr>
        <w:rPr>
          <w:rFonts w:ascii="Times New Roman" w:hAnsi="Times New Roman" w:cs="Times New Roman"/>
          <w:sz w:val="32"/>
          <w:szCs w:val="32"/>
        </w:rPr>
      </w:pPr>
      <w:r>
        <w:rPr>
          <w:rFonts w:ascii="Times New Roman" w:hAnsi="Times New Roman" w:cs="Times New Roman"/>
          <w:sz w:val="32"/>
          <w:szCs w:val="32"/>
        </w:rPr>
        <w:br w:type="page"/>
      </w:r>
    </w:p>
    <w:p w14:paraId="17D4B13B" w14:textId="412D8941" w:rsidR="006B49D3" w:rsidRPr="005D1B72" w:rsidRDefault="006B49D3" w:rsidP="006B49D3">
      <w:pPr>
        <w:rPr>
          <w:rFonts w:ascii="Times New Roman" w:hAnsi="Times New Roman" w:cs="Times New Roman"/>
        </w:rPr>
      </w:pPr>
      <w:r w:rsidRPr="00891263">
        <w:rPr>
          <w:rFonts w:ascii="Times New Roman" w:hAnsi="Times New Roman" w:cs="Times New Roman"/>
          <w:sz w:val="32"/>
          <w:szCs w:val="32"/>
        </w:rPr>
        <w:lastRenderedPageBreak/>
        <w:t>Section 4.4: S</w:t>
      </w:r>
      <w:r w:rsidR="001A096C" w:rsidRPr="00891263">
        <w:rPr>
          <w:rFonts w:ascii="Times New Roman" w:hAnsi="Times New Roman" w:cs="Times New Roman"/>
          <w:sz w:val="32"/>
          <w:szCs w:val="32"/>
        </w:rPr>
        <w:t>tudy s</w:t>
      </w:r>
      <w:r w:rsidRPr="00891263">
        <w:rPr>
          <w:rFonts w:ascii="Times New Roman" w:hAnsi="Times New Roman" w:cs="Times New Roman"/>
          <w:sz w:val="32"/>
          <w:szCs w:val="32"/>
        </w:rPr>
        <w:t>ummary</w:t>
      </w:r>
    </w:p>
    <w:p w14:paraId="45A2E9EB" w14:textId="77777777" w:rsidR="00F00A79" w:rsidRPr="00B6595C" w:rsidRDefault="00F00A79" w:rsidP="00F00A79">
      <w:pPr>
        <w:rPr>
          <w:rFonts w:ascii="Times New Roman" w:hAnsi="Times New Roman" w:cs="Times New Roman"/>
        </w:rPr>
      </w:pPr>
    </w:p>
    <w:p w14:paraId="15F4BBE8" w14:textId="75CD2EB9"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 xml:space="preserve">Tropopause polar vortices have presented a challenge to numerical weather forecasting </w:t>
      </w:r>
      <w:r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Pr="00977EBF">
        <w:rPr>
          <w:rFonts w:ascii="Times New Roman" w:hAnsi="Times New Roman" w:cs="Times New Roman"/>
        </w:rPr>
        <w:instrText xml:space="preserve"> ADDIN EN.CITE </w:instrText>
      </w:r>
      <w:r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Pr="00977EBF">
        <w:rPr>
          <w:rFonts w:ascii="Times New Roman" w:hAnsi="Times New Roman" w:cs="Times New Roman"/>
        </w:rPr>
        <w:instrText xml:space="preserve"> ADDIN EN.CITE.DATA </w:instrText>
      </w:r>
      <w:r w:rsidRPr="00977EBF">
        <w:rPr>
          <w:rFonts w:ascii="Times New Roman" w:hAnsi="Times New Roman" w:cs="Times New Roman"/>
        </w:rPr>
      </w:r>
      <w:r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Pr="00977EBF">
        <w:rPr>
          <w:rFonts w:ascii="Times New Roman" w:hAnsi="Times New Roman" w:cs="Times New Roman"/>
          <w:noProof/>
        </w:rPr>
        <w:t>(Cavallo and Hakim 2013)</w:t>
      </w:r>
      <w:r w:rsidRPr="00977EBF">
        <w:rPr>
          <w:rFonts w:ascii="Times New Roman" w:hAnsi="Times New Roman" w:cs="Times New Roman"/>
        </w:rPr>
        <w:fldChar w:fldCharType="end"/>
      </w:r>
      <w:r w:rsidRPr="00977EBF">
        <w:rPr>
          <w:rFonts w:ascii="Times New Roman" w:hAnsi="Times New Roman" w:cs="Times New Roman"/>
        </w:rPr>
        <w:t xml:space="preserve">, as well as climate models. Unlike linear Rossby waves, TPVs are highly non-linear solutions to the vorticity equation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&lt;EndNote&gt;&lt;Cite&gt;&lt;Author&gt;Hakim&lt;/Author&gt;&lt;Year&gt;2000&lt;/Year&gt;&lt;RecNum&gt;28&lt;/RecNum&gt;&lt;DisplayText&gt;(Hakim 2000)&lt;/DisplayText&gt;&lt;record&gt;&lt;rec-number&gt;28&lt;/rec-number&gt;&lt;foreign-keys&gt;&lt;key app="EN" db-id="2z5tezwwbsrpayeeafsp5aa7d5tprxffv2fx" timestamp="1604988158" guid="2842e920-6e71-4c77-8547-b8745f86f1cf"&gt;28&lt;/key&gt;&lt;/foreign-keys&gt;&lt;ref-type name="Journal Article"&gt;17&lt;/ref-type&gt;&lt;contributors&gt;&lt;authors&gt;&lt;author&gt;Hakim, G. J.&lt;/author&gt;&lt;/authors&gt;&lt;/contributors&gt;&lt;titles&gt;&lt;title&gt;Climatology of coherent structures on the extratropical tropopause&lt;/title&gt;&lt;secondary-title&gt;Monthly Weather Review&lt;/secondary-title&gt;&lt;short-title&gt;Climatology of coherent structures on the extratropical tropopause&lt;/short-title&gt;&lt;/titles&gt;&lt;periodical&gt;&lt;full-title&gt;Monthly Weather Review&lt;/full-title&gt;&lt;abbr-1&gt;Mon. Weather Rev.&lt;/abbr-1&gt;&lt;/periodical&gt;&lt;pages&gt;385-406&lt;/pages&gt;&lt;volume&gt;128&lt;/volume&gt;&lt;number&gt;2&lt;/number&gt;&lt;dates&gt;&lt;year&gt;2000&lt;/year&gt;&lt;pub-dates&gt;&lt;date&gt;Feb&lt;/date&gt;&lt;/pub-dates&gt;&lt;/dates&gt;&lt;isbn&gt;0027-0644&lt;/isbn&gt;&lt;accession-num&gt;WOS:000085230500007&lt;/accession-num&gt;&lt;urls&gt;&lt;related-urls&gt;&lt;url&gt;&amp;lt;Go to ISI&amp;gt;://WOS:000085230500007&lt;/url&gt;&lt;/related-urls&gt;&lt;/urls&gt;&lt;electronic-resource-num&gt;10.1175/1520-0493(2000)128&amp;lt;0385:cocsot&amp;gt;2.0.co;2&lt;/electronic-resource-num&gt;&lt;/record&gt;&lt;/Cite&gt;&lt;/EndNote&gt;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(Hakim 2000)</w:t>
      </w:r>
      <w:r w:rsidRPr="00977EBF">
        <w:rPr>
          <w:rFonts w:ascii="Times New Roman" w:hAnsi="Times New Roman" w:cs="Times New Roman"/>
        </w:rPr>
        <w:fldChar w:fldCharType="end"/>
      </w:r>
      <w:r w:rsidRPr="00977EBF">
        <w:rPr>
          <w:rFonts w:ascii="Times New Roman" w:hAnsi="Times New Roman" w:cs="Times New Roman"/>
        </w:rPr>
        <w:t xml:space="preserve"> and resolving them spectrally requires large amounts of computational resources to forecast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&lt;EndNote&gt;&lt;Cite&gt;&lt;Author&gt;Hakim&lt;/Author&gt;&lt;Year&gt;1996&lt;/Year&gt;&lt;RecNum&gt;139&lt;/RecNum&gt;&lt;DisplayText&gt;(Hakim, Keyser, and Bosart 1996)&lt;/DisplayText&gt;&lt;record&gt;&lt;rec-number&gt;139&lt;/rec-number&gt;&lt;foreign-keys&gt;&lt;key app="EN" db-id="2z5tezwwbsrpayeeafsp5aa7d5tprxffv2fx" timestamp="1658945589" guid="9bb8da88-aa2f-456d-abc5-c26148bae937"&gt;139&lt;/key&gt;&lt;/foreign-keys&gt;&lt;ref-type name="Journal Article"&gt;17&lt;/ref-type&gt;&lt;contributors&gt;&lt;authors&gt;&lt;author&gt;Hakim, Gregory J&lt;/author&gt;&lt;author&gt;Keyser, Daniel&lt;/author&gt;&lt;author&gt;Bosart, Lance F&lt;/author&gt;&lt;/authors&gt;&lt;/contributors&gt;&lt;titles&gt;&lt;title&gt;The Ohio Valley wave-merger cyclogenesis event of 25–26 January 1978. Part II: Diagnosis using quasigeostrophic potential vorticity inversion&lt;/title&gt;&lt;secondary-title&gt;Monthly weather review&lt;/secondary-title&gt;&lt;/titles&gt;&lt;periodical&gt;&lt;full-title&gt;Monthly Weather Review&lt;/full-title&gt;&lt;abbr-1&gt;Mon. Weather Rev.&lt;/abbr-1&gt;&lt;/periodical&gt;&lt;pages&gt;2176-2205&lt;/pages&gt;&lt;volume&gt;124&lt;/volume&gt;&lt;number&gt;10&lt;/number&gt;&lt;dates&gt;&lt;year&gt;1996&lt;/year&gt;&lt;/dates&gt;&lt;isbn&gt;1520-0493&lt;/isbn&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(Hakim, Keyser, and Bosart 1996)</w:t>
      </w:r>
      <w:r w:rsidRPr="00977EBF">
        <w:rPr>
          <w:rFonts w:ascii="Times New Roman" w:hAnsi="Times New Roman" w:cs="Times New Roman"/>
        </w:rPr>
        <w:fldChar w:fldCharType="end"/>
      </w:r>
      <w:r w:rsidRPr="00977EBF">
        <w:rPr>
          <w:rFonts w:ascii="Times New Roman" w:hAnsi="Times New Roman" w:cs="Times New Roman"/>
        </w:rPr>
        <w:t xml:space="preserve">. The effects of TPVs are not restricted to the polar regions. They can be responsible for Rossby wave initiation events (e.g.,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 AuthorYear="1"&gt;&lt;Author&gt;Röthlisberger&lt;/Author&gt;&lt;Year&gt;2018&lt;/Year&gt;&lt;RecNum&gt;420&lt;/RecNum&gt;&lt;DisplayText&gt;Röthlisberger, Martius, and Wernli (2018)&lt;/DisplayText&gt;&lt;record&gt;&lt;rec-number&gt;420&lt;/rec-number&gt;&lt;foreign-keys&gt;&lt;key app="EN" db-id="2z5tezwwbsrpayeeafsp5aa7d5tprxffv2fx" timestamp="1664543044" guid="31c3a4ff-66c4-435d-9c72-3c67334e48dd"&gt;420&lt;/key&gt;&lt;/foreign-keys&gt;&lt;ref-type name="Journal Article"&gt;17&lt;/ref-type&gt;&lt;contributors&gt;&lt;authors&gt;&lt;author&gt;Röthlisberger, Matthias&lt;/author&gt;&lt;author&gt;Martius, Olivia&lt;/author&gt;&lt;author&gt;Wernli, Heini&lt;/author&gt;&lt;/authors&gt;&lt;/contributors&gt;&lt;titles&gt;&lt;title&gt;Northern Hemisphere Rossby wave initiation events on the extratropical jet—A climatological analysis&lt;/title&gt;&lt;secondary-title&gt;Journal of Climate&lt;/secondary-title&gt;&lt;/titles&gt;&lt;pages&gt;743-760&lt;/pages&gt;&lt;volume&gt;31&lt;/volume&gt;&lt;number&gt;2&lt;/number&gt;&lt;dates&gt;&lt;year&gt;2018&lt;/year&gt;&lt;/dates&gt;&lt;isbn&gt;0894-8755&lt;/isbn&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Röthlisberger, Martius, and Wernli (2018)</w:t>
      </w:r>
      <w:r w:rsidRPr="00977EBF">
        <w:rPr>
          <w:rFonts w:ascii="Times New Roman" w:hAnsi="Times New Roman" w:cs="Times New Roman"/>
        </w:rPr>
        <w:fldChar w:fldCharType="end"/>
      </w:r>
      <w:r w:rsidRPr="00977EBF">
        <w:rPr>
          <w:rFonts w:ascii="Times New Roman" w:hAnsi="Times New Roman" w:cs="Times New Roman"/>
        </w:rPr>
        <w:t xml:space="preserve">), serve as precursors to high-impact weather events including cold air outbreaks (e.g.,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 AuthorYear="1"&gt;&lt;Author&gt;Lillo&lt;/Author&gt;&lt;Year&gt;2021&lt;/Year&gt;&lt;RecNum&gt;203&lt;/RecNum&gt;&lt;DisplayText&gt;Lillo et al. (2021)&lt;/DisplayText&gt;&lt;record&gt;&lt;rec-number&gt;203&lt;/rec-number&gt;&lt;foreign-keys&gt;&lt;key app="EN" db-id="2z5tezwwbsrpayeeafsp5aa7d5tprxffv2fx" timestamp="1658964883" guid="0ae4bbbb-51b5-4058-bc5d-00bb5b0dfb05"&gt;203&lt;/key&gt;&lt;/foreign-keys&gt;&lt;ref-type name="Journal Article"&gt;17&lt;/ref-type&gt;&lt;contributors&gt;&lt;authors&gt;&lt;author&gt;Lillo, Samuel P&lt;/author&gt;&lt;author&gt;Cavallo, Steven M&lt;/author&gt;&lt;author&gt;Parsons, David B&lt;/author&gt;&lt;author&gt;Riedel, Christopher&lt;/author&gt;&lt;/authors&gt;&lt;/contributors&gt;&lt;titles&gt;&lt;title&gt;The role of a tropopause polar vortex in the generation of the January 2019 extreme Arctic outbreak&lt;/title&gt;&lt;secondary-title&gt;Journal of the Atmospheric Sciences&lt;/secondary-title&gt;&lt;/titles&gt;&lt;periodical&gt;&lt;full-title&gt;Journal of the Atmospheric Sciences&lt;/full-title&gt;&lt;abbr-1&gt;J. Atmos. Sci.&lt;/abbr-1&gt;&lt;/periodical&gt;&lt;pages&gt;2801-2821&lt;/pages&gt;&lt;volume&gt;78&lt;/volume&gt;&lt;number&gt;9&lt;/number&gt;&lt;dates&gt;&lt;year&gt;2021&lt;/year&gt;&lt;/dates&gt;&lt;isbn&gt;0022-4928&lt;/isbn&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Lillo et al. (2021)</w:t>
      </w:r>
      <w:r w:rsidRPr="00977EBF">
        <w:rPr>
          <w:rFonts w:ascii="Times New Roman" w:hAnsi="Times New Roman" w:cs="Times New Roman"/>
        </w:rPr>
        <w:fldChar w:fldCharType="end"/>
      </w:r>
      <w:r w:rsidRPr="00977EBF">
        <w:rPr>
          <w:rFonts w:ascii="Times New Roman" w:hAnsi="Times New Roman" w:cs="Times New Roman"/>
        </w:rPr>
        <w:t xml:space="preserve">) and tornado outbreaks (e.g.,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 AuthorYear="1"&gt;&lt;Author&gt;Bray&lt;/Author&gt;&lt;Year&gt;2021&lt;/Year&gt;&lt;RecNum&gt;411&lt;/RecNum&gt;&lt;DisplayText&gt;Bray, Cavallo, and Bluestein (2021)&lt;/DisplayText&gt;&lt;record&gt;&lt;rec-number&gt;411&lt;/rec-number&gt;&lt;foreign-keys&gt;&lt;key app="EN" db-id="2z5tezwwbsrpayeeafsp5aa7d5tprxffv2fx" timestamp="1663261259" guid="699de786-757c-4ed7-ab4f-c98e87a488e7"&gt;411&lt;/key&gt;&lt;/foreign-keys&gt;&lt;ref-type name="Journal Article"&gt;17&lt;/ref-type&gt;&lt;contributors&gt;&lt;authors&gt;&lt;author&gt;Bray, Matthew T&lt;/author&gt;&lt;author&gt;Cavallo, Steven M&lt;/author&gt;&lt;author&gt;Bluestein, Howard B&lt;/author&gt;&lt;/authors&gt;&lt;/contributors&gt;&lt;titles&gt;&lt;title&gt;Examining the Relationship between Tropopause Polar Vortices and Tornado Outbreaks&lt;/title&gt;&lt;secondary-title&gt;Weather and Forecasting&lt;/secondary-title&gt;&lt;/titles&gt;&lt;periodical&gt;&lt;full-title&gt;Weather and Forecasting&lt;/full-title&gt;&lt;/periodical&gt;&lt;pages&gt;1799-1814&lt;/pages&gt;&lt;volume&gt;36&lt;/volume&gt;&lt;number&gt;5&lt;/number&gt;&lt;dates&gt;&lt;year&gt;2021&lt;/year&gt;&lt;/dates&gt;&lt;isbn&gt;0882-8156&lt;/isbn&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Bray, Cavallo, and Bluestein (2021)</w:t>
      </w:r>
      <w:r w:rsidRPr="00977EBF">
        <w:rPr>
          <w:rFonts w:ascii="Times New Roman" w:hAnsi="Times New Roman" w:cs="Times New Roman"/>
        </w:rPr>
        <w:fldChar w:fldCharType="end"/>
      </w:r>
      <w:r w:rsidRPr="00977EBF">
        <w:rPr>
          <w:rFonts w:ascii="Times New Roman" w:hAnsi="Times New Roman" w:cs="Times New Roman"/>
        </w:rPr>
        <w:t xml:space="preserve">) as well as climatologically important events such as sea-ice loss (e.g.,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 AuthorYear="1"&gt;&lt;Author&gt;Simmonds&lt;/Author&gt;&lt;Year&gt;2012&lt;/Year&gt;&lt;RecNum&gt;127&lt;/RecNum&gt;&lt;DisplayText&gt;Simmonds and Rudeva (2012)&lt;/DisplayText&gt;&lt;record&gt;&lt;rec-number&gt;127&lt;/rec-number&gt;&lt;foreign-keys&gt;&lt;key app="EN" db-id="2z5tezwwbsrpayeeafsp5aa7d5tprxffv2fx" timestamp="1658945587" guid="a3be7664-e1ae-4f5b-8aa8-9700c834db32"&gt;127&lt;/key&gt;&lt;/foreign-keys&gt;&lt;ref-type name="Journal Article"&gt;17&lt;/ref-type&gt;&lt;contributors&gt;&lt;authors&gt;&lt;author&gt;Simmonds, Ian&lt;/author&gt;&lt;author&gt;Rudeva, Irina&lt;/author&gt;&lt;/authors&gt;&lt;/contributors&gt;&lt;titles&gt;&lt;title&gt;The great Arctic cyclone of August 2012&lt;/title&gt;&lt;secondary-title&gt;Geophysical Research Letters&lt;/secondary-title&gt;&lt;/titles&gt;&lt;periodical&gt;&lt;full-title&gt;Geophysical Research Letters&lt;/full-title&gt;&lt;/periodical&gt;&lt;volume&gt;39&lt;/volume&gt;&lt;number&gt;23&lt;/number&gt;&lt;dates&gt;&lt;year&gt;2012&lt;/year&gt;&lt;/dates&gt;&lt;isbn&gt;0094-8276&lt;/isbn&gt;&lt;urls&gt;&lt;/urls&gt;&lt;/record&gt;&lt;/Cite&gt;&lt;/EndNote&gt;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Simmonds and Rudeva (2012)</w:t>
      </w:r>
      <w:r w:rsidRPr="00977EBF">
        <w:rPr>
          <w:rFonts w:ascii="Times New Roman" w:hAnsi="Times New Roman" w:cs="Times New Roman"/>
        </w:rPr>
        <w:fldChar w:fldCharType="end"/>
      </w:r>
      <w:r w:rsidRPr="00977EBF">
        <w:rPr>
          <w:rFonts w:ascii="Times New Roman" w:hAnsi="Times New Roman" w:cs="Times New Roman"/>
        </w:rPr>
        <w:t>).</w:t>
      </w:r>
    </w:p>
    <w:p w14:paraId="68D97D75" w14:textId="0FA41DF9"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 xml:space="preserve">These has been considerable research of TPVs in numerical models (e.g., </w:t>
      </w:r>
      <w:r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UmVjTnVtPjE8L1JlY051bT48RGlzcGxheVRleHQ+KENhdmFsbG8gYW5kIEhha2ltIDIwMTMsIDIw
MTApPC9EaXNwbGF5VGV4dD48cmVjb3JkPjxyZWMtbnVtYmVyPjE8L3JlYy1udW1iZXI+PGZvcmVp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dWFnZT48L3JlY29yZD48L0NpdGU+PENpdGU+PEF1dGhvcj5DYXZhbGxvPC9BdXRob3I+PFllYXI+
MjAxMDwvWWVhcj48UmVjTnVtPjM8L1JlY051bT48cmVjb3JkPjxyZWMtbnVtYmVyPjM8L3JlYy1u
dW1iZXI+PGZvcmVpZ24ta2V5cz48a2V5IGFwcD0iRU4iIGRiLWlkPSIyejV0ZXp3d2JzcnBheWVl
YWZzcDVhYTdkNXRwcnhmZnYyZngiIHRpbWVzdGFtcD0iMTYwNDM3ODMxNCIgZ3VpZD0iMmIwZjgw
OGEtMjQ3ZC00ZmQyLThlMjAtMGU5NTMxMjE5MTVlIj4zPC9rZXk+PC9mb3JlaWduLWtleXM+PHJl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LCBXQSA5ODE5NSBVU0EuJiN4RDtDYXZhbGxvLCBTTSAocmVwcmludCBhdXRob3IpLCBOYXRsIEN0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</w:fldData>
        </w:fldChar>
      </w:r>
      <w:r w:rsidR="00C30EA3" w:rsidRPr="00977EBF">
        <w:rPr>
          <w:rFonts w:ascii="Times New Roman" w:hAnsi="Times New Roman" w:cs="Times New Roman"/>
        </w:rPr>
        <w:instrText xml:space="preserve"> ADDIN EN.CITE </w:instrText>
      </w:r>
      <w:r w:rsidR="00C30EA3"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UmVjTnVtPjE8L1JlY051bT48RGlzcGxheVRleHQ+KENhdmFsbG8gYW5kIEhha2ltIDIwMTMsIDIw
MTApPC9EaXNwbGF5VGV4dD48cmVjb3JkPjxyZWMtbnVtYmVyPjE8L3JlYy1udW1iZXI+PGZvcmVp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dWFnZT48L3JlY29yZD48L0NpdGU+PENpdGU+PEF1dGhvcj5DYXZhbGxvPC9BdXRob3I+PFllYXI+
MjAxMDwvWWVhcj48UmVjTnVtPjM8L1JlY051bT48cmVjb3JkPjxyZWMtbnVtYmVyPjM8L3JlYy1u
dW1iZXI+PGZvcmVpZ24ta2V5cz48a2V5IGFwcD0iRU4iIGRiLWlkPSIyejV0ZXp3d2JzcnBheWVl
YWZzcDVhYTdkNXRwcnhmZnYyZngiIHRpbWVzdGFtcD0iMTYwNDM3ODMxNCIgZ3VpZD0iMmIwZjgw
OGEtMjQ3ZC00ZmQyLThlMjAtMGU5NTMxMjE5MTVlIj4zPC9rZXk+PC9mb3JlaWduLWtleXM+PHJl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LCBXQSA5ODE5NSBVU0EuJiN4RDtDYXZhbGxvLCBTTSAocmVwcmludCBhdXRob3IpLCBOYXRsIEN0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</w:fldData>
        </w:fldChar>
      </w:r>
      <w:r w:rsidR="00C30EA3" w:rsidRPr="00977EBF">
        <w:rPr>
          <w:rFonts w:ascii="Times New Roman" w:hAnsi="Times New Roman" w:cs="Times New Roman"/>
        </w:rPr>
        <w:instrText xml:space="preserve"> ADDIN EN.CITE.DATA </w:instrText>
      </w:r>
      <w:r w:rsidR="00C30EA3" w:rsidRPr="00977EBF">
        <w:rPr>
          <w:rFonts w:ascii="Times New Roman" w:hAnsi="Times New Roman" w:cs="Times New Roman"/>
        </w:rPr>
      </w:r>
      <w:r w:rsidR="00C30EA3"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00C30EA3" w:rsidRPr="00977EBF">
        <w:rPr>
          <w:rFonts w:ascii="Times New Roman" w:hAnsi="Times New Roman" w:cs="Times New Roman"/>
          <w:noProof/>
        </w:rPr>
        <w:t>(Cavallo and Hakim 2013, 2010)</w:t>
      </w:r>
      <w:r w:rsidRPr="00977EBF">
        <w:rPr>
          <w:rFonts w:ascii="Times New Roman" w:hAnsi="Times New Roman" w:cs="Times New Roman"/>
        </w:rPr>
        <w:fldChar w:fldCharType="end"/>
      </w:r>
      <w:r w:rsidRPr="00977EBF">
        <w:rPr>
          <w:rFonts w:ascii="Times New Roman" w:hAnsi="Times New Roman" w:cs="Times New Roman"/>
        </w:rPr>
        <w:t xml:space="preserve">), but observational verification is limited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(Borg, Cavallo, and Turner 2020)</w:t>
      </w:r>
      <w:r w:rsidRPr="00977EBF">
        <w:rPr>
          <w:rFonts w:ascii="Times New Roman" w:hAnsi="Times New Roman" w:cs="Times New Roman"/>
        </w:rPr>
        <w:fldChar w:fldCharType="end"/>
      </w:r>
      <w:r w:rsidRPr="00977EBF">
        <w:rPr>
          <w:rFonts w:ascii="Times New Roman" w:hAnsi="Times New Roman" w:cs="Times New Roman"/>
        </w:rPr>
        <w:t xml:space="preserve">. This study has the purpose of furthering the observational knowledge of TPVs, utilizing the AIRS science team retrieval product from the AIRS and AMSU atmospheric profilers </w:t>
      </w:r>
      <w:r w:rsidRPr="00977EBF">
        <w:rPr>
          <w:rFonts w:ascii="Times New Roman" w:hAnsi="Times New Roman" w:cs="Times New Roman"/>
        </w:rPr>
        <w:fldChar w:fldCharType="begin">
          <w:fldData xml:space="preserve">PEVuZE5vdGU+PENpdGU+PEF1dGhvcj5TdXNza2luZDwvQXV0aG9yPjxZZWFyPjIwMjA8L1llYXI+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</w:fldData>
        </w:fldChar>
      </w:r>
      <w:r w:rsidR="00C30EA3" w:rsidRPr="00977EBF">
        <w:rPr>
          <w:rFonts w:ascii="Times New Roman" w:hAnsi="Times New Roman" w:cs="Times New Roman"/>
        </w:rPr>
        <w:instrText xml:space="preserve"> ADDIN EN.CITE </w:instrText>
      </w:r>
      <w:r w:rsidR="00C30EA3" w:rsidRPr="00977EBF">
        <w:rPr>
          <w:rFonts w:ascii="Times New Roman" w:hAnsi="Times New Roman" w:cs="Times New Roman"/>
        </w:rPr>
        <w:fldChar w:fldCharType="begin">
          <w:fldData xml:space="preserve">PEVuZE5vdGU+PENpdGU+PEF1dGhvcj5TdXNza2luZDwvQXV0aG9yPjxZZWFyPjIwMjA8L1llYXI+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</w:fldData>
        </w:fldChar>
      </w:r>
      <w:r w:rsidR="00C30EA3" w:rsidRPr="00977EBF">
        <w:rPr>
          <w:rFonts w:ascii="Times New Roman" w:hAnsi="Times New Roman" w:cs="Times New Roman"/>
        </w:rPr>
        <w:instrText xml:space="preserve"> ADDIN EN.CITE.DATA </w:instrText>
      </w:r>
      <w:r w:rsidR="00C30EA3" w:rsidRPr="00977EBF">
        <w:rPr>
          <w:rFonts w:ascii="Times New Roman" w:hAnsi="Times New Roman" w:cs="Times New Roman"/>
        </w:rPr>
      </w:r>
      <w:r w:rsidR="00C30EA3"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00C30EA3" w:rsidRPr="00977EBF">
        <w:rPr>
          <w:rFonts w:ascii="Times New Roman" w:hAnsi="Times New Roman" w:cs="Times New Roman"/>
          <w:noProof/>
        </w:rPr>
        <w:t>(J Susskind et al. 2020; Thrastarson et al. 2021)</w:t>
      </w:r>
      <w:r w:rsidRPr="00977EBF">
        <w:rPr>
          <w:rFonts w:ascii="Times New Roman" w:hAnsi="Times New Roman" w:cs="Times New Roman"/>
        </w:rPr>
        <w:fldChar w:fldCharType="end"/>
      </w:r>
      <w:r w:rsidRPr="00977EBF">
        <w:rPr>
          <w:rFonts w:ascii="Times New Roman" w:hAnsi="Times New Roman" w:cs="Times New Roman"/>
        </w:rPr>
        <w:t>. These tools are used in this study to produce an observation-based three-dimensional view of TPV structure.</w:t>
      </w:r>
    </w:p>
    <w:p w14:paraId="7AAEEAF6" w14:textId="77777777"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 xml:space="preserve">A list of TPV cases was compiled for each hemisphere by first identifying TPV track locations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&lt;EndNote&gt;&lt;Cite&gt;&lt;Author&gt;Szapiro&lt;/Author&gt;&lt;Year&gt;2018&lt;/Year&gt;&lt;RecNum&gt;5&lt;/RecNum&gt;&lt;DisplayText&gt;(Szapiro and Cavallo 2018)&lt;/DisplayText&gt;&lt;record&gt;&lt;rec-number&gt;5&lt;/rec-number&gt;&lt;foreign-keys&gt;&lt;key app="EN" db-id="2z5tezwwbsrpayeeafsp5aa7d5tprxffv2fx" timestamp="1604378315" guid="d4b1da7c-dbdf-40ff-aebe-20e08eaed7f2"&gt;5&lt;/key&gt;&lt;/foreign-keys&gt;&lt;ref-type name="Journal Article"&gt;17&lt;/ref-type&gt;&lt;contributors&gt;&lt;authors&gt;&lt;author&gt;Szapiro, N.&lt;/author&gt;&lt;author&gt;Cavallo, S.&lt;/author&gt;&lt;/authors&gt;&lt;/contributors&gt;&lt;auth-address&gt;[Szapiro, Nicholas|Cavallo, Steven] Univ Oklahoma, Sch Meteorol, Norman, OK 73019 USA.&amp;#xD;Szapiro, N (reprint author), Univ Oklahoma, Sch Meteorol, Norman, OK 73019 USA.&amp;#xD;nick.szapiro@ou.edu&lt;/auth-address&gt;&lt;titles&gt;&lt;title&gt;TPVTrack v1.0: a watershed segmentation and overlap correspondence method for tracking tropopause polar vortices&lt;/title&gt;&lt;secondary-title&gt;Geoscientific Model Development&lt;/secondary-title&gt;&lt;alt-title&gt;Geosci. Model Dev.&lt;/alt-title&gt;&lt;/titles&gt;&lt;periodical&gt;&lt;full-title&gt;Geoscientific Model Development&lt;/full-title&gt;&lt;abbr-1&gt;Geosci. Model Dev.&lt;/abbr-1&gt;&lt;/periodical&gt;&lt;alt-periodical&gt;&lt;full-title&gt;Geoscientific Model Development&lt;/full-title&gt;&lt;abbr-1&gt;Geosci. Model Dev.&lt;/abbr-1&gt;&lt;/alt-periodical&gt;&lt;pages&gt;5173-5187&lt;/pages&gt;&lt;volume&gt;11&lt;/volume&gt;&lt;number&gt;12&lt;/number&gt;&lt;keywords&gt;&lt;keyword&gt;objective identification&lt;/keyword&gt;&lt;keyword&gt;cyclones&lt;/keyword&gt;&lt;keyword&gt;stratosphere&lt;/keyword&gt;&lt;keyword&gt;climatology&lt;/keyword&gt;&lt;keyword&gt;performance&lt;/keyword&gt;&lt;keyword&gt;features&lt;/keyword&gt;&lt;keyword&gt;impact&lt;/keyword&gt;&lt;keyword&gt;model&lt;/keyword&gt;&lt;keyword&gt;Geology&lt;/keyword&gt;&lt;/keywords&gt;&lt;dates&gt;&lt;year&gt;2018&lt;/year&gt;&lt;pub-dates&gt;&lt;date&gt;Dec&lt;/date&gt;&lt;/pub-dates&gt;&lt;/dates&gt;&lt;isbn&gt;1991-959X&lt;/isbn&gt;&lt;accession-num&gt;WOS:000454113900001&lt;/accession-num&gt;&lt;work-type&gt;Article&lt;/work-type&gt;&lt;urls&gt;&lt;related-urls&gt;&lt;url&gt;&amp;lt;Go to ISI&amp;gt;://WOS:000454113900001&lt;/url&gt;&lt;/related-urls&gt;&lt;/urls&gt;&lt;electronic-resource-num&gt;10.5194/gmd-11-5173-2018&lt;/electronic-resource-num&gt;&lt;language&gt;English&lt;/language&gt;&lt;/record&gt;&lt;/Cite&gt;&lt;/EndNote&gt;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(Szapiro and Cavallo 2018)</w:t>
      </w:r>
      <w:r w:rsidRPr="00977EBF">
        <w:rPr>
          <w:rFonts w:ascii="Times New Roman" w:hAnsi="Times New Roman" w:cs="Times New Roman"/>
        </w:rPr>
        <w:fldChar w:fldCharType="end"/>
      </w:r>
      <w:r w:rsidRPr="00977EBF">
        <w:rPr>
          <w:rFonts w:ascii="Times New Roman" w:hAnsi="Times New Roman" w:cs="Times New Roman"/>
        </w:rPr>
        <w:t xml:space="preserve"> from 2015–2016, followed by collocation of TPVs with Aqua satellite overpasses using GIS software </w:t>
      </w:r>
      <w:r w:rsidRPr="00977EBF">
        <w:rPr>
          <w:rFonts w:ascii="Times New Roman" w:hAnsi="Times New Roman" w:cs="Times New Roman"/>
        </w:rPr>
        <w:fldChar w:fldCharType="begin"/>
      </w:r>
      <w:r w:rsidRPr="00977EBF">
        <w:rPr>
          <w:rFonts w:ascii="Times New Roman" w:hAnsi="Times New Roman" w:cs="Times New Roman"/>
        </w:rPr>
        <w:instrText xml:space="preserve"> ADDIN EN.CITE &lt;EndNote&gt;&lt;Cite&gt;&lt;Author&gt;Esri&lt;/Author&gt;&lt;Year&gt;2011&lt;/Year&gt;&lt;RecNum&gt;459&lt;/RecNum&gt;&lt;DisplayText&gt;(Esri 2011)&lt;/DisplayText&gt;&lt;record&gt;&lt;rec-number&gt;459&lt;/rec-number&gt;&lt;foreign-keys&gt;&lt;key app="EN" db-id="2z5tezwwbsrpayeeafsp5aa7d5tprxffv2fx" timestamp="1667241266" guid="c296b3e4-a84a-447a-b29a-831f05109654"&gt;459&lt;/key&gt;&lt;/foreign-keys&gt;&lt;ref-type name="Journal Article"&gt;17&lt;/ref-type&gt;&lt;contributors&gt;&lt;authors&gt;&lt;author&gt;Esri, Redlands&lt;/author&gt;&lt;/authors&gt;&lt;/contributors&gt;&lt;titles&gt;&lt;title&gt;ArcGIS desktop: release 10&lt;/title&gt;&lt;secondary-title&gt;Environmental Systems Research Institute, CA&lt;/secondary-title&gt;&lt;/titles&gt;&lt;periodical&gt;&lt;full-title&gt;Environmental Systems Research Institute, CA&lt;/full-title&gt;&lt;/periodical&gt;&lt;dates&gt;&lt;year&gt;2011&lt;/year&gt;&lt;/dates&gt;&lt;urls&gt;&lt;/urls&gt;&lt;/record&gt;&lt;/Cite&gt;&lt;/EndNote&gt;</w:instrText>
      </w:r>
      <w:r w:rsidRPr="00977EBF">
        <w:rPr>
          <w:rFonts w:ascii="Times New Roman" w:hAnsi="Times New Roman" w:cs="Times New Roman"/>
        </w:rPr>
        <w:fldChar w:fldCharType="separate"/>
      </w:r>
      <w:r w:rsidRPr="00977EBF">
        <w:rPr>
          <w:rFonts w:ascii="Times New Roman" w:hAnsi="Times New Roman" w:cs="Times New Roman"/>
          <w:noProof/>
        </w:rPr>
        <w:t>(Esri 2011)</w:t>
      </w:r>
      <w:r w:rsidRPr="00977EBF">
        <w:rPr>
          <w:rFonts w:ascii="Times New Roman" w:hAnsi="Times New Roman" w:cs="Times New Roman"/>
        </w:rPr>
        <w:fldChar w:fldCharType="end"/>
      </w:r>
      <w:r w:rsidRPr="00977EBF">
        <w:rPr>
          <w:rFonts w:ascii="Times New Roman" w:hAnsi="Times New Roman" w:cs="Times New Roman"/>
        </w:rPr>
        <w:t>. A year-long study period from 1 September 2015 through 31 August 2016 was selected for this study.</w:t>
      </w:r>
    </w:p>
    <w:p w14:paraId="2378CA11" w14:textId="30192951"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Composites for TPV anomaly structure for temperature, water</w:t>
      </w:r>
      <w:r w:rsidR="00CA73FE" w:rsidRPr="00977EBF">
        <w:rPr>
          <w:rFonts w:ascii="Times New Roman" w:hAnsi="Times New Roman" w:cs="Times New Roman"/>
        </w:rPr>
        <w:t xml:space="preserve"> vapor</w:t>
      </w:r>
      <w:r w:rsidRPr="00977EBF">
        <w:rPr>
          <w:rFonts w:ascii="Times New Roman" w:hAnsi="Times New Roman" w:cs="Times New Roman"/>
        </w:rPr>
        <w:t xml:space="preserve"> mass mixing ratio, relative humidity, and ozone volume mixing ratio, and TPV relative change for water </w:t>
      </w:r>
      <w:r w:rsidR="00CA73FE" w:rsidRPr="00977EBF">
        <w:rPr>
          <w:rFonts w:ascii="Times New Roman" w:hAnsi="Times New Roman" w:cs="Times New Roman"/>
        </w:rPr>
        <w:t xml:space="preserve">vapor </w:t>
      </w:r>
      <w:r w:rsidRPr="00977EBF">
        <w:rPr>
          <w:rFonts w:ascii="Times New Roman" w:hAnsi="Times New Roman" w:cs="Times New Roman"/>
        </w:rPr>
        <w:t>mass mixing ratio and ozone volume mixing ratio were produces for the year-long period as well as for each season in both hemispheres.</w:t>
      </w:r>
    </w:p>
    <w:p w14:paraId="75A7D3C6" w14:textId="05700461" w:rsidR="00200A9B" w:rsidRPr="00977EBF" w:rsidRDefault="00200A9B" w:rsidP="00D15325">
      <w:pPr>
        <w:ind w:firstLine="720"/>
        <w:rPr>
          <w:rFonts w:ascii="Times New Roman" w:hAnsi="Times New Roman" w:cs="Times New Roman"/>
        </w:rPr>
      </w:pPr>
      <w:r w:rsidRPr="00977EBF">
        <w:rPr>
          <w:rFonts w:ascii="Times New Roman" w:hAnsi="Times New Roman" w:cs="Times New Roman"/>
        </w:rPr>
        <w:t>There are some shortcomings and caveats that have arisen in this study. The biggest caveat concerns the sample size distribution and data availability for some of the variables. The sample distributions for the TPV moisture anomalies between seasons are highly asymmetric, with cases being concentrated to a single season (spring in the northern hemisphere; summer in the southern hemisphere), while other seasons having little to no data (summer in the northern hemisphere; winter in the southern hemisphere). As a result, year-long moisture composites are not accurate representations of the TPVs average throughout the year. Composites of TPV ozone anomalies and relative change</w:t>
      </w:r>
      <w:r w:rsidR="00AF2E54" w:rsidRPr="00977EBF">
        <w:rPr>
          <w:rFonts w:ascii="Times New Roman" w:hAnsi="Times New Roman" w:cs="Times New Roman"/>
        </w:rPr>
        <w:t xml:space="preserve"> severely</w:t>
      </w:r>
      <w:r w:rsidRPr="00977EBF">
        <w:rPr>
          <w:rFonts w:ascii="Times New Roman" w:hAnsi="Times New Roman" w:cs="Times New Roman"/>
        </w:rPr>
        <w:t xml:space="preserve"> suffered from low sample sizes across the whole year-long period of this study</w:t>
      </w:r>
      <w:r w:rsidR="00D15325" w:rsidRPr="00977EBF">
        <w:rPr>
          <w:rFonts w:ascii="Times New Roman" w:hAnsi="Times New Roman" w:cs="Times New Roman"/>
        </w:rPr>
        <w:t>. No meaningful composites could be created for Northern Hemisphere winter TPVs nor Southern Hemisphere TPVs across all seasons.</w:t>
      </w:r>
    </w:p>
    <w:p w14:paraId="615CF416" w14:textId="6512444D" w:rsidR="000848A6" w:rsidRPr="00977EBF" w:rsidRDefault="00F00A79" w:rsidP="00B862EA">
      <w:pPr>
        <w:ind w:firstLine="720"/>
        <w:rPr>
          <w:rFonts w:ascii="Times New Roman" w:hAnsi="Times New Roman" w:cs="Times New Roman"/>
        </w:rPr>
      </w:pPr>
      <w:r w:rsidRPr="00977EBF">
        <w:rPr>
          <w:rFonts w:ascii="Times New Roman" w:hAnsi="Times New Roman" w:cs="Times New Roman"/>
        </w:rPr>
        <w:t xml:space="preserve">The temperature and relative humidity anomaly structure for TPVs under AIRS/AMSU qualitatively confirmed the structure produced in previous model studies </w:t>
      </w:r>
      <w:r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UmVjTnVtPjE8L1JlY051bT48RGlzcGxheVRleHQ+KENhdmFsbG8gYW5kIEhha2ltIDIwMTMsIDIw
MTApPC9EaXNwbGF5VGV4dD48cmVjb3JkPjxyZWMtbnVtYmVyPjE8L3JlYy1udW1iZXI+PGZvcmVp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dWFnZT48L3JlY29yZD48L0NpdGU+PENpdGU+PEF1dGhvcj5DYXZhbGxvPC9BdXRob3I+PFllYXI+
MjAxMDwvWWVhcj48UmVjTnVtPjM8L1JlY051bT48cmVjb3JkPjxyZWMtbnVtYmVyPjM8L3JlYy1u
dW1iZXI+PGZvcmVpZ24ta2V5cz48a2V5IGFwcD0iRU4iIGRiLWlkPSIyejV0ZXp3d2JzcnBheWVl
YWZzcDVhYTdkNXRwcnhmZnYyZngiIHRpbWVzdGFtcD0iMTYwNDM3ODMxNCIgZ3VpZD0iMmIwZjgw
OGEtMjQ3ZC00ZmQyLThlMjAtMGU5NTMxMjE5MTVlIj4zPC9rZXk+PC9mb3JlaWduLWtleXM+PHJl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LCBXQSA5ODE5NSBVU0EuJiN4RDtDYXZhbGxvLCBTTSAocmVwcmludCBhdXRob3IpLCBOYXRsIEN0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</w:fldData>
        </w:fldChar>
      </w:r>
      <w:r w:rsidR="00C30EA3" w:rsidRPr="00977EBF">
        <w:rPr>
          <w:rFonts w:ascii="Times New Roman" w:hAnsi="Times New Roman" w:cs="Times New Roman"/>
        </w:rPr>
        <w:instrText xml:space="preserve"> ADDIN EN.CITE </w:instrText>
      </w:r>
      <w:r w:rsidR="00C30EA3"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UmVjTnVtPjE8L1JlY051bT48RGlzcGxheVRleHQ+KENhdmFsbG8gYW5kIEhha2ltIDIwMTMsIDIw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</w:fldData>
        </w:fldChar>
      </w:r>
      <w:r w:rsidR="00C30EA3" w:rsidRPr="00977EBF">
        <w:rPr>
          <w:rFonts w:ascii="Times New Roman" w:hAnsi="Times New Roman" w:cs="Times New Roman"/>
        </w:rPr>
        <w:instrText xml:space="preserve"> ADDIN EN.CITE.DATA </w:instrText>
      </w:r>
      <w:r w:rsidR="00C30EA3" w:rsidRPr="00977EBF">
        <w:rPr>
          <w:rFonts w:ascii="Times New Roman" w:hAnsi="Times New Roman" w:cs="Times New Roman"/>
        </w:rPr>
      </w:r>
      <w:r w:rsidR="00C30EA3"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00C30EA3" w:rsidRPr="00977EBF">
        <w:rPr>
          <w:rFonts w:ascii="Times New Roman" w:hAnsi="Times New Roman" w:cs="Times New Roman"/>
          <w:noProof/>
        </w:rPr>
        <w:t>(Cavallo and Hakim 2013, 2010)</w:t>
      </w:r>
      <w:r w:rsidRPr="00977EBF">
        <w:rPr>
          <w:rFonts w:ascii="Times New Roman" w:hAnsi="Times New Roman" w:cs="Times New Roman"/>
        </w:rPr>
        <w:fldChar w:fldCharType="end"/>
      </w:r>
      <w:r w:rsidRPr="00977EBF">
        <w:rPr>
          <w:rFonts w:ascii="Times New Roman" w:hAnsi="Times New Roman" w:cs="Times New Roman"/>
        </w:rPr>
        <w:t xml:space="preserve"> and observational studies </w:t>
      </w:r>
      <w:r w:rsidRPr="00977EBF">
        <w:rPr>
          <w:rFonts w:ascii="Times New Roman" w:hAnsi="Times New Roman" w:cs="Times New Roman"/>
        </w:rPr>
        <w:fldChar w:fldCharType="begin"/>
      </w:r>
      <w:r w:rsidR="00C30EA3" w:rsidRPr="00977EBF">
        <w:rPr>
          <w:rFonts w:ascii="Times New Roman" w:hAnsi="Times New Roman" w:cs="Times New Roman"/>
        </w:rPr>
        <w:instrText xml:space="preserve"> ADDIN EN.CITE &lt;EndNote&gt;&lt;Cite&gt;&lt;Author&gt;Borg&lt;/Author&gt;&lt;Year&gt;2020&lt;/Year&gt;&lt;RecNum&gt;198&lt;/RecNum&gt;&lt;DisplayText&gt;(Borg,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rPr>
        <w:fldChar w:fldCharType="separate"/>
      </w:r>
      <w:r w:rsidR="00C30EA3" w:rsidRPr="00977EBF">
        <w:rPr>
          <w:rFonts w:ascii="Times New Roman" w:hAnsi="Times New Roman" w:cs="Times New Roman"/>
          <w:noProof/>
        </w:rPr>
        <w:t>(Borg, Cavallo, and Turner 2020)</w:t>
      </w:r>
      <w:r w:rsidRPr="00977EBF">
        <w:rPr>
          <w:rFonts w:ascii="Times New Roman" w:hAnsi="Times New Roman" w:cs="Times New Roman"/>
        </w:rPr>
        <w:fldChar w:fldCharType="end"/>
      </w:r>
      <w:r w:rsidRPr="00977EBF">
        <w:rPr>
          <w:rFonts w:ascii="Times New Roman" w:hAnsi="Times New Roman" w:cs="Times New Roman"/>
        </w:rPr>
        <w:t xml:space="preserve">. The largest differences between this study and previous studies </w:t>
      </w:r>
      <w:r w:rsidR="00271325" w:rsidRPr="00977EBF">
        <w:rPr>
          <w:rFonts w:ascii="Times New Roman" w:hAnsi="Times New Roman" w:cs="Times New Roman"/>
        </w:rPr>
        <w:t xml:space="preserve">include a </w:t>
      </w:r>
      <w:r w:rsidR="00E15B83" w:rsidRPr="00977EBF">
        <w:rPr>
          <w:rFonts w:ascii="Times New Roman" w:hAnsi="Times New Roman" w:cs="Times New Roman"/>
        </w:rPr>
        <w:t xml:space="preserve">more symmetrical </w:t>
      </w:r>
      <w:r w:rsidR="00EE14A6" w:rsidRPr="00977EBF">
        <w:rPr>
          <w:rFonts w:ascii="Times New Roman" w:hAnsi="Times New Roman" w:cs="Times New Roman"/>
        </w:rPr>
        <w:t xml:space="preserve">tropospheric </w:t>
      </w:r>
      <w:r w:rsidR="00E15B83" w:rsidRPr="00977EBF">
        <w:rPr>
          <w:rFonts w:ascii="Times New Roman" w:hAnsi="Times New Roman" w:cs="Times New Roman"/>
        </w:rPr>
        <w:t xml:space="preserve">relative humidity anomaly structure versus </w:t>
      </w:r>
      <w:r w:rsidR="00EE14A6" w:rsidRPr="00977EBF">
        <w:rPr>
          <w:rFonts w:ascii="Times New Roman" w:hAnsi="Times New Roman" w:cs="Times New Roman"/>
        </w:rPr>
        <w:t xml:space="preserve">the east-west asymmetric tropospheric relative humidity anomaly structure in </w:t>
      </w:r>
      <w:r w:rsidR="00E15B83" w:rsidRPr="00977EBF">
        <w:rPr>
          <w:rFonts w:ascii="Times New Roman" w:hAnsi="Times New Roman" w:cs="Times New Roman"/>
        </w:rPr>
        <w:fldChar w:fldCharType="begin"/>
      </w:r>
      <w:r w:rsidR="00EE14A6" w:rsidRPr="00977EBF">
        <w:rPr>
          <w:rFonts w:ascii="Times New Roman" w:hAnsi="Times New Roman" w:cs="Times New Roman"/>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sidR="00E15B83" w:rsidRPr="00977EBF">
        <w:rPr>
          <w:rFonts w:ascii="Times New Roman" w:hAnsi="Times New Roman" w:cs="Times New Roman"/>
        </w:rPr>
        <w:fldChar w:fldCharType="separate"/>
      </w:r>
      <w:r w:rsidR="00EE14A6" w:rsidRPr="00977EBF">
        <w:rPr>
          <w:rFonts w:ascii="Times New Roman" w:hAnsi="Times New Roman" w:cs="Times New Roman"/>
          <w:noProof/>
        </w:rPr>
        <w:t>Cavallo and Hakim (2010)</w:t>
      </w:r>
      <w:r w:rsidR="00E15B83" w:rsidRPr="00977EBF">
        <w:rPr>
          <w:rFonts w:ascii="Times New Roman" w:hAnsi="Times New Roman" w:cs="Times New Roman"/>
        </w:rPr>
        <w:fldChar w:fldCharType="end"/>
      </w:r>
      <w:r w:rsidRPr="00977EBF">
        <w:rPr>
          <w:rFonts w:ascii="Times New Roman" w:hAnsi="Times New Roman" w:cs="Times New Roman"/>
        </w:rPr>
        <w:t xml:space="preserve">, and the presence of a positive relative humidity anomaly below the tropopause that was largely absent in </w:t>
      </w:r>
      <w:r w:rsidRPr="00977EBF">
        <w:rPr>
          <w:rFonts w:ascii="Times New Roman" w:hAnsi="Times New Roman" w:cs="Times New Roman"/>
        </w:rPr>
        <w:fldChar w:fldCharType="begin"/>
      </w:r>
      <w:r w:rsidR="00EE14A6" w:rsidRPr="00977EBF">
        <w:rPr>
          <w:rFonts w:ascii="Times New Roman" w:hAnsi="Times New Roman" w:cs="Times New Roman"/>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rPr>
        <w:fldChar w:fldCharType="separate"/>
      </w:r>
      <w:r w:rsidR="00EE14A6" w:rsidRPr="00977EBF">
        <w:rPr>
          <w:rFonts w:ascii="Times New Roman" w:hAnsi="Times New Roman" w:cs="Times New Roman"/>
          <w:noProof/>
        </w:rPr>
        <w:t>Borg, Cavallo, and Turner (2020)</w:t>
      </w:r>
      <w:r w:rsidRPr="00977EBF">
        <w:rPr>
          <w:rFonts w:ascii="Times New Roman" w:hAnsi="Times New Roman" w:cs="Times New Roman"/>
        </w:rPr>
        <w:fldChar w:fldCharType="end"/>
      </w:r>
      <w:r w:rsidRPr="00977EBF">
        <w:rPr>
          <w:rFonts w:ascii="Times New Roman" w:hAnsi="Times New Roman" w:cs="Times New Roman"/>
        </w:rPr>
        <w:t>. Other composite differences between studies were minor, mainly limited to the vertical positions of temperature and relative humidity anomaly extrema.</w:t>
      </w:r>
      <w:r w:rsidR="00B14BB8" w:rsidRPr="00977EBF">
        <w:rPr>
          <w:rFonts w:ascii="Times New Roman" w:hAnsi="Times New Roman" w:cs="Times New Roman"/>
        </w:rPr>
        <w:t xml:space="preserve"> </w:t>
      </w:r>
      <w:r w:rsidR="00C8598E" w:rsidRPr="00977EBF">
        <w:rPr>
          <w:rFonts w:ascii="Times New Roman" w:hAnsi="Times New Roman" w:cs="Times New Roman"/>
        </w:rPr>
        <w:t xml:space="preserve">Comparison of relative humidity anomalies was limited by the seasonally skewed anomaly samples </w:t>
      </w:r>
      <w:r w:rsidR="004821BA" w:rsidRPr="00977EBF">
        <w:rPr>
          <w:rFonts w:ascii="Times New Roman" w:hAnsi="Times New Roman" w:cs="Times New Roman"/>
        </w:rPr>
        <w:t xml:space="preserve">for the </w:t>
      </w:r>
      <w:r w:rsidR="001C6670" w:rsidRPr="00977EBF">
        <w:rPr>
          <w:rFonts w:ascii="Times New Roman" w:hAnsi="Times New Roman" w:cs="Times New Roman"/>
        </w:rPr>
        <w:t>TPV</w:t>
      </w:r>
      <w:r w:rsidR="004821BA" w:rsidRPr="00977EBF">
        <w:rPr>
          <w:rFonts w:ascii="Times New Roman" w:hAnsi="Times New Roman" w:cs="Times New Roman"/>
        </w:rPr>
        <w:t>s under AIRS/AMSU that were considered for this study.</w:t>
      </w:r>
    </w:p>
    <w:p w14:paraId="73C829E2" w14:textId="77777777"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lastRenderedPageBreak/>
        <w:t xml:space="preserve"> TPVs in this study were also characterized by a dry mixing ratio relative change over the tropopause of the TPV center, consistent with the presence of steeper vertical water vapor gradients found in previous studies </w:t>
      </w:r>
      <w:r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Pr="00977EBF">
        <w:rPr>
          <w:rFonts w:ascii="Times New Roman" w:hAnsi="Times New Roman" w:cs="Times New Roman"/>
        </w:rPr>
        <w:instrText xml:space="preserve"> ADDIN EN.CITE </w:instrText>
      </w:r>
      <w:r w:rsidRPr="00977EBF">
        <w:rPr>
          <w:rFonts w:ascii="Times New Roman" w:hAnsi="Times New Roman" w:cs="Times New Roman"/>
        </w:rPr>
        <w:fldChar w:fldCharType="begin">
          <w:fldData xml:space="preserve">PEVuZE5vdGU+PENpdGU+PEF1dGhvcj5DYXZhbGxvPC9BdXRob3I+PFllYXI+MjAxMzwvWWVhcj48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</w:fldData>
        </w:fldChar>
      </w:r>
      <w:r w:rsidRPr="00977EBF">
        <w:rPr>
          <w:rFonts w:ascii="Times New Roman" w:hAnsi="Times New Roman" w:cs="Times New Roman"/>
        </w:rPr>
        <w:instrText xml:space="preserve"> ADDIN EN.CITE.DATA </w:instrText>
      </w:r>
      <w:r w:rsidRPr="00977EBF">
        <w:rPr>
          <w:rFonts w:ascii="Times New Roman" w:hAnsi="Times New Roman" w:cs="Times New Roman"/>
        </w:rPr>
      </w:r>
      <w:r w:rsidRPr="00977EBF">
        <w:rPr>
          <w:rFonts w:ascii="Times New Roman" w:hAnsi="Times New Roman" w:cs="Times New Roman"/>
        </w:rPr>
        <w:fldChar w:fldCharType="end"/>
      </w:r>
      <w:r w:rsidRPr="00977EBF">
        <w:rPr>
          <w:rFonts w:ascii="Times New Roman" w:hAnsi="Times New Roman" w:cs="Times New Roman"/>
        </w:rPr>
      </w:r>
      <w:r w:rsidRPr="00977EBF">
        <w:rPr>
          <w:rFonts w:ascii="Times New Roman" w:hAnsi="Times New Roman" w:cs="Times New Roman"/>
        </w:rPr>
        <w:fldChar w:fldCharType="separate"/>
      </w:r>
      <w:r w:rsidRPr="00977EBF">
        <w:rPr>
          <w:rFonts w:ascii="Times New Roman" w:hAnsi="Times New Roman" w:cs="Times New Roman"/>
          <w:noProof/>
        </w:rPr>
        <w:t>(Cavallo and Hakim 2013)</w:t>
      </w:r>
      <w:r w:rsidRPr="00977EBF">
        <w:rPr>
          <w:rFonts w:ascii="Times New Roman" w:hAnsi="Times New Roman" w:cs="Times New Roman"/>
        </w:rPr>
        <w:fldChar w:fldCharType="end"/>
      </w:r>
      <w:r w:rsidRPr="00977EBF">
        <w:rPr>
          <w:rFonts w:ascii="Times New Roman" w:hAnsi="Times New Roman" w:cs="Times New Roman"/>
        </w:rPr>
        <w:t>. TPVs in the Northern Hemisphere exhibit an increase in ozone concentration through the upper troposphere and lower stratosphere, and a possible decrease in ozone concentration in the mid-stratosphere.</w:t>
      </w:r>
    </w:p>
    <w:p w14:paraId="60FBBF68" w14:textId="51954F1A" w:rsidR="00F00A79" w:rsidRPr="00977EBF" w:rsidRDefault="00F00A79" w:rsidP="00F00A79">
      <w:pPr>
        <w:ind w:firstLine="720"/>
        <w:rPr>
          <w:rFonts w:ascii="Times New Roman" w:hAnsi="Times New Roman" w:cs="Times New Roman"/>
        </w:rPr>
      </w:pPr>
      <w:r w:rsidRPr="00977EBF">
        <w:rPr>
          <w:rFonts w:ascii="Times New Roman" w:hAnsi="Times New Roman" w:cs="Times New Roman"/>
        </w:rPr>
        <w:t>Composite TPV structure was compared between TPVs in the Northern and Southern Hemispheres. Temperature anomalies in Northern Hemisphere TPVs were generally larger in magnitude and displayed more inter</w:t>
      </w:r>
      <w:r w:rsidR="00B862EA" w:rsidRPr="00977EBF">
        <w:rPr>
          <w:rFonts w:ascii="Times New Roman" w:hAnsi="Times New Roman" w:cs="Times New Roman"/>
        </w:rPr>
        <w:t>-</w:t>
      </w:r>
      <w:r w:rsidRPr="00977EBF">
        <w:rPr>
          <w:rFonts w:ascii="Times New Roman" w:hAnsi="Times New Roman" w:cs="Times New Roman"/>
        </w:rPr>
        <w:t>seasonal variability than Southern Hemisphere TPVs. Northern Hemisphere TPVs also have larger magnitude mixing ratio anomalies and relative change than Southern Hemisphere TPVS for at least the autumn season.</w:t>
      </w:r>
    </w:p>
    <w:p w14:paraId="4FBD1B78" w14:textId="41AC7C0E" w:rsidR="00F00A79" w:rsidRPr="00977EBF" w:rsidRDefault="00F00A79" w:rsidP="00F00A79">
      <w:pPr>
        <w:rPr>
          <w:rFonts w:ascii="Times New Roman" w:hAnsi="Times New Roman" w:cs="Times New Roman"/>
        </w:rPr>
      </w:pPr>
      <w:r w:rsidRPr="00977EBF">
        <w:rPr>
          <w:rFonts w:ascii="Times New Roman" w:hAnsi="Times New Roman" w:cs="Times New Roman"/>
        </w:rPr>
        <w:tab/>
        <w:t xml:space="preserve">The results of this study </w:t>
      </w:r>
      <w:r w:rsidR="00DA053A">
        <w:rPr>
          <w:rFonts w:ascii="Times New Roman" w:hAnsi="Times New Roman" w:cs="Times New Roman"/>
        </w:rPr>
        <w:t>are</w:t>
      </w:r>
      <w:r w:rsidRPr="00977EBF">
        <w:rPr>
          <w:rFonts w:ascii="Times New Roman" w:hAnsi="Times New Roman" w:cs="Times New Roman"/>
        </w:rPr>
        <w:t xml:space="preserve"> summarized below:</w:t>
      </w:r>
    </w:p>
    <w:p w14:paraId="7B94A351" w14:textId="6E91389F" w:rsidR="00AC4A08" w:rsidRDefault="00AC4A08" w:rsidP="00F00A79">
      <w:pPr>
        <w:rPr>
          <w:rFonts w:ascii="Times New Roman" w:hAnsi="Times New Roman" w:cs="Times New Roman"/>
        </w:rPr>
      </w:pPr>
    </w:p>
    <w:p w14:paraId="54360DEB" w14:textId="77777777" w:rsidR="00AF1BC5" w:rsidRPr="00977EBF" w:rsidRDefault="00AF1BC5" w:rsidP="00F00A79">
      <w:pPr>
        <w:rPr>
          <w:rFonts w:ascii="Times New Roman" w:hAnsi="Times New Roman" w:cs="Times New Roman"/>
        </w:rPr>
      </w:pPr>
    </w:p>
    <w:p w14:paraId="49F0C408" w14:textId="77777777" w:rsidR="00F724B0" w:rsidRPr="00977EBF" w:rsidRDefault="00F724B0" w:rsidP="00F724B0">
      <w:pPr>
        <w:rPr>
          <w:rFonts w:ascii="Times New Roman" w:hAnsi="Times New Roman" w:cs="Times New Roman"/>
          <w:i/>
          <w:iCs/>
        </w:rPr>
      </w:pPr>
      <w:r w:rsidRPr="00977EBF">
        <w:rPr>
          <w:rFonts w:ascii="Times New Roman" w:hAnsi="Times New Roman" w:cs="Times New Roman"/>
          <w:i/>
          <w:iCs/>
        </w:rPr>
        <w:t>Question: Is the overall composite structure of TPVs characterized in</w:t>
      </w:r>
      <w:r>
        <w:rPr>
          <w:rFonts w:ascii="Times New Roman" w:hAnsi="Times New Roman" w:cs="Times New Roman"/>
          <w:i/>
          <w:iCs/>
        </w:rPr>
        <w:t xml:space="preserve"> numerical</w:t>
      </w:r>
      <w:r w:rsidRPr="00977EBF">
        <w:rPr>
          <w:rFonts w:ascii="Times New Roman" w:hAnsi="Times New Roman" w:cs="Times New Roman"/>
          <w:i/>
          <w:iCs/>
        </w:rPr>
        <w:t xml:space="preserve"> model studies reproducible using AIRS/AMSU-derived observations?</w:t>
      </w:r>
    </w:p>
    <w:p w14:paraId="70196F43" w14:textId="77777777" w:rsidR="00AC4A08" w:rsidRPr="00977EBF" w:rsidRDefault="00AC4A08" w:rsidP="00AC4A08">
      <w:pPr>
        <w:rPr>
          <w:rFonts w:ascii="Times New Roman" w:hAnsi="Times New Roman" w:cs="Times New Roman"/>
        </w:rPr>
      </w:pPr>
    </w:p>
    <w:p w14:paraId="1ACE55D4" w14:textId="77777777" w:rsidR="00AC4A08" w:rsidRPr="00977EBF" w:rsidRDefault="00AC4A08" w:rsidP="00AC4A08">
      <w:pPr>
        <w:rPr>
          <w:rFonts w:ascii="Times New Roman" w:hAnsi="Times New Roman" w:cs="Times New Roman"/>
          <w:b/>
          <w:bCs/>
        </w:rPr>
      </w:pPr>
      <w:r w:rsidRPr="00977EBF">
        <w:rPr>
          <w:rFonts w:ascii="Times New Roman" w:hAnsi="Times New Roman" w:cs="Times New Roman"/>
          <w:b/>
          <w:bCs/>
        </w:rPr>
        <w:t>Hypothesis: There will be no notable difference in the overall structure of the temperature nor the humidity profiles other than a difference in magnitude.</w:t>
      </w:r>
    </w:p>
    <w:p w14:paraId="78BF5C7C" w14:textId="77777777" w:rsidR="00AC4A08" w:rsidRPr="00977EBF" w:rsidRDefault="00AC4A08" w:rsidP="00AC4A08">
      <w:pPr>
        <w:rPr>
          <w:rFonts w:ascii="Times New Roman" w:hAnsi="Times New Roman" w:cs="Times New Roman"/>
        </w:rPr>
      </w:pPr>
    </w:p>
    <w:p w14:paraId="5A72665C" w14:textId="579079D3" w:rsidR="00AC4A08" w:rsidRPr="00977EBF" w:rsidRDefault="00AC4A08" w:rsidP="00AC4A08">
      <w:pPr>
        <w:rPr>
          <w:rFonts w:ascii="Times New Roman" w:hAnsi="Times New Roman" w:cs="Times New Roman"/>
          <w:u w:val="single"/>
        </w:rPr>
      </w:pPr>
      <w:r w:rsidRPr="00977EBF">
        <w:rPr>
          <w:rFonts w:ascii="Times New Roman" w:hAnsi="Times New Roman" w:cs="Times New Roman"/>
          <w:u w:val="single"/>
        </w:rPr>
        <w:t>Result: The hypothesis is confirmed</w:t>
      </w:r>
      <w:r w:rsidR="000D1365" w:rsidRPr="00977EBF">
        <w:rPr>
          <w:rFonts w:ascii="Times New Roman" w:hAnsi="Times New Roman" w:cs="Times New Roman"/>
          <w:u w:val="single"/>
        </w:rPr>
        <w:t xml:space="preserve"> for temperature anomalies</w:t>
      </w:r>
      <w:r w:rsidR="00947085" w:rsidRPr="00977EBF">
        <w:rPr>
          <w:rFonts w:ascii="Times New Roman" w:hAnsi="Times New Roman" w:cs="Times New Roman"/>
          <w:u w:val="single"/>
        </w:rPr>
        <w:t xml:space="preserve"> and stratospheric relative humidity </w:t>
      </w:r>
      <w:r w:rsidR="00793D76" w:rsidRPr="00977EBF">
        <w:rPr>
          <w:rFonts w:ascii="Times New Roman" w:hAnsi="Times New Roman" w:cs="Times New Roman"/>
          <w:u w:val="single"/>
        </w:rPr>
        <w:t>anomalies and rejected for tropospheric relative humidity anomalies</w:t>
      </w:r>
      <w:r w:rsidRPr="00977EBF">
        <w:rPr>
          <w:rFonts w:ascii="Times New Roman" w:hAnsi="Times New Roman" w:cs="Times New Roman"/>
          <w:u w:val="single"/>
        </w:rPr>
        <w:t>.</w:t>
      </w:r>
      <w:r w:rsidR="000D1365" w:rsidRPr="00977EBF">
        <w:rPr>
          <w:rFonts w:ascii="Times New Roman" w:hAnsi="Times New Roman" w:cs="Times New Roman"/>
          <w:u w:val="single"/>
        </w:rPr>
        <w:t xml:space="preserve"> </w:t>
      </w:r>
      <w:r w:rsidR="00546743" w:rsidRPr="00977EBF">
        <w:rPr>
          <w:rFonts w:ascii="Times New Roman" w:hAnsi="Times New Roman" w:cs="Times New Roman"/>
          <w:u w:val="single"/>
        </w:rPr>
        <w:t>Tropospheric relative humidity anomalies</w:t>
      </w:r>
      <w:r w:rsidR="00AB2720" w:rsidRPr="00977EBF">
        <w:rPr>
          <w:rFonts w:ascii="Times New Roman" w:hAnsi="Times New Roman" w:cs="Times New Roman"/>
          <w:u w:val="single"/>
        </w:rPr>
        <w:t xml:space="preserve"> </w:t>
      </w:r>
      <w:r w:rsidR="007E36C5" w:rsidRPr="00977EBF">
        <w:rPr>
          <w:rFonts w:ascii="Times New Roman" w:hAnsi="Times New Roman" w:cs="Times New Roman"/>
          <w:u w:val="single"/>
        </w:rPr>
        <w:t>for Northern Hemisphere TPVs under AIRS/AMSU display more symmetry</w:t>
      </w:r>
      <w:r w:rsidR="00793D76" w:rsidRPr="00977EBF">
        <w:rPr>
          <w:rFonts w:ascii="Times New Roman" w:hAnsi="Times New Roman" w:cs="Times New Roman"/>
          <w:u w:val="single"/>
        </w:rPr>
        <w:t xml:space="preserve"> in structure</w:t>
      </w:r>
      <w:r w:rsidRPr="00977EBF">
        <w:rPr>
          <w:rFonts w:ascii="Times New Roman" w:hAnsi="Times New Roman" w:cs="Times New Roman"/>
          <w:u w:val="single"/>
        </w:rPr>
        <w:t xml:space="preserve"> </w:t>
      </w:r>
      <w:r w:rsidR="007E36C5" w:rsidRPr="00977EBF">
        <w:rPr>
          <w:rFonts w:ascii="Times New Roman" w:hAnsi="Times New Roman" w:cs="Times New Roman"/>
          <w:u w:val="single"/>
        </w:rPr>
        <w:t>than the tropospheric relative humidity structure of</w:t>
      </w:r>
      <w:r w:rsidRPr="00977EBF">
        <w:rPr>
          <w:rFonts w:ascii="Times New Roman" w:hAnsi="Times New Roman" w:cs="Times New Roman"/>
          <w:u w:val="single"/>
        </w:rPr>
        <w:t xml:space="preserve"> TPVs resolved from model studies.</w:t>
      </w:r>
    </w:p>
    <w:p w14:paraId="46C2A70D" w14:textId="348F6EB9" w:rsidR="00AC4A08" w:rsidRPr="00977EBF" w:rsidRDefault="00AC4A08" w:rsidP="00AC4A08">
      <w:pPr>
        <w:rPr>
          <w:rFonts w:ascii="Times New Roman" w:hAnsi="Times New Roman" w:cs="Times New Roman"/>
        </w:rPr>
      </w:pPr>
    </w:p>
    <w:p w14:paraId="7D97703E" w14:textId="77777777" w:rsidR="00AC4A08" w:rsidRPr="00977EBF" w:rsidRDefault="00AC4A08" w:rsidP="00AC4A08">
      <w:pPr>
        <w:rPr>
          <w:rFonts w:ascii="Times New Roman" w:hAnsi="Times New Roman" w:cs="Times New Roman"/>
        </w:rPr>
      </w:pPr>
    </w:p>
    <w:p w14:paraId="1BE6228F" w14:textId="77777777" w:rsidR="001F4E4B" w:rsidRPr="00977EBF" w:rsidRDefault="001F4E4B" w:rsidP="001F4E4B">
      <w:pPr>
        <w:rPr>
          <w:rFonts w:ascii="Times New Roman" w:hAnsi="Times New Roman" w:cs="Times New Roman"/>
          <w:i/>
          <w:iCs/>
        </w:rPr>
      </w:pPr>
      <w:r w:rsidRPr="00977EBF">
        <w:rPr>
          <w:rFonts w:ascii="Times New Roman" w:hAnsi="Times New Roman" w:cs="Times New Roman"/>
          <w:i/>
          <w:iCs/>
        </w:rPr>
        <w:t>Question: Is the overall composite structure of TPVs characterized from ground-based observations at Summit Station, Greenland consistent with TPVs characterized from AIRS/AMSU-derived observations?</w:t>
      </w:r>
    </w:p>
    <w:p w14:paraId="5EA0B2E9" w14:textId="77777777" w:rsidR="00AC4A08" w:rsidRPr="00977EBF" w:rsidRDefault="00AC4A08" w:rsidP="00AC4A08">
      <w:pPr>
        <w:rPr>
          <w:rFonts w:ascii="Times New Roman" w:hAnsi="Times New Roman" w:cs="Times New Roman"/>
          <w:i/>
          <w:iCs/>
        </w:rPr>
      </w:pPr>
    </w:p>
    <w:p w14:paraId="55FC8B1B" w14:textId="14631F22" w:rsidR="00AC4A08" w:rsidRDefault="00AC4A08" w:rsidP="00AC4A08">
      <w:pPr>
        <w:rPr>
          <w:rFonts w:ascii="Times New Roman" w:hAnsi="Times New Roman" w:cs="Times New Roman"/>
          <w:b/>
          <w:bCs/>
        </w:rPr>
      </w:pPr>
      <w:r w:rsidRPr="00977EBF">
        <w:rPr>
          <w:rFonts w:ascii="Times New Roman" w:hAnsi="Times New Roman" w:cs="Times New Roman"/>
          <w:b/>
          <w:bCs/>
        </w:rPr>
        <w:t xml:space="preserve">Hypothesis: There will be no notable difference in the overall temperature structure other than a difference in magnitude. There are expected to be qualitative differences in the relative humidity profiles of TPVs between this study and a previous study conducted by </w:t>
      </w:r>
      <w:r w:rsidRPr="00977EBF">
        <w:rPr>
          <w:rFonts w:ascii="Times New Roman" w:hAnsi="Times New Roman" w:cs="Times New Roman"/>
          <w:b/>
          <w:bCs/>
        </w:rPr>
        <w:fldChar w:fldCharType="begin"/>
      </w:r>
      <w:r w:rsidRPr="00977EBF">
        <w:rPr>
          <w:rFonts w:ascii="Times New Roman" w:hAnsi="Times New Roman" w:cs="Times New Roman"/>
          <w:b/>
          <w:bCs/>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sidRPr="00977EBF">
        <w:rPr>
          <w:rFonts w:ascii="Times New Roman" w:hAnsi="Times New Roman" w:cs="Times New Roman"/>
          <w:b/>
          <w:bCs/>
        </w:rPr>
        <w:fldChar w:fldCharType="separate"/>
      </w:r>
      <w:r w:rsidRPr="00977EBF">
        <w:rPr>
          <w:rFonts w:ascii="Times New Roman" w:hAnsi="Times New Roman" w:cs="Times New Roman"/>
          <w:b/>
          <w:bCs/>
          <w:noProof/>
        </w:rPr>
        <w:t>Borg, Cavallo, and Turner (2020)</w:t>
      </w:r>
      <w:r w:rsidRPr="00977EBF">
        <w:rPr>
          <w:rFonts w:ascii="Times New Roman" w:hAnsi="Times New Roman" w:cs="Times New Roman"/>
          <w:b/>
          <w:bCs/>
        </w:rPr>
        <w:fldChar w:fldCharType="end"/>
      </w:r>
      <w:r w:rsidRPr="00977EBF">
        <w:rPr>
          <w:rFonts w:ascii="Times New Roman" w:hAnsi="Times New Roman" w:cs="Times New Roman"/>
          <w:b/>
          <w:bCs/>
        </w:rPr>
        <w:t xml:space="preserve">. TPVs over Greenland lack the anomalously high relative </w:t>
      </w:r>
      <w:proofErr w:type="spellStart"/>
      <w:r w:rsidRPr="00977EBF">
        <w:rPr>
          <w:rFonts w:ascii="Times New Roman" w:hAnsi="Times New Roman" w:cs="Times New Roman"/>
          <w:b/>
          <w:bCs/>
        </w:rPr>
        <w:t>humidities</w:t>
      </w:r>
      <w:proofErr w:type="spellEnd"/>
      <w:r w:rsidRPr="00977EBF">
        <w:rPr>
          <w:rFonts w:ascii="Times New Roman" w:hAnsi="Times New Roman" w:cs="Times New Roman"/>
          <w:b/>
          <w:bCs/>
        </w:rPr>
        <w:t xml:space="preserve"> in the lower troposphere that are present in TPVs over the Canadian Arctic, presumably due to the altitude of the local geography </w:t>
      </w:r>
      <w:r w:rsidRPr="00977EBF">
        <w:rPr>
          <w:rFonts w:ascii="Times New Roman" w:hAnsi="Times New Roman" w:cs="Times New Roman"/>
          <w:b/>
          <w:bCs/>
        </w:rPr>
        <w:fldChar w:fldCharType="begin">
          <w:fldData xml:space="preserve">PEVuZE5vdGU+PENpdGU+PEF1dGhvcj5Cb3JnPC9BdXRob3I+PFllYXI+MjAyMDwvWWVhcj48UmVj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</w:fldData>
        </w:fldChar>
      </w:r>
      <w:r w:rsidRPr="00977EBF">
        <w:rPr>
          <w:rFonts w:ascii="Times New Roman" w:hAnsi="Times New Roman" w:cs="Times New Roman"/>
          <w:b/>
          <w:bCs/>
        </w:rPr>
        <w:instrText xml:space="preserve"> ADDIN EN.CITE </w:instrText>
      </w:r>
      <w:r w:rsidRPr="00977EBF">
        <w:rPr>
          <w:rFonts w:ascii="Times New Roman" w:hAnsi="Times New Roman" w:cs="Times New Roman"/>
          <w:b/>
          <w:bCs/>
        </w:rPr>
        <w:fldChar w:fldCharType="begin">
          <w:fldData xml:space="preserve">PEVuZE5vdGU+PENpdGU+PEF1dGhvcj5Cb3JnPC9BdXRob3I+PFllYXI+MjAyMDwvWWVhcj48UmVj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</w:fldData>
        </w:fldChar>
      </w:r>
      <w:r w:rsidRPr="00977EBF">
        <w:rPr>
          <w:rFonts w:ascii="Times New Roman" w:hAnsi="Times New Roman" w:cs="Times New Roman"/>
          <w:b/>
          <w:bCs/>
        </w:rPr>
        <w:instrText xml:space="preserve"> ADDIN EN.CITE.DATA </w:instrText>
      </w:r>
      <w:r w:rsidRPr="00977EBF">
        <w:rPr>
          <w:rFonts w:ascii="Times New Roman" w:hAnsi="Times New Roman" w:cs="Times New Roman"/>
          <w:b/>
          <w:bCs/>
        </w:rPr>
      </w:r>
      <w:r w:rsidRPr="00977EBF">
        <w:rPr>
          <w:rFonts w:ascii="Times New Roman" w:hAnsi="Times New Roman" w:cs="Times New Roman"/>
          <w:b/>
          <w:bCs/>
        </w:rPr>
        <w:fldChar w:fldCharType="end"/>
      </w:r>
      <w:r w:rsidRPr="00977EBF">
        <w:rPr>
          <w:rFonts w:ascii="Times New Roman" w:hAnsi="Times New Roman" w:cs="Times New Roman"/>
          <w:b/>
          <w:bCs/>
        </w:rPr>
      </w:r>
      <w:r w:rsidRPr="00977EBF">
        <w:rPr>
          <w:rFonts w:ascii="Times New Roman" w:hAnsi="Times New Roman" w:cs="Times New Roman"/>
          <w:b/>
          <w:bCs/>
        </w:rPr>
        <w:fldChar w:fldCharType="separate"/>
      </w:r>
      <w:r w:rsidRPr="00977EBF">
        <w:rPr>
          <w:rFonts w:ascii="Times New Roman" w:hAnsi="Times New Roman" w:cs="Times New Roman"/>
          <w:b/>
          <w:bCs/>
          <w:noProof/>
        </w:rPr>
        <w:t>(Borg, Cavallo, and Turner 2020; Cavallo and Hakim 2010)</w:t>
      </w:r>
      <w:r w:rsidRPr="00977EBF">
        <w:rPr>
          <w:rFonts w:ascii="Times New Roman" w:hAnsi="Times New Roman" w:cs="Times New Roman"/>
          <w:b/>
          <w:bCs/>
        </w:rPr>
        <w:fldChar w:fldCharType="end"/>
      </w:r>
      <w:r w:rsidRPr="00977EBF">
        <w:rPr>
          <w:rFonts w:ascii="Times New Roman" w:hAnsi="Times New Roman" w:cs="Times New Roman"/>
          <w:b/>
          <w:bCs/>
        </w:rPr>
        <w:t>. Most AIRS/AMSU Arctic observations will be over low topography because most of the Arctic region is topographically low. The average Northern Hemisphere TPV in this study will therefore reflect a relative humidity profile of TPVs over low altitudes, such as those over the Canadian Arctic, rather than a relative humidity profile of TPVs over high altitudes, such as those over Greenland.</w:t>
      </w:r>
    </w:p>
    <w:p w14:paraId="39AE2754" w14:textId="77777777" w:rsidR="00AD4D40" w:rsidRPr="00977EBF" w:rsidRDefault="00AD4D40" w:rsidP="00AC4A08">
      <w:pPr>
        <w:rPr>
          <w:rFonts w:ascii="Times New Roman" w:hAnsi="Times New Roman" w:cs="Times New Roman"/>
          <w:b/>
          <w:bCs/>
        </w:rPr>
      </w:pPr>
    </w:p>
    <w:p w14:paraId="1DEBBC37" w14:textId="77777777" w:rsidR="00AC4A08" w:rsidRPr="00977EBF" w:rsidRDefault="00AC4A08" w:rsidP="00AC4A08">
      <w:pPr>
        <w:rPr>
          <w:rFonts w:ascii="Times New Roman" w:hAnsi="Times New Roman" w:cs="Times New Roman"/>
          <w:u w:val="single"/>
        </w:rPr>
      </w:pPr>
      <w:r w:rsidRPr="00977EBF">
        <w:rPr>
          <w:rFonts w:ascii="Times New Roman" w:hAnsi="Times New Roman" w:cs="Times New Roman"/>
          <w:u w:val="single"/>
        </w:rPr>
        <w:t>Result: The hypothesis is confirmed. There was no notable difference in temperature anomaly structure other than differences in magnitude. The positive relative humidity anomaly below the tropopause was present for Northern Hemisphere TPVs in this study while it was not present for TPVs over Summit Station, Greenland.</w:t>
      </w:r>
    </w:p>
    <w:p w14:paraId="1E2EDA78" w14:textId="5213B121" w:rsidR="00AC4A08" w:rsidRPr="00977EBF" w:rsidRDefault="00AC4A08" w:rsidP="00AC4A08">
      <w:pPr>
        <w:rPr>
          <w:rFonts w:ascii="Times New Roman" w:hAnsi="Times New Roman" w:cs="Times New Roman"/>
        </w:rPr>
      </w:pPr>
    </w:p>
    <w:p w14:paraId="587F1C46" w14:textId="77777777" w:rsidR="00A46EAA" w:rsidRPr="00977EBF" w:rsidRDefault="00A46EAA" w:rsidP="00AC4A08">
      <w:pPr>
        <w:rPr>
          <w:rFonts w:ascii="Times New Roman" w:hAnsi="Times New Roman" w:cs="Times New Roman"/>
        </w:rPr>
      </w:pPr>
    </w:p>
    <w:p w14:paraId="3897C3B4" w14:textId="77777777" w:rsidR="001F4E4B" w:rsidRPr="00977EBF" w:rsidRDefault="001F4E4B" w:rsidP="001F4E4B">
      <w:pPr>
        <w:rPr>
          <w:rFonts w:ascii="Times New Roman" w:hAnsi="Times New Roman" w:cs="Times New Roman"/>
          <w:i/>
          <w:iCs/>
        </w:rPr>
      </w:pPr>
      <w:r w:rsidRPr="00977EBF">
        <w:rPr>
          <w:rFonts w:ascii="Times New Roman" w:hAnsi="Times New Roman" w:cs="Times New Roman"/>
          <w:i/>
          <w:iCs/>
        </w:rPr>
        <w:t>Question: Are there detectable differences in composite structure between TPVs of the Northern and Southern Hemispheres based on AIRS/AMSU-derived observations?</w:t>
      </w:r>
    </w:p>
    <w:p w14:paraId="755FC4E3" w14:textId="77777777" w:rsidR="00AC4A08" w:rsidRPr="00977EBF" w:rsidRDefault="00AC4A08" w:rsidP="00AC4A08">
      <w:pPr>
        <w:rPr>
          <w:rFonts w:ascii="Times New Roman" w:hAnsi="Times New Roman" w:cs="Times New Roman"/>
        </w:rPr>
      </w:pPr>
    </w:p>
    <w:p w14:paraId="7611240F" w14:textId="1254A31F" w:rsidR="00AC4A08" w:rsidRPr="00977EBF" w:rsidRDefault="00AC4A08" w:rsidP="00AC4A08">
      <w:pPr>
        <w:rPr>
          <w:rFonts w:ascii="Times New Roman" w:hAnsi="Times New Roman" w:cs="Times New Roman"/>
          <w:b/>
          <w:bCs/>
        </w:rPr>
      </w:pPr>
      <w:r w:rsidRPr="00977EBF">
        <w:rPr>
          <w:rFonts w:ascii="Times New Roman" w:hAnsi="Times New Roman" w:cs="Times New Roman"/>
          <w:b/>
          <w:bCs/>
        </w:rPr>
        <w:t xml:space="preserve">Hypothesis: There are expected to be measurable differences in the composite temperature profiles of TPVs between the Northern and Southern Hemispheres. The maximum amplitude and maximum θ anomaly distributions of TPV populations in the Northern and Southern Hemispheres have been shown to be statistically different across all seasons albeit being similarly shaped </w:t>
      </w:r>
      <w:r w:rsidRPr="00977EBF">
        <w:rPr>
          <w:rFonts w:ascii="Times New Roman" w:hAnsi="Times New Roman" w:cs="Times New Roman"/>
          <w:b/>
          <w:bCs/>
        </w:rPr>
        <w:fldChar w:fldCharType="begin"/>
      </w:r>
      <w:r w:rsidRPr="00977EBF">
        <w:rPr>
          <w:rFonts w:ascii="Times New Roman" w:hAnsi="Times New Roman" w:cs="Times New Roman"/>
          <w:b/>
          <w:bCs/>
        </w:rPr>
        <w:instrText xml:space="preserve"> ADDIN EN.CITE &lt;EndNote&gt;&lt;Cite&gt;&lt;Author&gt;Gordon&lt;/Author&gt;&lt;Year&gt;2022&lt;/Year&gt;&lt;RecNum&gt;458&lt;/RecNum&gt;&lt;DisplayText&gt;(Gordon, Cavallo, and Novak 2022)&lt;/DisplayText&gt;&lt;record&gt;&lt;rec-number&gt;458&lt;/rec-number&gt;&lt;foreign-keys&gt;&lt;key app="EN" db-id="2z5tezwwbsrpayeeafsp5aa7d5tprxffv2fx" timestamp="1666980121" guid="676f321f-d6b9-49bc-a36b-9844672b1852"&gt;458&lt;/key&gt;&lt;/foreign-keys&gt;&lt;ref-type name="Journal Article"&gt;17&lt;/ref-type&gt;&lt;contributors&gt;&lt;authors&gt;&lt;author&gt;Gordon, Andrea E&lt;/author&gt;&lt;author&gt;Cavallo, Steven M&lt;/author&gt;&lt;author&gt;Novak, Amanda K&lt;/author&gt;&lt;/authors&gt;&lt;/contributors&gt;&lt;titles&gt;&lt;title&gt;Evaluating Common Characteristics of Antarctic Tropopause Polar Vortices&lt;/title&gt;&lt;secondary-title&gt;Journal of the Atmospheric Sciences&lt;/secondary-title&gt;&lt;/titles&gt;&lt;periodical&gt;&lt;full-title&gt;Journal of the Atmospheric Sciences&lt;/full-title&gt;&lt;abbr-1&gt;J. Atmos. Sci.&lt;/abbr-1&gt;&lt;/periodical&gt;&lt;dates&gt;&lt;year&gt;2022&lt;/year&gt;&lt;/dates&gt;&lt;isbn&gt;0022-4928&lt;/isbn&gt;&lt;urls&gt;&lt;/urls&gt;&lt;/record&gt;&lt;/Cite&gt;&lt;/EndNote&gt;</w:instrText>
      </w:r>
      <w:r w:rsidRPr="00977EBF">
        <w:rPr>
          <w:rFonts w:ascii="Times New Roman" w:hAnsi="Times New Roman" w:cs="Times New Roman"/>
          <w:b/>
          <w:bCs/>
        </w:rPr>
        <w:fldChar w:fldCharType="separate"/>
      </w:r>
      <w:r w:rsidRPr="00977EBF">
        <w:rPr>
          <w:rFonts w:ascii="Times New Roman" w:hAnsi="Times New Roman" w:cs="Times New Roman"/>
          <w:b/>
          <w:bCs/>
          <w:noProof/>
        </w:rPr>
        <w:t>(Gordon, Cavallo, and Novak 2022)</w:t>
      </w:r>
      <w:r w:rsidRPr="00977EBF">
        <w:rPr>
          <w:rFonts w:ascii="Times New Roman" w:hAnsi="Times New Roman" w:cs="Times New Roman"/>
          <w:b/>
          <w:bCs/>
        </w:rPr>
        <w:fldChar w:fldCharType="end"/>
      </w:r>
      <w:r w:rsidRPr="00977EBF">
        <w:rPr>
          <w:rFonts w:ascii="Times New Roman" w:hAnsi="Times New Roman" w:cs="Times New Roman"/>
          <w:b/>
          <w:bCs/>
        </w:rPr>
        <w:t>, so TPV temperature profiles are expected to differ between hemispheres in this study. There will be no measurable difference in the overall structure of mixing ratio. Since humidity profiles of Southern Hemisphere TPVs have yet to be fully characterized, a null hypothesis for differences in mixing ratio is assumed.</w:t>
      </w:r>
    </w:p>
    <w:p w14:paraId="43FDA823" w14:textId="77777777" w:rsidR="00F00A79" w:rsidRPr="00977EBF" w:rsidRDefault="00F00A79" w:rsidP="00F00A79">
      <w:pPr>
        <w:rPr>
          <w:rFonts w:ascii="Times New Roman" w:hAnsi="Times New Roman" w:cs="Times New Roman"/>
        </w:rPr>
      </w:pPr>
    </w:p>
    <w:p w14:paraId="752827AB" w14:textId="56FFF61A" w:rsidR="00F00A79" w:rsidRPr="00977EBF" w:rsidRDefault="00F00A79" w:rsidP="00F00A79">
      <w:pPr>
        <w:rPr>
          <w:rFonts w:ascii="Times New Roman" w:hAnsi="Times New Roman" w:cs="Times New Roman"/>
          <w:u w:val="single"/>
        </w:rPr>
      </w:pPr>
      <w:r w:rsidRPr="00977EBF">
        <w:rPr>
          <w:rFonts w:ascii="Times New Roman" w:hAnsi="Times New Roman" w:cs="Times New Roman"/>
          <w:u w:val="single"/>
        </w:rPr>
        <w:t xml:space="preserve">Result: This hypothesis is </w:t>
      </w:r>
      <w:r w:rsidR="00525147" w:rsidRPr="00977EBF">
        <w:rPr>
          <w:rFonts w:ascii="Times New Roman" w:hAnsi="Times New Roman" w:cs="Times New Roman"/>
          <w:u w:val="single"/>
        </w:rPr>
        <w:t>rejected for temperature anomalies and inconclusive for mixing ratio anomalies and relative change</w:t>
      </w:r>
      <w:r w:rsidRPr="00977EBF">
        <w:rPr>
          <w:rFonts w:ascii="Times New Roman" w:hAnsi="Times New Roman" w:cs="Times New Roman"/>
          <w:u w:val="single"/>
        </w:rPr>
        <w:t>. The magnitudes of the temperature anomalies</w:t>
      </w:r>
      <w:r w:rsidR="00525147" w:rsidRPr="00977EBF">
        <w:rPr>
          <w:rFonts w:ascii="Times New Roman" w:hAnsi="Times New Roman" w:cs="Times New Roman"/>
          <w:u w:val="single"/>
        </w:rPr>
        <w:t xml:space="preserve"> </w:t>
      </w:r>
      <w:r w:rsidR="009F6C90" w:rsidRPr="00977EBF">
        <w:rPr>
          <w:rFonts w:ascii="Times New Roman" w:hAnsi="Times New Roman" w:cs="Times New Roman"/>
          <w:u w:val="single"/>
        </w:rPr>
        <w:t>across all seasons and the magnitudes of the mixing ratio anomalies and relative change in the autumn season</w:t>
      </w:r>
      <w:r w:rsidR="00525147" w:rsidRPr="00977EBF">
        <w:rPr>
          <w:rFonts w:ascii="Times New Roman" w:hAnsi="Times New Roman" w:cs="Times New Roman"/>
          <w:u w:val="single"/>
        </w:rPr>
        <w:t xml:space="preserve"> are measurably different from</w:t>
      </w:r>
      <w:r w:rsidR="009F6C90" w:rsidRPr="00977EBF">
        <w:rPr>
          <w:rFonts w:ascii="Times New Roman" w:hAnsi="Times New Roman" w:cs="Times New Roman"/>
          <w:u w:val="single"/>
        </w:rPr>
        <w:t xml:space="preserve"> those of</w:t>
      </w:r>
      <w:r w:rsidR="00525147" w:rsidRPr="00977EBF">
        <w:rPr>
          <w:rFonts w:ascii="Times New Roman" w:hAnsi="Times New Roman" w:cs="Times New Roman"/>
          <w:u w:val="single"/>
        </w:rPr>
        <w:t xml:space="preserve"> TPVs in the Northern Hemisphere at levels/layers where anomalies are expected to be present (i.e., non-overlapping error bars).</w:t>
      </w:r>
      <w:r w:rsidR="00871B59" w:rsidRPr="00977EBF">
        <w:rPr>
          <w:rFonts w:ascii="Times New Roman" w:hAnsi="Times New Roman" w:cs="Times New Roman"/>
          <w:u w:val="single"/>
        </w:rPr>
        <w:t xml:space="preserve"> </w:t>
      </w:r>
      <w:r w:rsidR="009F6C90" w:rsidRPr="00977EBF">
        <w:rPr>
          <w:rFonts w:ascii="Times New Roman" w:hAnsi="Times New Roman" w:cs="Times New Roman"/>
          <w:u w:val="single"/>
        </w:rPr>
        <w:t xml:space="preserve">Comparisons for winter, spring, and summer </w:t>
      </w:r>
      <w:r w:rsidRPr="00977EBF">
        <w:rPr>
          <w:rFonts w:ascii="Times New Roman" w:hAnsi="Times New Roman" w:cs="Times New Roman"/>
          <w:u w:val="single"/>
        </w:rPr>
        <w:t>mixing ratio anomalies and mixing ratio relative change</w:t>
      </w:r>
      <w:r w:rsidR="009F6C90" w:rsidRPr="00977EBF">
        <w:rPr>
          <w:rFonts w:ascii="Times New Roman" w:hAnsi="Times New Roman" w:cs="Times New Roman"/>
          <w:u w:val="single"/>
        </w:rPr>
        <w:t xml:space="preserve"> were not possible due to insufficient data. </w:t>
      </w:r>
      <w:r w:rsidRPr="00977EBF">
        <w:rPr>
          <w:rFonts w:ascii="Times New Roman" w:hAnsi="Times New Roman" w:cs="Times New Roman"/>
          <w:u w:val="single"/>
        </w:rPr>
        <w:t xml:space="preserve">The temperature anomaly profiles for TPVs in the Northern Hemisphere </w:t>
      </w:r>
      <w:r w:rsidR="009F6C90" w:rsidRPr="00977EBF">
        <w:rPr>
          <w:rFonts w:ascii="Times New Roman" w:hAnsi="Times New Roman" w:cs="Times New Roman"/>
          <w:u w:val="single"/>
        </w:rPr>
        <w:t>also exhibited</w:t>
      </w:r>
      <w:r w:rsidRPr="00977EBF">
        <w:rPr>
          <w:rFonts w:ascii="Times New Roman" w:hAnsi="Times New Roman" w:cs="Times New Roman"/>
          <w:u w:val="single"/>
        </w:rPr>
        <w:t xml:space="preserve"> larger inter</w:t>
      </w:r>
      <w:r w:rsidR="009F6C90" w:rsidRPr="00977EBF">
        <w:rPr>
          <w:rFonts w:ascii="Times New Roman" w:hAnsi="Times New Roman" w:cs="Times New Roman"/>
          <w:u w:val="single"/>
        </w:rPr>
        <w:t>-</w:t>
      </w:r>
      <w:r w:rsidRPr="00977EBF">
        <w:rPr>
          <w:rFonts w:ascii="Times New Roman" w:hAnsi="Times New Roman" w:cs="Times New Roman"/>
          <w:u w:val="single"/>
        </w:rPr>
        <w:t>seasonal variability than the temperature anomaly profiles in Southern Hemisphere TPVs.</w:t>
      </w:r>
    </w:p>
    <w:p w14:paraId="653CAA77" w14:textId="402BF5F6" w:rsidR="00730215" w:rsidRPr="00977EBF" w:rsidRDefault="00730215">
      <w:pPr>
        <w:rPr>
          <w:rFonts w:ascii="Times New Roman" w:hAnsi="Times New Roman" w:cs="Times New Roman"/>
        </w:rPr>
      </w:pPr>
    </w:p>
    <w:p w14:paraId="7187A792" w14:textId="77777777" w:rsidR="00F00A79" w:rsidRPr="00977EBF" w:rsidRDefault="00F00A79">
      <w:pPr>
        <w:rPr>
          <w:rFonts w:ascii="Times New Roman" w:hAnsi="Times New Roman" w:cs="Times New Roman"/>
        </w:rPr>
      </w:pPr>
    </w:p>
    <w:p w14:paraId="483E37B2" w14:textId="77777777" w:rsidR="000F36B1" w:rsidRDefault="000F36B1">
      <w:pPr>
        <w:rPr>
          <w:rFonts w:ascii="Times New Roman" w:hAnsi="Times New Roman" w:cs="Times New Roman"/>
          <w:b/>
          <w:bCs/>
          <w:sz w:val="32"/>
          <w:szCs w:val="32"/>
        </w:rPr>
      </w:pPr>
      <w:r>
        <w:rPr>
          <w:rFonts w:ascii="Times New Roman" w:hAnsi="Times New Roman" w:cs="Times New Roman"/>
          <w:b/>
          <w:bCs/>
          <w:sz w:val="32"/>
          <w:szCs w:val="32"/>
        </w:rPr>
        <w:br w:type="page"/>
      </w:r>
    </w:p>
    <w:p w14:paraId="32EC21C0" w14:textId="4D04B26F" w:rsidR="0036344D" w:rsidRPr="00977EBF" w:rsidRDefault="0036344D" w:rsidP="0036344D">
      <w:pPr>
        <w:rPr>
          <w:rFonts w:ascii="Times New Roman" w:hAnsi="Times New Roman" w:cs="Times New Roman"/>
          <w:b/>
          <w:bCs/>
          <w:sz w:val="32"/>
          <w:szCs w:val="32"/>
        </w:rPr>
      </w:pPr>
      <w:r w:rsidRPr="00977EBF">
        <w:rPr>
          <w:rFonts w:ascii="Times New Roman" w:hAnsi="Times New Roman" w:cs="Times New Roman"/>
          <w:b/>
          <w:bCs/>
          <w:sz w:val="32"/>
          <w:szCs w:val="32"/>
        </w:rPr>
        <w:lastRenderedPageBreak/>
        <w:t>Appendix A</w:t>
      </w:r>
    </w:p>
    <w:p w14:paraId="27D79240" w14:textId="77777777" w:rsidR="0036344D" w:rsidRPr="00977EBF" w:rsidRDefault="0036344D" w:rsidP="0036344D">
      <w:pPr>
        <w:rPr>
          <w:rFonts w:ascii="Times New Roman" w:hAnsi="Times New Roman" w:cs="Times New Roman"/>
          <w:b/>
          <w:bCs/>
          <w:sz w:val="32"/>
          <w:szCs w:val="32"/>
        </w:rPr>
      </w:pPr>
    </w:p>
    <w:p w14:paraId="0A955072" w14:textId="522326CF" w:rsidR="0036344D" w:rsidRPr="00977EBF" w:rsidRDefault="00F27726">
      <w:pPr>
        <w:rPr>
          <w:rFonts w:ascii="Times New Roman" w:hAnsi="Times New Roman" w:cs="Times New Roman"/>
          <w:sz w:val="32"/>
          <w:szCs w:val="32"/>
        </w:rPr>
      </w:pPr>
      <w:r>
        <w:rPr>
          <w:rFonts w:ascii="Times New Roman" w:hAnsi="Times New Roman" w:cs="Times New Roman"/>
          <w:sz w:val="32"/>
          <w:szCs w:val="32"/>
        </w:rPr>
        <w:t>C</w:t>
      </w:r>
      <w:r w:rsidR="0036344D" w:rsidRPr="00977EBF">
        <w:rPr>
          <w:rFonts w:ascii="Times New Roman" w:hAnsi="Times New Roman" w:cs="Times New Roman"/>
          <w:sz w:val="32"/>
          <w:szCs w:val="32"/>
        </w:rPr>
        <w:t>omposite</w:t>
      </w:r>
      <w:r>
        <w:rPr>
          <w:rFonts w:ascii="Times New Roman" w:hAnsi="Times New Roman" w:cs="Times New Roman"/>
          <w:sz w:val="32"/>
          <w:szCs w:val="32"/>
        </w:rPr>
        <w:t xml:space="preserve"> </w:t>
      </w:r>
      <w:r w:rsidR="00290BF0">
        <w:rPr>
          <w:rFonts w:ascii="Times New Roman" w:hAnsi="Times New Roman" w:cs="Times New Roman"/>
          <w:sz w:val="32"/>
          <w:szCs w:val="32"/>
        </w:rPr>
        <w:t>A</w:t>
      </w:r>
      <w:r>
        <w:rPr>
          <w:rFonts w:ascii="Times New Roman" w:hAnsi="Times New Roman" w:cs="Times New Roman"/>
          <w:sz w:val="32"/>
          <w:szCs w:val="32"/>
        </w:rPr>
        <w:t>verages</w:t>
      </w:r>
    </w:p>
    <w:p w14:paraId="58F5D335" w14:textId="69B48B44" w:rsidR="00E44479" w:rsidRPr="00977EBF" w:rsidRDefault="00E44479">
      <w:pPr>
        <w:rPr>
          <w:rFonts w:ascii="Times New Roman" w:hAnsi="Times New Roman" w:cs="Times New Roman"/>
          <w:sz w:val="32"/>
          <w:szCs w:val="32"/>
        </w:rPr>
      </w:pPr>
    </w:p>
    <w:p w14:paraId="5C405FFA" w14:textId="716362B5" w:rsidR="00F27D2F" w:rsidRPr="00977EBF" w:rsidRDefault="00567C02" w:rsidP="00CD5D8E">
      <w:pPr>
        <w:ind w:firstLine="720"/>
        <w:rPr>
          <w:rFonts w:ascii="Times New Roman" w:hAnsi="Times New Roman" w:cs="Times New Roman"/>
        </w:rPr>
      </w:pPr>
      <w:r w:rsidRPr="00977EBF">
        <w:rPr>
          <w:rFonts w:ascii="Times New Roman" w:hAnsi="Times New Roman" w:cs="Times New Roman"/>
        </w:rPr>
        <w:t>As mentioned in</w:t>
      </w:r>
      <w:r w:rsidR="006F362B" w:rsidRPr="00977EBF">
        <w:rPr>
          <w:rFonts w:ascii="Times New Roman" w:hAnsi="Times New Roman" w:cs="Times New Roman"/>
        </w:rPr>
        <w:t xml:space="preserve"> Chapter 2, Section 2.5</w:t>
      </w:r>
      <w:r w:rsidR="00F720BC" w:rsidRPr="00977EBF">
        <w:rPr>
          <w:rFonts w:ascii="Times New Roman" w:hAnsi="Times New Roman" w:cs="Times New Roman"/>
        </w:rPr>
        <w:t xml:space="preserve">, </w:t>
      </w:r>
      <w:r w:rsidR="00B0674F" w:rsidRPr="00977EBF">
        <w:rPr>
          <w:rFonts w:ascii="Times New Roman" w:hAnsi="Times New Roman" w:cs="Times New Roman"/>
        </w:rPr>
        <w:t>direct composite</w:t>
      </w:r>
      <w:r w:rsidR="00463742" w:rsidRPr="00977EBF">
        <w:rPr>
          <w:rFonts w:ascii="Times New Roman" w:hAnsi="Times New Roman" w:cs="Times New Roman"/>
        </w:rPr>
        <w:t xml:space="preserve"> averages</w:t>
      </w:r>
      <w:r w:rsidR="00B0674F" w:rsidRPr="00977EBF">
        <w:rPr>
          <w:rFonts w:ascii="Times New Roman" w:hAnsi="Times New Roman" w:cs="Times New Roman"/>
        </w:rPr>
        <w:t xml:space="preserve"> for temperature, mixing ratio, </w:t>
      </w:r>
      <w:r w:rsidR="001F0D89" w:rsidRPr="00977EBF">
        <w:rPr>
          <w:rFonts w:ascii="Times New Roman" w:hAnsi="Times New Roman" w:cs="Times New Roman"/>
        </w:rPr>
        <w:t xml:space="preserve">relative humidity, and </w:t>
      </w:r>
      <w:r w:rsidR="00B0674F" w:rsidRPr="00977EBF">
        <w:rPr>
          <w:rFonts w:ascii="Times New Roman" w:hAnsi="Times New Roman" w:cs="Times New Roman"/>
        </w:rPr>
        <w:t>ozone VMR</w:t>
      </w:r>
      <w:r w:rsidR="00D87E26" w:rsidRPr="00977EBF">
        <w:rPr>
          <w:rFonts w:ascii="Times New Roman" w:hAnsi="Times New Roman" w:cs="Times New Roman"/>
        </w:rPr>
        <w:t xml:space="preserve"> w</w:t>
      </w:r>
      <w:r w:rsidR="00A96672" w:rsidRPr="00977EBF">
        <w:rPr>
          <w:rFonts w:ascii="Times New Roman" w:hAnsi="Times New Roman" w:cs="Times New Roman"/>
        </w:rPr>
        <w:t>ere</w:t>
      </w:r>
      <w:r w:rsidR="00D87E26" w:rsidRPr="00977EBF">
        <w:rPr>
          <w:rFonts w:ascii="Times New Roman" w:hAnsi="Times New Roman" w:cs="Times New Roman"/>
        </w:rPr>
        <w:t xml:space="preserve"> not </w:t>
      </w:r>
      <w:r w:rsidR="00CB5C20" w:rsidRPr="00977EBF">
        <w:rPr>
          <w:rFonts w:ascii="Times New Roman" w:hAnsi="Times New Roman" w:cs="Times New Roman"/>
        </w:rPr>
        <w:t xml:space="preserve">an area of focus in Chapter 3. </w:t>
      </w:r>
      <w:r w:rsidR="001F545F" w:rsidRPr="00977EBF">
        <w:rPr>
          <w:rFonts w:ascii="Times New Roman" w:hAnsi="Times New Roman" w:cs="Times New Roman"/>
        </w:rPr>
        <w:t xml:space="preserve">Direct composite figures </w:t>
      </w:r>
      <w:r w:rsidR="002049D4" w:rsidRPr="00977EBF">
        <w:rPr>
          <w:rFonts w:ascii="Times New Roman" w:hAnsi="Times New Roman" w:cs="Times New Roman"/>
        </w:rPr>
        <w:t xml:space="preserve">are shown in the following pages </w:t>
      </w:r>
      <w:r w:rsidR="00F96B88" w:rsidRPr="00977EBF">
        <w:rPr>
          <w:rFonts w:ascii="Times New Roman" w:hAnsi="Times New Roman" w:cs="Times New Roman"/>
        </w:rPr>
        <w:t>for each season and hemisphere.</w:t>
      </w:r>
      <w:r w:rsidR="003E7033" w:rsidRPr="00977EBF">
        <w:rPr>
          <w:rFonts w:ascii="Times New Roman" w:hAnsi="Times New Roman" w:cs="Times New Roman"/>
        </w:rPr>
        <w:t xml:space="preserve"> As with most anomaly and relative change composites in Chapter 3, direct composites in the following pages are masked for sample sizes of N &lt; 20.</w:t>
      </w:r>
      <w:r w:rsidR="00CD5D8E" w:rsidRPr="00977EBF">
        <w:rPr>
          <w:rFonts w:ascii="Times New Roman" w:hAnsi="Times New Roman" w:cs="Times New Roman"/>
        </w:rPr>
        <w:t xml:space="preserve"> </w:t>
      </w:r>
      <w:r w:rsidR="00867F41" w:rsidRPr="00977EBF">
        <w:rPr>
          <w:rFonts w:ascii="Times New Roman" w:hAnsi="Times New Roman" w:cs="Times New Roman"/>
        </w:rPr>
        <w:t>For clarity</w:t>
      </w:r>
      <w:r w:rsidR="00612B32" w:rsidRPr="00977EBF">
        <w:rPr>
          <w:rFonts w:ascii="Times New Roman" w:hAnsi="Times New Roman" w:cs="Times New Roman"/>
        </w:rPr>
        <w:t xml:space="preserve"> reasons</w:t>
      </w:r>
      <w:r w:rsidR="00867F41" w:rsidRPr="00977EBF">
        <w:rPr>
          <w:rFonts w:ascii="Times New Roman" w:hAnsi="Times New Roman" w:cs="Times New Roman"/>
        </w:rPr>
        <w:t xml:space="preserve">, </w:t>
      </w:r>
      <w:r w:rsidR="00F82891" w:rsidRPr="00977EBF">
        <w:rPr>
          <w:rFonts w:ascii="Times New Roman" w:hAnsi="Times New Roman" w:cs="Times New Roman"/>
        </w:rPr>
        <w:t>l</w:t>
      </w:r>
      <w:r w:rsidR="00F27D2F" w:rsidRPr="00977EBF">
        <w:rPr>
          <w:rFonts w:ascii="Times New Roman" w:hAnsi="Times New Roman" w:cs="Times New Roman"/>
        </w:rPr>
        <w:t xml:space="preserve">evel quantities have been used for all </w:t>
      </w:r>
      <w:r w:rsidR="002242EF" w:rsidRPr="00977EBF">
        <w:rPr>
          <w:rFonts w:ascii="Times New Roman" w:hAnsi="Times New Roman" w:cs="Times New Roman"/>
        </w:rPr>
        <w:t>direct composites</w:t>
      </w:r>
      <w:r w:rsidR="00F27D2F" w:rsidRPr="00977EBF">
        <w:rPr>
          <w:rFonts w:ascii="Times New Roman" w:hAnsi="Times New Roman" w:cs="Times New Roman"/>
        </w:rPr>
        <w:t>, including mixing ratio and ozone VMR</w:t>
      </w:r>
      <w:r w:rsidR="00112C23" w:rsidRPr="00977EBF">
        <w:rPr>
          <w:rFonts w:ascii="Times New Roman" w:hAnsi="Times New Roman" w:cs="Times New Roman"/>
        </w:rPr>
        <w:t xml:space="preserve">. </w:t>
      </w:r>
      <w:r w:rsidR="00374087" w:rsidRPr="00977EBF">
        <w:rPr>
          <w:rFonts w:ascii="Times New Roman" w:hAnsi="Times New Roman" w:cs="Times New Roman"/>
        </w:rPr>
        <w:t>Level quantities reflect t</w:t>
      </w:r>
      <w:r w:rsidR="00F82891" w:rsidRPr="00977EBF">
        <w:rPr>
          <w:rFonts w:ascii="Times New Roman" w:hAnsi="Times New Roman" w:cs="Times New Roman"/>
        </w:rPr>
        <w:t>he same patterns</w:t>
      </w:r>
      <w:r w:rsidR="00374087" w:rsidRPr="00977EBF">
        <w:rPr>
          <w:rFonts w:ascii="Times New Roman" w:hAnsi="Times New Roman" w:cs="Times New Roman"/>
        </w:rPr>
        <w:t xml:space="preserve"> </w:t>
      </w:r>
      <w:r w:rsidR="00F82891" w:rsidRPr="00977EBF">
        <w:rPr>
          <w:rFonts w:ascii="Times New Roman" w:hAnsi="Times New Roman" w:cs="Times New Roman"/>
        </w:rPr>
        <w:t xml:space="preserve">found using layer quantities, </w:t>
      </w:r>
      <w:r w:rsidR="00374087" w:rsidRPr="00977EBF">
        <w:rPr>
          <w:rFonts w:ascii="Times New Roman" w:hAnsi="Times New Roman" w:cs="Times New Roman"/>
        </w:rPr>
        <w:t>although these patterns are</w:t>
      </w:r>
      <w:r w:rsidR="00612B32" w:rsidRPr="00977EBF">
        <w:rPr>
          <w:rFonts w:ascii="Times New Roman" w:hAnsi="Times New Roman" w:cs="Times New Roman"/>
        </w:rPr>
        <w:t xml:space="preserve"> less easily resolvable using layer quantities</w:t>
      </w:r>
      <w:r w:rsidR="00207BA0" w:rsidRPr="00977EBF">
        <w:rPr>
          <w:rFonts w:ascii="Times New Roman" w:hAnsi="Times New Roman" w:cs="Times New Roman"/>
        </w:rPr>
        <w:t>.</w:t>
      </w:r>
      <w:r w:rsidR="00294394" w:rsidRPr="00977EBF">
        <w:rPr>
          <w:rFonts w:ascii="Times New Roman" w:hAnsi="Times New Roman" w:cs="Times New Roman"/>
        </w:rPr>
        <w:t xml:space="preserve"> </w:t>
      </w:r>
      <w:r w:rsidR="004C2AA5">
        <w:rPr>
          <w:rFonts w:ascii="Times New Roman" w:hAnsi="Times New Roman" w:cs="Times New Roman"/>
        </w:rPr>
        <w:t xml:space="preserve">Additionally, </w:t>
      </w:r>
      <w:r w:rsidR="00191DED">
        <w:rPr>
          <w:rFonts w:ascii="Times New Roman" w:hAnsi="Times New Roman" w:cs="Times New Roman"/>
        </w:rPr>
        <w:t>all figures include the median thermal tropopause (solid grey line), the thermal tropopause at the 25% and 75% quartiles (long</w:t>
      </w:r>
      <w:r w:rsidR="00105A4B">
        <w:rPr>
          <w:rFonts w:ascii="Times New Roman" w:hAnsi="Times New Roman" w:cs="Times New Roman"/>
        </w:rPr>
        <w:t xml:space="preserve"> </w:t>
      </w:r>
      <w:r w:rsidR="00191DED">
        <w:rPr>
          <w:rFonts w:ascii="Times New Roman" w:hAnsi="Times New Roman" w:cs="Times New Roman"/>
        </w:rPr>
        <w:t>dashed grey lines), and the thermal tropopause minima and maxima</w:t>
      </w:r>
      <w:r w:rsidR="003F187F">
        <w:rPr>
          <w:rFonts w:ascii="Times New Roman" w:hAnsi="Times New Roman" w:cs="Times New Roman"/>
        </w:rPr>
        <w:t xml:space="preserve"> </w:t>
      </w:r>
      <w:r w:rsidR="00105A4B">
        <w:rPr>
          <w:rFonts w:ascii="Times New Roman" w:hAnsi="Times New Roman" w:cs="Times New Roman"/>
        </w:rPr>
        <w:t xml:space="preserve">(short dashed grey line) </w:t>
      </w:r>
      <w:r w:rsidR="003F187F">
        <w:rPr>
          <w:rFonts w:ascii="Times New Roman" w:hAnsi="Times New Roman" w:cs="Times New Roman"/>
        </w:rPr>
        <w:t>for the corresponding season and hemisphere.</w:t>
      </w:r>
    </w:p>
    <w:p w14:paraId="4B8D39F6" w14:textId="77777777" w:rsidR="00F27D2F" w:rsidRPr="00977EBF" w:rsidRDefault="00F27D2F" w:rsidP="002049D4">
      <w:pPr>
        <w:ind w:firstLine="720"/>
        <w:rPr>
          <w:rFonts w:ascii="Times New Roman" w:hAnsi="Times New Roman" w:cs="Times New Roman"/>
        </w:rPr>
      </w:pPr>
    </w:p>
    <w:p w14:paraId="24386157" w14:textId="77777777" w:rsidR="008914C7" w:rsidRPr="00977EBF" w:rsidRDefault="008914C7" w:rsidP="00E44479">
      <w:pPr>
        <w:ind w:firstLine="720"/>
        <w:rPr>
          <w:rFonts w:ascii="Times New Roman" w:hAnsi="Times New Roman" w:cs="Times New Roman"/>
        </w:rPr>
      </w:pPr>
    </w:p>
    <w:p w14:paraId="18213A4E" w14:textId="564B5CEA" w:rsidR="00193984" w:rsidRPr="00977EBF" w:rsidRDefault="00193984" w:rsidP="000F36B1">
      <w:pPr>
        <w:rPr>
          <w:rFonts w:ascii="Times New Roman" w:hAnsi="Times New Roman" w:cs="Times New Roman"/>
        </w:rPr>
      </w:pPr>
      <w:r w:rsidRPr="00977EBF">
        <w:rPr>
          <w:rFonts w:ascii="Times New Roman" w:hAnsi="Times New Roman" w:cs="Times New Roman"/>
        </w:rPr>
        <w:br w:type="page"/>
      </w:r>
    </w:p>
    <w:p w14:paraId="50B0C318" w14:textId="391B20DF" w:rsidR="006A7820"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3E5CCD79" w14:textId="5FF83908" w:rsidR="00730215" w:rsidRPr="00F47FAF" w:rsidRDefault="004D1F3C">
      <w:pPr>
        <w:rPr>
          <w:rFonts w:ascii="Times New Roman" w:hAnsi="Times New Roman" w:cs="Times New Roman"/>
        </w:rPr>
      </w:pPr>
      <w:r w:rsidRPr="00F47FAF">
        <w:rPr>
          <w:rFonts w:ascii="Times New Roman" w:hAnsi="Times New Roman" w:cs="Times New Roman"/>
          <w:noProof/>
        </w:rPr>
        <w:drawing>
          <wp:inline distT="0" distB="0" distL="0" distR="0" wp14:anchorId="56B9DD42" wp14:editId="084CB3F3">
            <wp:extent cx="5943600" cy="5943600"/>
            <wp:effectExtent l="0" t="0" r="0" b="0"/>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7C3487F" w14:textId="77777777" w:rsidR="002F5909" w:rsidRPr="00F47FAF" w:rsidRDefault="002F5909">
      <w:pPr>
        <w:rPr>
          <w:rFonts w:ascii="Times New Roman" w:hAnsi="Times New Roman" w:cs="Times New Roman"/>
          <w:color w:val="4472C4" w:themeColor="accent1"/>
        </w:rPr>
      </w:pPr>
    </w:p>
    <w:p w14:paraId="765E80EA" w14:textId="04C08874" w:rsidR="004D1F3C" w:rsidRPr="00F47FAF" w:rsidRDefault="002F5909">
      <w:pPr>
        <w:rPr>
          <w:rFonts w:ascii="Times New Roman" w:hAnsi="Times New Roman" w:cs="Times New Roman"/>
          <w:color w:val="4472C4" w:themeColor="accent1"/>
        </w:rPr>
      </w:pPr>
      <w:r w:rsidRPr="00F47FAF">
        <w:rPr>
          <w:rFonts w:ascii="Times New Roman" w:hAnsi="Times New Roman" w:cs="Times New Roman"/>
          <w:b/>
          <w:bCs/>
          <w:color w:val="4472C4" w:themeColor="accent1"/>
        </w:rPr>
        <w:t>Figure A.1</w:t>
      </w:r>
      <w:r w:rsidR="00D1030C" w:rsidRPr="00F47FAF">
        <w:rPr>
          <w:rFonts w:ascii="Times New Roman" w:hAnsi="Times New Roman" w:cs="Times New Roman"/>
          <w:b/>
          <w:bCs/>
          <w:color w:val="4472C4" w:themeColor="accent1"/>
        </w:rPr>
        <w:t xml:space="preserve">: </w:t>
      </w:r>
      <w:r w:rsidR="00D1030C" w:rsidRPr="00F47FAF">
        <w:rPr>
          <w:rFonts w:ascii="Times New Roman" w:hAnsi="Times New Roman" w:cs="Times New Roman"/>
          <w:color w:val="4472C4" w:themeColor="accent1"/>
        </w:rPr>
        <w:t>Composite mean temperature of TPV cases by season</w:t>
      </w:r>
      <w:r w:rsidR="00CB0E77" w:rsidRPr="00F47FAF">
        <w:rPr>
          <w:rFonts w:ascii="Times New Roman" w:hAnsi="Times New Roman" w:cs="Times New Roman"/>
          <w:color w:val="4472C4" w:themeColor="accent1"/>
        </w:rPr>
        <w:t xml:space="preserve"> and hemisphere.</w:t>
      </w:r>
    </w:p>
    <w:p w14:paraId="039CEDE9" w14:textId="365FB77F" w:rsidR="006A7820" w:rsidRPr="00F47FAF" w:rsidRDefault="006A7820">
      <w:pPr>
        <w:rPr>
          <w:rFonts w:ascii="Times New Roman" w:hAnsi="Times New Roman" w:cs="Times New Roman"/>
          <w:b/>
          <w:bCs/>
          <w:color w:val="4472C4" w:themeColor="accent1"/>
        </w:rPr>
      </w:pPr>
    </w:p>
    <w:p w14:paraId="110F514A" w14:textId="13AE48AC" w:rsidR="006A7820" w:rsidRPr="00977EBF" w:rsidRDefault="006A7820">
      <w:pPr>
        <w:rPr>
          <w:rFonts w:ascii="Times New Roman" w:hAnsi="Times New Roman" w:cs="Times New Roman"/>
          <w:b/>
          <w:bCs/>
          <w:color w:val="4472C4" w:themeColor="accent1"/>
          <w:sz w:val="20"/>
          <w:szCs w:val="20"/>
        </w:rPr>
      </w:pPr>
      <w:r w:rsidRPr="00977EBF">
        <w:rPr>
          <w:rFonts w:ascii="Times New Roman" w:hAnsi="Times New Roman" w:cs="Times New Roman"/>
          <w:b/>
          <w:bCs/>
          <w:color w:val="4472C4" w:themeColor="accent1"/>
          <w:sz w:val="20"/>
          <w:szCs w:val="20"/>
        </w:rPr>
        <w:br w:type="page"/>
      </w:r>
    </w:p>
    <w:p w14:paraId="20269839" w14:textId="32A6322D" w:rsidR="006A7820" w:rsidRPr="00977EBF" w:rsidRDefault="009D5ACB">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50371F2F" w14:textId="57815347" w:rsidR="004D1F3C" w:rsidRPr="00F47FAF" w:rsidRDefault="004D1F3C">
      <w:pPr>
        <w:rPr>
          <w:rFonts w:ascii="Times New Roman" w:hAnsi="Times New Roman" w:cs="Times New Roman"/>
        </w:rPr>
      </w:pPr>
      <w:r w:rsidRPr="00F47FAF">
        <w:rPr>
          <w:rFonts w:ascii="Times New Roman" w:hAnsi="Times New Roman" w:cs="Times New Roman"/>
          <w:noProof/>
        </w:rPr>
        <w:drawing>
          <wp:inline distT="0" distB="0" distL="0" distR="0" wp14:anchorId="1764C0CF" wp14:editId="0D5ECF02">
            <wp:extent cx="5943600" cy="5943600"/>
            <wp:effectExtent l="0" t="0" r="0" b="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568D6CA" w14:textId="393E848E" w:rsidR="004D1F3C" w:rsidRPr="00F47FAF" w:rsidRDefault="004D1F3C">
      <w:pPr>
        <w:rPr>
          <w:rFonts w:ascii="Times New Roman" w:hAnsi="Times New Roman" w:cs="Times New Roman"/>
        </w:rPr>
      </w:pPr>
    </w:p>
    <w:p w14:paraId="1CC1EA78" w14:textId="44BEE916" w:rsidR="00E052BF" w:rsidRPr="00F47FAF" w:rsidRDefault="00E052BF" w:rsidP="00E052BF">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A.1</w:t>
      </w:r>
      <w:r w:rsidR="00D53617" w:rsidRPr="00F47FAF">
        <w:rPr>
          <w:rFonts w:ascii="Times New Roman" w:hAnsi="Times New Roman" w:cs="Times New Roman"/>
          <w:b/>
          <w:bCs/>
          <w:color w:val="4472C4" w:themeColor="accent1"/>
        </w:rPr>
        <w:t xml:space="preserve"> (</w:t>
      </w:r>
      <w:r w:rsidR="004D3621" w:rsidRPr="00F47FAF">
        <w:rPr>
          <w:rFonts w:ascii="Times New Roman" w:hAnsi="Times New Roman" w:cs="Times New Roman"/>
          <w:b/>
          <w:bCs/>
          <w:color w:val="4472C4" w:themeColor="accent1"/>
        </w:rPr>
        <w:t>continued)</w:t>
      </w:r>
    </w:p>
    <w:p w14:paraId="2E701427" w14:textId="03AA7CDB" w:rsidR="00E052BF" w:rsidRPr="00F47FAF" w:rsidRDefault="00E052BF">
      <w:pPr>
        <w:rPr>
          <w:rFonts w:ascii="Times New Roman" w:hAnsi="Times New Roman" w:cs="Times New Roman"/>
        </w:rPr>
      </w:pPr>
    </w:p>
    <w:p w14:paraId="3E848F3D" w14:textId="7E77DB0B" w:rsidR="006A7820" w:rsidRPr="00977EBF" w:rsidRDefault="006A7820">
      <w:pPr>
        <w:rPr>
          <w:rFonts w:ascii="Times New Roman" w:hAnsi="Times New Roman" w:cs="Times New Roman"/>
        </w:rPr>
      </w:pPr>
      <w:r w:rsidRPr="00977EBF">
        <w:rPr>
          <w:rFonts w:ascii="Times New Roman" w:hAnsi="Times New Roman" w:cs="Times New Roman"/>
        </w:rPr>
        <w:br w:type="page"/>
      </w:r>
    </w:p>
    <w:p w14:paraId="571B2490" w14:textId="0DEA25DC" w:rsidR="006A7820"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43F0010A" w14:textId="77777777" w:rsidR="00351EDC" w:rsidRPr="00F47FAF" w:rsidRDefault="00351EDC">
      <w:pPr>
        <w:rPr>
          <w:rFonts w:ascii="Times New Roman" w:hAnsi="Times New Roman" w:cs="Times New Roman"/>
        </w:rPr>
      </w:pPr>
      <w:r w:rsidRPr="00F47FAF">
        <w:rPr>
          <w:rFonts w:ascii="Times New Roman" w:hAnsi="Times New Roman" w:cs="Times New Roman"/>
          <w:noProof/>
        </w:rPr>
        <w:drawing>
          <wp:inline distT="0" distB="0" distL="0" distR="0" wp14:anchorId="206F015B" wp14:editId="4137C6AA">
            <wp:extent cx="5943600" cy="5943600"/>
            <wp:effectExtent l="0" t="0" r="0" b="0"/>
            <wp:docPr id="62" name="Picture 6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 diagram&#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7827416" w14:textId="4DE65A6A" w:rsidR="00351EDC" w:rsidRPr="00F47FAF" w:rsidRDefault="00351EDC">
      <w:pPr>
        <w:rPr>
          <w:rFonts w:ascii="Times New Roman" w:hAnsi="Times New Roman" w:cs="Times New Roman"/>
        </w:rPr>
      </w:pPr>
    </w:p>
    <w:p w14:paraId="6670C36B" w14:textId="7764C9C7" w:rsidR="000A7BE2" w:rsidRPr="00F47FAF" w:rsidRDefault="00E052BF" w:rsidP="000A7BE2">
      <w:pPr>
        <w:rPr>
          <w:rFonts w:ascii="Times New Roman" w:hAnsi="Times New Roman" w:cs="Times New Roman"/>
          <w:color w:val="4472C4" w:themeColor="accent1"/>
        </w:rPr>
      </w:pPr>
      <w:r w:rsidRPr="00F47FAF">
        <w:rPr>
          <w:rFonts w:ascii="Times New Roman" w:hAnsi="Times New Roman" w:cs="Times New Roman"/>
          <w:b/>
          <w:bCs/>
          <w:color w:val="4472C4" w:themeColor="accent1"/>
        </w:rPr>
        <w:t>Figure A.2</w:t>
      </w:r>
      <w:r w:rsidR="000A7BE2" w:rsidRPr="00F47FAF">
        <w:rPr>
          <w:rFonts w:ascii="Times New Roman" w:hAnsi="Times New Roman" w:cs="Times New Roman"/>
          <w:b/>
          <w:bCs/>
          <w:color w:val="4472C4" w:themeColor="accent1"/>
        </w:rPr>
        <w:t xml:space="preserve">: </w:t>
      </w:r>
      <w:r w:rsidR="000A7BE2" w:rsidRPr="00F47FAF">
        <w:rPr>
          <w:rFonts w:ascii="Times New Roman" w:hAnsi="Times New Roman" w:cs="Times New Roman"/>
          <w:color w:val="4472C4" w:themeColor="accent1"/>
        </w:rPr>
        <w:t xml:space="preserve">Number of </w:t>
      </w:r>
      <w:r w:rsidR="00DE12AB" w:rsidRPr="00F47FAF">
        <w:rPr>
          <w:rFonts w:ascii="Times New Roman" w:hAnsi="Times New Roman" w:cs="Times New Roman"/>
          <w:color w:val="4472C4" w:themeColor="accent1"/>
        </w:rPr>
        <w:t xml:space="preserve">samples by grid point for the composite </w:t>
      </w:r>
      <w:r w:rsidR="000A7BE2" w:rsidRPr="00F47FAF">
        <w:rPr>
          <w:rFonts w:ascii="Times New Roman" w:hAnsi="Times New Roman" w:cs="Times New Roman"/>
          <w:color w:val="4472C4" w:themeColor="accent1"/>
        </w:rPr>
        <w:t>mean temperature of TPV cases by season and hemisphere.</w:t>
      </w:r>
    </w:p>
    <w:p w14:paraId="176DED44" w14:textId="0F05C806" w:rsidR="00E052BF" w:rsidRPr="00F47FAF" w:rsidRDefault="00E052BF" w:rsidP="00E052BF">
      <w:pPr>
        <w:rPr>
          <w:rFonts w:ascii="Times New Roman" w:hAnsi="Times New Roman" w:cs="Times New Roman"/>
          <w:b/>
          <w:bCs/>
          <w:color w:val="4472C4" w:themeColor="accent1"/>
        </w:rPr>
      </w:pPr>
    </w:p>
    <w:p w14:paraId="19276582" w14:textId="475693FC" w:rsidR="00E052BF" w:rsidRPr="00F47FAF" w:rsidRDefault="00E052BF">
      <w:pPr>
        <w:rPr>
          <w:rFonts w:ascii="Times New Roman" w:hAnsi="Times New Roman" w:cs="Times New Roman"/>
        </w:rPr>
      </w:pPr>
    </w:p>
    <w:p w14:paraId="5F78050F" w14:textId="1A66FA7A" w:rsidR="006A7820" w:rsidRPr="00F47FAF" w:rsidRDefault="006A7820">
      <w:pPr>
        <w:rPr>
          <w:rFonts w:ascii="Times New Roman" w:hAnsi="Times New Roman" w:cs="Times New Roman"/>
        </w:rPr>
      </w:pPr>
      <w:r w:rsidRPr="00F47FAF">
        <w:rPr>
          <w:rFonts w:ascii="Times New Roman" w:hAnsi="Times New Roman" w:cs="Times New Roman"/>
        </w:rPr>
        <w:br w:type="page"/>
      </w:r>
    </w:p>
    <w:p w14:paraId="7BA3CE9E" w14:textId="4DDB6A47" w:rsidR="006A7820"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66C4601C" w14:textId="490FC4EE" w:rsidR="00351EDC" w:rsidRPr="00F47FAF" w:rsidRDefault="00923550">
      <w:pPr>
        <w:rPr>
          <w:rFonts w:ascii="Times New Roman" w:hAnsi="Times New Roman" w:cs="Times New Roman"/>
        </w:rPr>
      </w:pPr>
      <w:r w:rsidRPr="00F47FAF">
        <w:rPr>
          <w:rFonts w:ascii="Times New Roman" w:hAnsi="Times New Roman" w:cs="Times New Roman"/>
          <w:noProof/>
        </w:rPr>
        <w:drawing>
          <wp:inline distT="0" distB="0" distL="0" distR="0" wp14:anchorId="522E1E31" wp14:editId="7D41315D">
            <wp:extent cx="5943600" cy="5943600"/>
            <wp:effectExtent l="0" t="0" r="0" b="0"/>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B8E607F" w14:textId="77777777" w:rsidR="00E052BF" w:rsidRPr="00F47FAF" w:rsidRDefault="00E052BF" w:rsidP="00E052BF">
      <w:pPr>
        <w:rPr>
          <w:rFonts w:ascii="Times New Roman" w:hAnsi="Times New Roman" w:cs="Times New Roman"/>
        </w:rPr>
      </w:pPr>
    </w:p>
    <w:p w14:paraId="273D5492" w14:textId="77777777" w:rsidR="004D3621" w:rsidRPr="00F47FAF" w:rsidRDefault="00E052BF" w:rsidP="004D3621">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A.2</w:t>
      </w:r>
      <w:r w:rsidR="00D53617" w:rsidRPr="00F47FAF">
        <w:rPr>
          <w:rFonts w:ascii="Times New Roman" w:hAnsi="Times New Roman" w:cs="Times New Roman"/>
          <w:b/>
          <w:bCs/>
          <w:color w:val="4472C4" w:themeColor="accent1"/>
        </w:rPr>
        <w:t xml:space="preserve"> </w:t>
      </w:r>
      <w:r w:rsidR="004D3621" w:rsidRPr="00F47FAF">
        <w:rPr>
          <w:rFonts w:ascii="Times New Roman" w:hAnsi="Times New Roman" w:cs="Times New Roman"/>
          <w:b/>
          <w:bCs/>
          <w:color w:val="4472C4" w:themeColor="accent1"/>
        </w:rPr>
        <w:t>(continued)</w:t>
      </w:r>
    </w:p>
    <w:p w14:paraId="70189D2F" w14:textId="76E238A8" w:rsidR="00E052BF" w:rsidRPr="00F47FAF" w:rsidRDefault="00E052BF" w:rsidP="00E052BF">
      <w:pPr>
        <w:rPr>
          <w:rFonts w:ascii="Times New Roman" w:hAnsi="Times New Roman" w:cs="Times New Roman"/>
          <w:b/>
          <w:bCs/>
          <w:color w:val="4472C4" w:themeColor="accent1"/>
        </w:rPr>
      </w:pPr>
    </w:p>
    <w:p w14:paraId="7D02B9F2" w14:textId="6CA470CC" w:rsidR="00923550" w:rsidRPr="00F47FAF" w:rsidRDefault="00923550">
      <w:pPr>
        <w:rPr>
          <w:rFonts w:ascii="Times New Roman" w:hAnsi="Times New Roman" w:cs="Times New Roman"/>
        </w:rPr>
      </w:pPr>
    </w:p>
    <w:p w14:paraId="7B8833EC" w14:textId="563A7B5C" w:rsidR="006A7820" w:rsidRPr="00977EBF" w:rsidRDefault="006A7820">
      <w:pPr>
        <w:rPr>
          <w:rFonts w:ascii="Times New Roman" w:hAnsi="Times New Roman" w:cs="Times New Roman"/>
        </w:rPr>
      </w:pPr>
      <w:r w:rsidRPr="00977EBF">
        <w:rPr>
          <w:rFonts w:ascii="Times New Roman" w:hAnsi="Times New Roman" w:cs="Times New Roman"/>
        </w:rPr>
        <w:br w:type="page"/>
      </w:r>
    </w:p>
    <w:p w14:paraId="1C9B4AEC" w14:textId="7084EA67" w:rsidR="00923550"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41A922A0" w14:textId="63374D4A" w:rsidR="00923550" w:rsidRPr="00F47FAF" w:rsidRDefault="00005EFE">
      <w:pPr>
        <w:rPr>
          <w:rFonts w:ascii="Times New Roman" w:hAnsi="Times New Roman" w:cs="Times New Roman"/>
        </w:rPr>
      </w:pPr>
      <w:r w:rsidRPr="00F47FAF">
        <w:rPr>
          <w:rFonts w:ascii="Times New Roman" w:hAnsi="Times New Roman" w:cs="Times New Roman"/>
          <w:noProof/>
        </w:rPr>
        <w:drawing>
          <wp:inline distT="0" distB="0" distL="0" distR="0" wp14:anchorId="59E33109" wp14:editId="5C8486E1">
            <wp:extent cx="5943600" cy="5943600"/>
            <wp:effectExtent l="0" t="0" r="0" b="0"/>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Diagram&#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3E761DF" w14:textId="77777777" w:rsidR="00E052BF" w:rsidRPr="00F47FAF" w:rsidRDefault="00E052BF" w:rsidP="00E052BF">
      <w:pPr>
        <w:rPr>
          <w:rFonts w:ascii="Times New Roman" w:hAnsi="Times New Roman" w:cs="Times New Roman"/>
        </w:rPr>
      </w:pPr>
    </w:p>
    <w:p w14:paraId="7EA27961" w14:textId="179B1F50" w:rsidR="00E052BF" w:rsidRPr="00F47FAF" w:rsidRDefault="00E052BF" w:rsidP="00E052BF">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A.3</w:t>
      </w:r>
      <w:r w:rsidR="00CC5406" w:rsidRPr="00F47FAF">
        <w:rPr>
          <w:rFonts w:ascii="Times New Roman" w:hAnsi="Times New Roman" w:cs="Times New Roman"/>
          <w:b/>
          <w:bCs/>
          <w:color w:val="4472C4" w:themeColor="accent1"/>
        </w:rPr>
        <w:t xml:space="preserve">: </w:t>
      </w:r>
      <w:r w:rsidR="00CC5406" w:rsidRPr="00F47FAF">
        <w:rPr>
          <w:rFonts w:ascii="Times New Roman" w:hAnsi="Times New Roman" w:cs="Times New Roman"/>
          <w:color w:val="4472C4" w:themeColor="accent1"/>
        </w:rPr>
        <w:t>Calculated error for the composite mean temperature of TPV cases by season and hemisphere.</w:t>
      </w:r>
    </w:p>
    <w:p w14:paraId="5B9CEAC5" w14:textId="2DE76E12" w:rsidR="00005EFE" w:rsidRPr="00F47FAF" w:rsidRDefault="00005EFE">
      <w:pPr>
        <w:rPr>
          <w:rFonts w:ascii="Times New Roman" w:hAnsi="Times New Roman" w:cs="Times New Roman"/>
        </w:rPr>
      </w:pPr>
    </w:p>
    <w:p w14:paraId="22766E99" w14:textId="0C95F2B0" w:rsidR="006A7820" w:rsidRPr="00F47FAF" w:rsidRDefault="006A7820">
      <w:pPr>
        <w:rPr>
          <w:rFonts w:ascii="Times New Roman" w:hAnsi="Times New Roman" w:cs="Times New Roman"/>
        </w:rPr>
      </w:pPr>
      <w:r w:rsidRPr="00F47FAF">
        <w:rPr>
          <w:rFonts w:ascii="Times New Roman" w:hAnsi="Times New Roman" w:cs="Times New Roman"/>
        </w:rPr>
        <w:br w:type="page"/>
      </w:r>
    </w:p>
    <w:p w14:paraId="6F8C1131" w14:textId="55F96715" w:rsidR="00005EFE"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55E454E6" w14:textId="6BB1B84A" w:rsidR="00005EFE" w:rsidRPr="00F47FAF" w:rsidRDefault="002B0095">
      <w:pPr>
        <w:rPr>
          <w:rFonts w:ascii="Times New Roman" w:hAnsi="Times New Roman" w:cs="Times New Roman"/>
        </w:rPr>
      </w:pPr>
      <w:r w:rsidRPr="00F47FAF">
        <w:rPr>
          <w:rFonts w:ascii="Times New Roman" w:hAnsi="Times New Roman" w:cs="Times New Roman"/>
          <w:noProof/>
        </w:rPr>
        <w:drawing>
          <wp:inline distT="0" distB="0" distL="0" distR="0" wp14:anchorId="080A338F" wp14:editId="7EB47321">
            <wp:extent cx="5943600" cy="5943600"/>
            <wp:effectExtent l="0" t="0" r="0" b="0"/>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ECD8DD2" w14:textId="77777777" w:rsidR="00E052BF" w:rsidRPr="00F47FAF" w:rsidRDefault="00E052BF" w:rsidP="00E052BF">
      <w:pPr>
        <w:rPr>
          <w:rFonts w:ascii="Times New Roman" w:hAnsi="Times New Roman" w:cs="Times New Roman"/>
        </w:rPr>
      </w:pPr>
    </w:p>
    <w:p w14:paraId="57B7F73A" w14:textId="77777777" w:rsidR="004D3621" w:rsidRPr="00F47FAF" w:rsidRDefault="00E052BF" w:rsidP="004D3621">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A.3</w:t>
      </w:r>
      <w:r w:rsidR="00D53617" w:rsidRPr="00F47FAF">
        <w:rPr>
          <w:rFonts w:ascii="Times New Roman" w:hAnsi="Times New Roman" w:cs="Times New Roman"/>
          <w:b/>
          <w:bCs/>
          <w:color w:val="4472C4" w:themeColor="accent1"/>
        </w:rPr>
        <w:t xml:space="preserve"> (</w:t>
      </w:r>
      <w:r w:rsidR="004D3621" w:rsidRPr="00F47FAF">
        <w:rPr>
          <w:rFonts w:ascii="Times New Roman" w:hAnsi="Times New Roman" w:cs="Times New Roman"/>
          <w:b/>
          <w:bCs/>
          <w:color w:val="4472C4" w:themeColor="accent1"/>
        </w:rPr>
        <w:t>continued)</w:t>
      </w:r>
    </w:p>
    <w:p w14:paraId="7EC660DD" w14:textId="479446BC" w:rsidR="00E052BF" w:rsidRPr="00F47FAF" w:rsidRDefault="00E052BF" w:rsidP="00E052BF">
      <w:pPr>
        <w:rPr>
          <w:rFonts w:ascii="Times New Roman" w:hAnsi="Times New Roman" w:cs="Times New Roman"/>
          <w:b/>
          <w:bCs/>
          <w:color w:val="4472C4" w:themeColor="accent1"/>
        </w:rPr>
      </w:pPr>
    </w:p>
    <w:p w14:paraId="1BF7E01A" w14:textId="0F5D0A9C" w:rsidR="002B0095" w:rsidRPr="00F47FAF" w:rsidRDefault="002B0095">
      <w:pPr>
        <w:rPr>
          <w:rFonts w:ascii="Times New Roman" w:hAnsi="Times New Roman" w:cs="Times New Roman"/>
        </w:rPr>
      </w:pPr>
    </w:p>
    <w:p w14:paraId="7F6CA8E2" w14:textId="6B7C7B09" w:rsidR="006A7820" w:rsidRPr="00F47FAF" w:rsidRDefault="006A7820">
      <w:pPr>
        <w:rPr>
          <w:rFonts w:ascii="Times New Roman" w:hAnsi="Times New Roman" w:cs="Times New Roman"/>
        </w:rPr>
      </w:pPr>
      <w:r w:rsidRPr="00F47FAF">
        <w:rPr>
          <w:rFonts w:ascii="Times New Roman" w:hAnsi="Times New Roman" w:cs="Times New Roman"/>
        </w:rPr>
        <w:br w:type="page"/>
      </w:r>
    </w:p>
    <w:p w14:paraId="2188FA63" w14:textId="3961B158" w:rsidR="002B0095"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0A546824" w14:textId="39237CAA" w:rsidR="002B0095" w:rsidRPr="00F47FAF" w:rsidRDefault="009A28CB">
      <w:pPr>
        <w:rPr>
          <w:rFonts w:ascii="Times New Roman" w:hAnsi="Times New Roman" w:cs="Times New Roman"/>
        </w:rPr>
      </w:pPr>
      <w:r w:rsidRPr="00F47FAF">
        <w:rPr>
          <w:rFonts w:ascii="Times New Roman" w:hAnsi="Times New Roman" w:cs="Times New Roman"/>
          <w:noProof/>
        </w:rPr>
        <w:drawing>
          <wp:inline distT="0" distB="0" distL="0" distR="0" wp14:anchorId="7B8E7761" wp14:editId="354829B5">
            <wp:extent cx="5943600" cy="5943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017F779" w14:textId="77777777" w:rsidR="00E052BF" w:rsidRPr="00F47FAF" w:rsidRDefault="00E052BF" w:rsidP="00E052BF">
      <w:pPr>
        <w:rPr>
          <w:rFonts w:ascii="Times New Roman" w:hAnsi="Times New Roman" w:cs="Times New Roman"/>
        </w:rPr>
      </w:pPr>
    </w:p>
    <w:p w14:paraId="21C469C3" w14:textId="3B618E65" w:rsidR="00D1030C" w:rsidRPr="00F47FAF" w:rsidRDefault="00E052BF" w:rsidP="00D1030C">
      <w:pPr>
        <w:rPr>
          <w:rFonts w:ascii="Times New Roman" w:hAnsi="Times New Roman" w:cs="Times New Roman"/>
          <w:color w:val="4472C4" w:themeColor="accent1"/>
        </w:rPr>
      </w:pPr>
      <w:r w:rsidRPr="00F47FAF">
        <w:rPr>
          <w:rFonts w:ascii="Times New Roman" w:hAnsi="Times New Roman" w:cs="Times New Roman"/>
          <w:b/>
          <w:bCs/>
          <w:color w:val="4472C4" w:themeColor="accent1"/>
        </w:rPr>
        <w:t>Figure A.4</w:t>
      </w:r>
      <w:r w:rsidR="00D1030C" w:rsidRPr="00F47FAF">
        <w:rPr>
          <w:rFonts w:ascii="Times New Roman" w:hAnsi="Times New Roman" w:cs="Times New Roman"/>
          <w:b/>
          <w:bCs/>
          <w:color w:val="4472C4" w:themeColor="accent1"/>
        </w:rPr>
        <w:t xml:space="preserve">: </w:t>
      </w:r>
      <w:r w:rsidR="00D1030C" w:rsidRPr="00F47FAF">
        <w:rPr>
          <w:rFonts w:ascii="Times New Roman" w:hAnsi="Times New Roman" w:cs="Times New Roman"/>
          <w:color w:val="4472C4" w:themeColor="accent1"/>
        </w:rPr>
        <w:t>Composite mean water vapor mass mixing ratio of TPV cases by season</w:t>
      </w:r>
      <w:r w:rsidR="00E665B4" w:rsidRPr="00F47FAF">
        <w:rPr>
          <w:rFonts w:ascii="Times New Roman" w:hAnsi="Times New Roman" w:cs="Times New Roman"/>
          <w:color w:val="4472C4" w:themeColor="accent1"/>
        </w:rPr>
        <w:t xml:space="preserve"> and hemisphere</w:t>
      </w:r>
      <w:r w:rsidR="00D1030C" w:rsidRPr="00F47FAF">
        <w:rPr>
          <w:rFonts w:ascii="Times New Roman" w:hAnsi="Times New Roman" w:cs="Times New Roman"/>
          <w:color w:val="4472C4" w:themeColor="accent1"/>
        </w:rPr>
        <w:t>.</w:t>
      </w:r>
    </w:p>
    <w:p w14:paraId="327D99E0" w14:textId="071A3044" w:rsidR="00E052BF" w:rsidRPr="00F47FAF" w:rsidRDefault="00E052BF" w:rsidP="00E052BF">
      <w:pPr>
        <w:rPr>
          <w:rFonts w:ascii="Times New Roman" w:hAnsi="Times New Roman" w:cs="Times New Roman"/>
          <w:b/>
          <w:bCs/>
          <w:color w:val="4472C4" w:themeColor="accent1"/>
        </w:rPr>
      </w:pPr>
    </w:p>
    <w:p w14:paraId="21726345" w14:textId="1EFA7405" w:rsidR="009A28CB" w:rsidRPr="00F47FAF" w:rsidRDefault="009A28CB">
      <w:pPr>
        <w:rPr>
          <w:rFonts w:ascii="Times New Roman" w:hAnsi="Times New Roman" w:cs="Times New Roman"/>
        </w:rPr>
      </w:pPr>
    </w:p>
    <w:p w14:paraId="0941A54F" w14:textId="366F71BC" w:rsidR="006A7820" w:rsidRPr="00F47FAF" w:rsidRDefault="006A7820">
      <w:pPr>
        <w:rPr>
          <w:rFonts w:ascii="Times New Roman" w:hAnsi="Times New Roman" w:cs="Times New Roman"/>
        </w:rPr>
      </w:pPr>
      <w:r w:rsidRPr="00F47FAF">
        <w:rPr>
          <w:rFonts w:ascii="Times New Roman" w:hAnsi="Times New Roman" w:cs="Times New Roman"/>
        </w:rPr>
        <w:br w:type="page"/>
      </w:r>
    </w:p>
    <w:p w14:paraId="6C6B0F50" w14:textId="52112245" w:rsidR="006A7820"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74D6D5A4" w14:textId="6A900ABD" w:rsidR="009A28CB" w:rsidRPr="00F47FAF" w:rsidRDefault="00935DF1">
      <w:pPr>
        <w:rPr>
          <w:rFonts w:ascii="Times New Roman" w:hAnsi="Times New Roman" w:cs="Times New Roman"/>
        </w:rPr>
      </w:pPr>
      <w:r w:rsidRPr="00F47FAF">
        <w:rPr>
          <w:rFonts w:ascii="Times New Roman" w:hAnsi="Times New Roman" w:cs="Times New Roman"/>
          <w:noProof/>
        </w:rPr>
        <w:drawing>
          <wp:inline distT="0" distB="0" distL="0" distR="0" wp14:anchorId="2D656F72" wp14:editId="1997E9E3">
            <wp:extent cx="5943600" cy="5943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C8F67C7" w14:textId="77777777" w:rsidR="00E052BF" w:rsidRPr="00F47FAF" w:rsidRDefault="00E052BF" w:rsidP="00E052BF">
      <w:pPr>
        <w:rPr>
          <w:rFonts w:ascii="Times New Roman" w:hAnsi="Times New Roman" w:cs="Times New Roman"/>
        </w:rPr>
      </w:pPr>
    </w:p>
    <w:p w14:paraId="7D258EDF" w14:textId="77777777" w:rsidR="004D3621" w:rsidRPr="00F47FAF" w:rsidRDefault="00E052BF" w:rsidP="004D3621">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A.4</w:t>
      </w:r>
      <w:r w:rsidR="00D53617" w:rsidRPr="00F47FAF">
        <w:rPr>
          <w:rFonts w:ascii="Times New Roman" w:hAnsi="Times New Roman" w:cs="Times New Roman"/>
          <w:b/>
          <w:bCs/>
          <w:color w:val="4472C4" w:themeColor="accent1"/>
        </w:rPr>
        <w:t xml:space="preserve"> (</w:t>
      </w:r>
      <w:r w:rsidR="004D3621" w:rsidRPr="00F47FAF">
        <w:rPr>
          <w:rFonts w:ascii="Times New Roman" w:hAnsi="Times New Roman" w:cs="Times New Roman"/>
          <w:b/>
          <w:bCs/>
          <w:color w:val="4472C4" w:themeColor="accent1"/>
        </w:rPr>
        <w:t>continued)</w:t>
      </w:r>
    </w:p>
    <w:p w14:paraId="348D2AEA" w14:textId="24E70B1B" w:rsidR="00E052BF" w:rsidRPr="00F47FAF" w:rsidRDefault="00E052BF" w:rsidP="00E052BF">
      <w:pPr>
        <w:rPr>
          <w:rFonts w:ascii="Times New Roman" w:hAnsi="Times New Roman" w:cs="Times New Roman"/>
          <w:b/>
          <w:bCs/>
          <w:color w:val="4472C4" w:themeColor="accent1"/>
        </w:rPr>
      </w:pPr>
    </w:p>
    <w:p w14:paraId="32F8E0C8" w14:textId="10D4369F" w:rsidR="00935DF1" w:rsidRPr="00F47FAF" w:rsidRDefault="00935DF1">
      <w:pPr>
        <w:rPr>
          <w:rFonts w:ascii="Times New Roman" w:hAnsi="Times New Roman" w:cs="Times New Roman"/>
        </w:rPr>
      </w:pPr>
    </w:p>
    <w:p w14:paraId="38401CB2" w14:textId="62375DFB" w:rsidR="006A7820" w:rsidRPr="00F47FAF" w:rsidRDefault="006A7820">
      <w:pPr>
        <w:rPr>
          <w:rFonts w:ascii="Times New Roman" w:hAnsi="Times New Roman" w:cs="Times New Roman"/>
        </w:rPr>
      </w:pPr>
      <w:r w:rsidRPr="00F47FAF">
        <w:rPr>
          <w:rFonts w:ascii="Times New Roman" w:hAnsi="Times New Roman" w:cs="Times New Roman"/>
        </w:rPr>
        <w:br w:type="page"/>
      </w:r>
    </w:p>
    <w:p w14:paraId="011D5202" w14:textId="0B66CB3F" w:rsidR="00935DF1"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39D7AB3C" w14:textId="77219B9A" w:rsidR="00935DF1" w:rsidRPr="00F47FAF" w:rsidRDefault="00D522FA">
      <w:pPr>
        <w:rPr>
          <w:rFonts w:ascii="Times New Roman" w:hAnsi="Times New Roman" w:cs="Times New Roman"/>
        </w:rPr>
      </w:pPr>
      <w:r w:rsidRPr="00F47FAF">
        <w:rPr>
          <w:rFonts w:ascii="Times New Roman" w:hAnsi="Times New Roman" w:cs="Times New Roman"/>
          <w:noProof/>
        </w:rPr>
        <w:drawing>
          <wp:inline distT="0" distB="0" distL="0" distR="0" wp14:anchorId="422169F6" wp14:editId="13730003">
            <wp:extent cx="5943600" cy="5943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58856C9" w14:textId="77777777" w:rsidR="00E052BF" w:rsidRPr="00F47FAF" w:rsidRDefault="00E052BF" w:rsidP="00E052BF">
      <w:pPr>
        <w:rPr>
          <w:rFonts w:ascii="Times New Roman" w:hAnsi="Times New Roman" w:cs="Times New Roman"/>
        </w:rPr>
      </w:pPr>
    </w:p>
    <w:p w14:paraId="7A761357" w14:textId="1D108DAB" w:rsidR="00E052BF" w:rsidRPr="00F47FAF" w:rsidRDefault="00E052BF" w:rsidP="00E052BF">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A.5</w:t>
      </w:r>
      <w:r w:rsidR="007A54FE" w:rsidRPr="00F47FAF">
        <w:rPr>
          <w:rFonts w:ascii="Times New Roman" w:hAnsi="Times New Roman" w:cs="Times New Roman"/>
          <w:b/>
          <w:bCs/>
          <w:color w:val="4472C4" w:themeColor="accent1"/>
        </w:rPr>
        <w:t xml:space="preserve">: </w:t>
      </w:r>
      <w:r w:rsidR="007A54FE" w:rsidRPr="00F47FAF">
        <w:rPr>
          <w:rFonts w:ascii="Times New Roman" w:hAnsi="Times New Roman" w:cs="Times New Roman"/>
          <w:color w:val="4472C4" w:themeColor="accent1"/>
        </w:rPr>
        <w:t>Number of samples by grid point for the composite mean water mass mixing ratio of TPV cases by season and hemisphere.</w:t>
      </w:r>
    </w:p>
    <w:p w14:paraId="5F5B4D0B" w14:textId="4CA780A1" w:rsidR="00D522FA" w:rsidRPr="00F47FAF" w:rsidRDefault="00D522FA">
      <w:pPr>
        <w:rPr>
          <w:rFonts w:ascii="Times New Roman" w:hAnsi="Times New Roman" w:cs="Times New Roman"/>
        </w:rPr>
      </w:pPr>
    </w:p>
    <w:p w14:paraId="50FE6DF7" w14:textId="5CDFD8D0" w:rsidR="006A7820" w:rsidRPr="00977EBF" w:rsidRDefault="006A7820">
      <w:pPr>
        <w:rPr>
          <w:rFonts w:ascii="Times New Roman" w:hAnsi="Times New Roman" w:cs="Times New Roman"/>
        </w:rPr>
      </w:pPr>
      <w:r w:rsidRPr="00977EBF">
        <w:rPr>
          <w:rFonts w:ascii="Times New Roman" w:hAnsi="Times New Roman" w:cs="Times New Roman"/>
        </w:rPr>
        <w:br w:type="page"/>
      </w:r>
    </w:p>
    <w:p w14:paraId="128D8559" w14:textId="6064B849" w:rsidR="00D522FA"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233C5CDF" w14:textId="0631D8E1" w:rsidR="00D522FA" w:rsidRPr="00F47FAF" w:rsidRDefault="00663E73">
      <w:pPr>
        <w:rPr>
          <w:rFonts w:ascii="Times New Roman" w:hAnsi="Times New Roman" w:cs="Times New Roman"/>
        </w:rPr>
      </w:pPr>
      <w:r w:rsidRPr="00F47FAF">
        <w:rPr>
          <w:rFonts w:ascii="Times New Roman" w:hAnsi="Times New Roman" w:cs="Times New Roman"/>
          <w:noProof/>
        </w:rPr>
        <w:drawing>
          <wp:inline distT="0" distB="0" distL="0" distR="0" wp14:anchorId="3EA23658" wp14:editId="0F6813E2">
            <wp:extent cx="5943600" cy="5943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5466D07" w14:textId="77777777" w:rsidR="00E052BF" w:rsidRPr="00F47FAF" w:rsidRDefault="00E052BF" w:rsidP="00E052BF">
      <w:pPr>
        <w:rPr>
          <w:rFonts w:ascii="Times New Roman" w:hAnsi="Times New Roman" w:cs="Times New Roman"/>
        </w:rPr>
      </w:pPr>
    </w:p>
    <w:p w14:paraId="43ED29EC" w14:textId="77777777" w:rsidR="004D3621" w:rsidRPr="00F47FAF" w:rsidRDefault="00E052BF" w:rsidP="004D3621">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A.5</w:t>
      </w:r>
      <w:r w:rsidR="00D53617" w:rsidRPr="00F47FAF">
        <w:rPr>
          <w:rFonts w:ascii="Times New Roman" w:hAnsi="Times New Roman" w:cs="Times New Roman"/>
          <w:b/>
          <w:bCs/>
          <w:color w:val="4472C4" w:themeColor="accent1"/>
        </w:rPr>
        <w:t xml:space="preserve"> (</w:t>
      </w:r>
      <w:r w:rsidR="004D3621" w:rsidRPr="00F47FAF">
        <w:rPr>
          <w:rFonts w:ascii="Times New Roman" w:hAnsi="Times New Roman" w:cs="Times New Roman"/>
          <w:b/>
          <w:bCs/>
          <w:color w:val="4472C4" w:themeColor="accent1"/>
        </w:rPr>
        <w:t>continued)</w:t>
      </w:r>
    </w:p>
    <w:p w14:paraId="19D165FC" w14:textId="7C6E1A3F" w:rsidR="00E052BF" w:rsidRPr="00F47FAF" w:rsidRDefault="00E052BF" w:rsidP="00E052BF">
      <w:pPr>
        <w:rPr>
          <w:rFonts w:ascii="Times New Roman" w:hAnsi="Times New Roman" w:cs="Times New Roman"/>
          <w:b/>
          <w:bCs/>
          <w:color w:val="4472C4" w:themeColor="accent1"/>
        </w:rPr>
      </w:pPr>
    </w:p>
    <w:p w14:paraId="6A6D2564" w14:textId="5A4167D8" w:rsidR="00663E73" w:rsidRPr="00F47FAF" w:rsidRDefault="00663E73">
      <w:pPr>
        <w:rPr>
          <w:rFonts w:ascii="Times New Roman" w:hAnsi="Times New Roman" w:cs="Times New Roman"/>
        </w:rPr>
      </w:pPr>
    </w:p>
    <w:p w14:paraId="1A39B25F" w14:textId="327CA561" w:rsidR="006A7820" w:rsidRPr="00977EBF" w:rsidRDefault="006A7820">
      <w:pPr>
        <w:rPr>
          <w:rFonts w:ascii="Times New Roman" w:hAnsi="Times New Roman" w:cs="Times New Roman"/>
        </w:rPr>
      </w:pPr>
      <w:r w:rsidRPr="00977EBF">
        <w:rPr>
          <w:rFonts w:ascii="Times New Roman" w:hAnsi="Times New Roman" w:cs="Times New Roman"/>
        </w:rPr>
        <w:br w:type="page"/>
      </w:r>
    </w:p>
    <w:p w14:paraId="72E13CEC" w14:textId="0B5F5270" w:rsidR="006A7820"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566F9D5A" w14:textId="399F0772" w:rsidR="00663E73" w:rsidRPr="00F47FAF" w:rsidRDefault="00EE466F">
      <w:pPr>
        <w:rPr>
          <w:rFonts w:ascii="Times New Roman" w:hAnsi="Times New Roman" w:cs="Times New Roman"/>
        </w:rPr>
      </w:pPr>
      <w:r w:rsidRPr="00F47FAF">
        <w:rPr>
          <w:rFonts w:ascii="Times New Roman" w:hAnsi="Times New Roman" w:cs="Times New Roman"/>
          <w:noProof/>
        </w:rPr>
        <w:drawing>
          <wp:inline distT="0" distB="0" distL="0" distR="0" wp14:anchorId="3295B9D1" wp14:editId="2AB4BBD8">
            <wp:extent cx="5943600" cy="5943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50C4173" w14:textId="77777777" w:rsidR="00E052BF" w:rsidRPr="00F47FAF" w:rsidRDefault="00E052BF" w:rsidP="00E052BF">
      <w:pPr>
        <w:rPr>
          <w:rFonts w:ascii="Times New Roman" w:hAnsi="Times New Roman" w:cs="Times New Roman"/>
        </w:rPr>
      </w:pPr>
    </w:p>
    <w:p w14:paraId="24ED82B9" w14:textId="72C65B9A" w:rsidR="00EE466F" w:rsidRPr="00F47FAF" w:rsidRDefault="00E052BF">
      <w:pPr>
        <w:rPr>
          <w:rFonts w:ascii="Times New Roman" w:hAnsi="Times New Roman" w:cs="Times New Roman"/>
        </w:rPr>
      </w:pPr>
      <w:r w:rsidRPr="00F47FAF">
        <w:rPr>
          <w:rFonts w:ascii="Times New Roman" w:hAnsi="Times New Roman" w:cs="Times New Roman"/>
          <w:b/>
          <w:bCs/>
          <w:color w:val="4472C4" w:themeColor="accent1"/>
        </w:rPr>
        <w:t>Figure A.6</w:t>
      </w:r>
      <w:r w:rsidR="007A54FE" w:rsidRPr="00F47FAF">
        <w:rPr>
          <w:rFonts w:ascii="Times New Roman" w:hAnsi="Times New Roman" w:cs="Times New Roman"/>
          <w:b/>
          <w:bCs/>
          <w:color w:val="4472C4" w:themeColor="accent1"/>
        </w:rPr>
        <w:t xml:space="preserve">: </w:t>
      </w:r>
      <w:r w:rsidR="007A54FE" w:rsidRPr="00F47FAF">
        <w:rPr>
          <w:rFonts w:ascii="Times New Roman" w:hAnsi="Times New Roman" w:cs="Times New Roman"/>
          <w:color w:val="4472C4" w:themeColor="accent1"/>
        </w:rPr>
        <w:t>Calculated error for the composite mean water vapor mass mixing ratio of TPV cases by season and hemisphere.</w:t>
      </w:r>
    </w:p>
    <w:p w14:paraId="501F448E" w14:textId="45EB1CE6" w:rsidR="006A7820" w:rsidRPr="00977EBF" w:rsidRDefault="006A7820">
      <w:pPr>
        <w:rPr>
          <w:rFonts w:ascii="Times New Roman" w:hAnsi="Times New Roman" w:cs="Times New Roman"/>
        </w:rPr>
      </w:pPr>
      <w:r w:rsidRPr="00977EBF">
        <w:rPr>
          <w:rFonts w:ascii="Times New Roman" w:hAnsi="Times New Roman" w:cs="Times New Roman"/>
        </w:rPr>
        <w:br w:type="page"/>
      </w:r>
    </w:p>
    <w:p w14:paraId="67C0846F" w14:textId="22EE21BB" w:rsidR="00EE466F"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40045576" w14:textId="6361AF85" w:rsidR="00EE466F" w:rsidRPr="00F47FAF" w:rsidRDefault="00415F2E">
      <w:pPr>
        <w:rPr>
          <w:rFonts w:ascii="Times New Roman" w:hAnsi="Times New Roman" w:cs="Times New Roman"/>
        </w:rPr>
      </w:pPr>
      <w:r w:rsidRPr="00F47FAF">
        <w:rPr>
          <w:rFonts w:ascii="Times New Roman" w:hAnsi="Times New Roman" w:cs="Times New Roman"/>
          <w:noProof/>
        </w:rPr>
        <w:drawing>
          <wp:inline distT="0" distB="0" distL="0" distR="0" wp14:anchorId="00824346" wp14:editId="2A506472">
            <wp:extent cx="5943600" cy="5943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3FCF3F6" w14:textId="77777777" w:rsidR="00E052BF" w:rsidRPr="00F47FAF" w:rsidRDefault="00E052BF" w:rsidP="00E052BF">
      <w:pPr>
        <w:rPr>
          <w:rFonts w:ascii="Times New Roman" w:hAnsi="Times New Roman" w:cs="Times New Roman"/>
        </w:rPr>
      </w:pPr>
    </w:p>
    <w:p w14:paraId="0FCA34C2" w14:textId="77777777" w:rsidR="004D3621" w:rsidRPr="00F47FAF" w:rsidRDefault="00E052BF" w:rsidP="004D3621">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A.6</w:t>
      </w:r>
      <w:r w:rsidR="00D53617" w:rsidRPr="00F47FAF">
        <w:rPr>
          <w:rFonts w:ascii="Times New Roman" w:hAnsi="Times New Roman" w:cs="Times New Roman"/>
          <w:b/>
          <w:bCs/>
          <w:color w:val="4472C4" w:themeColor="accent1"/>
        </w:rPr>
        <w:t xml:space="preserve"> (</w:t>
      </w:r>
      <w:r w:rsidR="004D3621" w:rsidRPr="00F47FAF">
        <w:rPr>
          <w:rFonts w:ascii="Times New Roman" w:hAnsi="Times New Roman" w:cs="Times New Roman"/>
          <w:b/>
          <w:bCs/>
          <w:color w:val="4472C4" w:themeColor="accent1"/>
        </w:rPr>
        <w:t>continued)</w:t>
      </w:r>
    </w:p>
    <w:p w14:paraId="2A27FC7C" w14:textId="5B56B14B" w:rsidR="00E052BF" w:rsidRPr="00F47FAF" w:rsidRDefault="00E052BF" w:rsidP="00E052BF">
      <w:pPr>
        <w:rPr>
          <w:rFonts w:ascii="Times New Roman" w:hAnsi="Times New Roman" w:cs="Times New Roman"/>
          <w:b/>
          <w:bCs/>
          <w:color w:val="4472C4" w:themeColor="accent1"/>
        </w:rPr>
      </w:pPr>
    </w:p>
    <w:p w14:paraId="64E3D94C" w14:textId="5FA59134" w:rsidR="00415F2E" w:rsidRPr="00F47FAF" w:rsidRDefault="00415F2E">
      <w:pPr>
        <w:rPr>
          <w:rFonts w:ascii="Times New Roman" w:hAnsi="Times New Roman" w:cs="Times New Roman"/>
        </w:rPr>
      </w:pPr>
    </w:p>
    <w:p w14:paraId="6DC073E5" w14:textId="0B2B09A3" w:rsidR="006A7820" w:rsidRPr="00977EBF" w:rsidRDefault="006A7820">
      <w:pPr>
        <w:rPr>
          <w:rFonts w:ascii="Times New Roman" w:hAnsi="Times New Roman" w:cs="Times New Roman"/>
        </w:rPr>
      </w:pPr>
      <w:r w:rsidRPr="00977EBF">
        <w:rPr>
          <w:rFonts w:ascii="Times New Roman" w:hAnsi="Times New Roman" w:cs="Times New Roman"/>
        </w:rPr>
        <w:br w:type="page"/>
      </w:r>
    </w:p>
    <w:p w14:paraId="0D1D65FE" w14:textId="52E87B88" w:rsidR="006A7820"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63703C4A" w14:textId="6BCE1090" w:rsidR="00415F2E" w:rsidRPr="00F47FAF" w:rsidRDefault="00C30FA4">
      <w:pPr>
        <w:rPr>
          <w:rFonts w:ascii="Times New Roman" w:hAnsi="Times New Roman" w:cs="Times New Roman"/>
        </w:rPr>
      </w:pPr>
      <w:r w:rsidRPr="00F47FAF">
        <w:rPr>
          <w:rFonts w:ascii="Times New Roman" w:hAnsi="Times New Roman" w:cs="Times New Roman"/>
          <w:noProof/>
        </w:rPr>
        <w:drawing>
          <wp:inline distT="0" distB="0" distL="0" distR="0" wp14:anchorId="33E34F40" wp14:editId="4CD03D57">
            <wp:extent cx="5943600" cy="5943600"/>
            <wp:effectExtent l="0" t="0" r="0" b="0"/>
            <wp:docPr id="72" name="Picture 72"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application, PowerPoint&#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EE73538" w14:textId="77777777" w:rsidR="00E052BF" w:rsidRPr="00F47FAF" w:rsidRDefault="00E052BF" w:rsidP="00E052BF">
      <w:pPr>
        <w:rPr>
          <w:rFonts w:ascii="Times New Roman" w:hAnsi="Times New Roman" w:cs="Times New Roman"/>
        </w:rPr>
      </w:pPr>
    </w:p>
    <w:p w14:paraId="06F1A7DF" w14:textId="038CFA71" w:rsidR="00E052BF" w:rsidRPr="00F47FAF" w:rsidRDefault="00E052BF" w:rsidP="00E052BF">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A.7</w:t>
      </w:r>
      <w:r w:rsidR="009B7708" w:rsidRPr="00F47FAF">
        <w:rPr>
          <w:rFonts w:ascii="Times New Roman" w:hAnsi="Times New Roman" w:cs="Times New Roman"/>
          <w:b/>
          <w:bCs/>
          <w:color w:val="4472C4" w:themeColor="accent1"/>
        </w:rPr>
        <w:t xml:space="preserve">: </w:t>
      </w:r>
      <w:r w:rsidR="009B7708" w:rsidRPr="00F47FAF">
        <w:rPr>
          <w:rFonts w:ascii="Times New Roman" w:hAnsi="Times New Roman" w:cs="Times New Roman"/>
          <w:color w:val="4472C4" w:themeColor="accent1"/>
        </w:rPr>
        <w:t>Composite mean relative humidity of TPV cases by season and hemisphere.</w:t>
      </w:r>
    </w:p>
    <w:p w14:paraId="5B5E5BF9" w14:textId="4DFB3C71" w:rsidR="00C30FA4" w:rsidRPr="00F47FAF" w:rsidRDefault="00C30FA4">
      <w:pPr>
        <w:rPr>
          <w:rFonts w:ascii="Times New Roman" w:hAnsi="Times New Roman" w:cs="Times New Roman"/>
        </w:rPr>
      </w:pPr>
    </w:p>
    <w:p w14:paraId="7501E299" w14:textId="3BDE8875" w:rsidR="006A7820" w:rsidRPr="00977EBF" w:rsidRDefault="006A7820">
      <w:pPr>
        <w:rPr>
          <w:rFonts w:ascii="Times New Roman" w:hAnsi="Times New Roman" w:cs="Times New Roman"/>
        </w:rPr>
      </w:pPr>
      <w:r w:rsidRPr="00977EBF">
        <w:rPr>
          <w:rFonts w:ascii="Times New Roman" w:hAnsi="Times New Roman" w:cs="Times New Roman"/>
        </w:rPr>
        <w:br w:type="page"/>
      </w:r>
    </w:p>
    <w:p w14:paraId="6325B968" w14:textId="41736A5E" w:rsidR="00C30FA4"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365E3A6E" w14:textId="4093712D" w:rsidR="00415F2E" w:rsidRPr="00F47FAF" w:rsidRDefault="00C30FA4">
      <w:pPr>
        <w:rPr>
          <w:rFonts w:ascii="Times New Roman" w:hAnsi="Times New Roman" w:cs="Times New Roman"/>
        </w:rPr>
      </w:pPr>
      <w:r w:rsidRPr="00F47FAF">
        <w:rPr>
          <w:rFonts w:ascii="Times New Roman" w:hAnsi="Times New Roman" w:cs="Times New Roman"/>
          <w:noProof/>
        </w:rPr>
        <w:drawing>
          <wp:inline distT="0" distB="0" distL="0" distR="0" wp14:anchorId="1357F103" wp14:editId="1008E705">
            <wp:extent cx="5943600" cy="5943600"/>
            <wp:effectExtent l="0" t="0" r="0" b="0"/>
            <wp:docPr id="73" name="Picture 73"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application, PowerPoint&#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A2CF580" w14:textId="77777777" w:rsidR="00E052BF" w:rsidRPr="00F47FAF" w:rsidRDefault="00E052BF" w:rsidP="00E052BF">
      <w:pPr>
        <w:rPr>
          <w:rFonts w:ascii="Times New Roman" w:hAnsi="Times New Roman" w:cs="Times New Roman"/>
        </w:rPr>
      </w:pPr>
    </w:p>
    <w:p w14:paraId="607E9CE2" w14:textId="77777777" w:rsidR="004D3621" w:rsidRPr="00F47FAF" w:rsidRDefault="00E052BF" w:rsidP="004D3621">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A.7</w:t>
      </w:r>
      <w:r w:rsidR="00D53617" w:rsidRPr="00F47FAF">
        <w:rPr>
          <w:rFonts w:ascii="Times New Roman" w:hAnsi="Times New Roman" w:cs="Times New Roman"/>
          <w:b/>
          <w:bCs/>
          <w:color w:val="4472C4" w:themeColor="accent1"/>
        </w:rPr>
        <w:t xml:space="preserve"> (</w:t>
      </w:r>
      <w:r w:rsidR="004D3621" w:rsidRPr="00F47FAF">
        <w:rPr>
          <w:rFonts w:ascii="Times New Roman" w:hAnsi="Times New Roman" w:cs="Times New Roman"/>
          <w:b/>
          <w:bCs/>
          <w:color w:val="4472C4" w:themeColor="accent1"/>
        </w:rPr>
        <w:t>continued)</w:t>
      </w:r>
    </w:p>
    <w:p w14:paraId="39D2FEA0" w14:textId="74557F10" w:rsidR="00E052BF" w:rsidRPr="00F47FAF" w:rsidRDefault="00E052BF" w:rsidP="00E052BF">
      <w:pPr>
        <w:rPr>
          <w:rFonts w:ascii="Times New Roman" w:hAnsi="Times New Roman" w:cs="Times New Roman"/>
          <w:b/>
          <w:bCs/>
          <w:color w:val="4472C4" w:themeColor="accent1"/>
        </w:rPr>
      </w:pPr>
    </w:p>
    <w:p w14:paraId="73699453" w14:textId="346C3135" w:rsidR="00C30FA4" w:rsidRPr="00F47FAF" w:rsidRDefault="00C30FA4">
      <w:pPr>
        <w:rPr>
          <w:rFonts w:ascii="Times New Roman" w:hAnsi="Times New Roman" w:cs="Times New Roman"/>
        </w:rPr>
      </w:pPr>
    </w:p>
    <w:p w14:paraId="35A89E3D" w14:textId="3946C0DE" w:rsidR="006A7820" w:rsidRPr="00977EBF" w:rsidRDefault="006A7820">
      <w:pPr>
        <w:rPr>
          <w:rFonts w:ascii="Times New Roman" w:hAnsi="Times New Roman" w:cs="Times New Roman"/>
        </w:rPr>
      </w:pPr>
      <w:r w:rsidRPr="00977EBF">
        <w:rPr>
          <w:rFonts w:ascii="Times New Roman" w:hAnsi="Times New Roman" w:cs="Times New Roman"/>
        </w:rPr>
        <w:br w:type="page"/>
      </w:r>
    </w:p>
    <w:p w14:paraId="6A61E8AD" w14:textId="6567A2E0" w:rsidR="00C30FA4"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33F39AC1" w14:textId="421A215D" w:rsidR="00C30FA4" w:rsidRPr="00F47FAF" w:rsidRDefault="00C30FA4">
      <w:pPr>
        <w:rPr>
          <w:rFonts w:ascii="Times New Roman" w:hAnsi="Times New Roman" w:cs="Times New Roman"/>
        </w:rPr>
      </w:pPr>
      <w:r w:rsidRPr="00F47FAF">
        <w:rPr>
          <w:rFonts w:ascii="Times New Roman" w:hAnsi="Times New Roman" w:cs="Times New Roman"/>
          <w:noProof/>
        </w:rPr>
        <w:drawing>
          <wp:inline distT="0" distB="0" distL="0" distR="0" wp14:anchorId="36B97313" wp14:editId="05ED00C5">
            <wp:extent cx="5943600" cy="5943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C26F2B5" w14:textId="77777777" w:rsidR="00E052BF" w:rsidRPr="00F47FAF" w:rsidRDefault="00E052BF" w:rsidP="00E052BF">
      <w:pPr>
        <w:rPr>
          <w:rFonts w:ascii="Times New Roman" w:hAnsi="Times New Roman" w:cs="Times New Roman"/>
        </w:rPr>
      </w:pPr>
    </w:p>
    <w:p w14:paraId="6C40054A" w14:textId="7E432ED4" w:rsidR="007A54FE" w:rsidRPr="00F47FAF" w:rsidRDefault="00E052BF" w:rsidP="007A54FE">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A.8</w:t>
      </w:r>
      <w:r w:rsidR="007A54FE" w:rsidRPr="00F47FAF">
        <w:rPr>
          <w:rFonts w:ascii="Times New Roman" w:hAnsi="Times New Roman" w:cs="Times New Roman"/>
          <w:b/>
          <w:bCs/>
          <w:color w:val="4472C4" w:themeColor="accent1"/>
        </w:rPr>
        <w:t xml:space="preserve">: </w:t>
      </w:r>
      <w:r w:rsidR="007A54FE" w:rsidRPr="00F47FAF">
        <w:rPr>
          <w:rFonts w:ascii="Times New Roman" w:hAnsi="Times New Roman" w:cs="Times New Roman"/>
          <w:color w:val="4472C4" w:themeColor="accent1"/>
        </w:rPr>
        <w:t>Number of samples by grid point for the composite mean relative humidity of TPV cases by season and hemisphere.</w:t>
      </w:r>
    </w:p>
    <w:p w14:paraId="3D39EC0F" w14:textId="6F17C89D" w:rsidR="00E052BF" w:rsidRPr="00F47FAF" w:rsidRDefault="00E052BF" w:rsidP="00E052BF">
      <w:pPr>
        <w:rPr>
          <w:rFonts w:ascii="Times New Roman" w:hAnsi="Times New Roman" w:cs="Times New Roman"/>
          <w:b/>
          <w:bCs/>
          <w:color w:val="4472C4" w:themeColor="accent1"/>
        </w:rPr>
      </w:pPr>
    </w:p>
    <w:p w14:paraId="7F7EBE27" w14:textId="5E063084" w:rsidR="00C30FA4" w:rsidRPr="00F47FAF" w:rsidRDefault="00C30FA4">
      <w:pPr>
        <w:rPr>
          <w:rFonts w:ascii="Times New Roman" w:hAnsi="Times New Roman" w:cs="Times New Roman"/>
        </w:rPr>
      </w:pPr>
    </w:p>
    <w:p w14:paraId="304BAD7A" w14:textId="4928217E" w:rsidR="006A7820" w:rsidRPr="00F47FAF" w:rsidRDefault="006A7820">
      <w:pPr>
        <w:rPr>
          <w:rFonts w:ascii="Times New Roman" w:hAnsi="Times New Roman" w:cs="Times New Roman"/>
        </w:rPr>
      </w:pPr>
      <w:r w:rsidRPr="00F47FAF">
        <w:rPr>
          <w:rFonts w:ascii="Times New Roman" w:hAnsi="Times New Roman" w:cs="Times New Roman"/>
        </w:rPr>
        <w:br w:type="page"/>
      </w:r>
    </w:p>
    <w:p w14:paraId="2399C727" w14:textId="70CBD7AF" w:rsidR="00005EFE"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3831D542" w14:textId="74CF1D36" w:rsidR="00923550" w:rsidRPr="00F47FAF" w:rsidRDefault="00C30FA4">
      <w:pPr>
        <w:rPr>
          <w:rFonts w:ascii="Times New Roman" w:hAnsi="Times New Roman" w:cs="Times New Roman"/>
        </w:rPr>
      </w:pPr>
      <w:r w:rsidRPr="00F47FAF">
        <w:rPr>
          <w:rFonts w:ascii="Times New Roman" w:hAnsi="Times New Roman" w:cs="Times New Roman"/>
          <w:noProof/>
        </w:rPr>
        <w:drawing>
          <wp:inline distT="0" distB="0" distL="0" distR="0" wp14:anchorId="68267D99" wp14:editId="2031333E">
            <wp:extent cx="5943600" cy="5943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A17A516" w14:textId="77777777" w:rsidR="00E052BF" w:rsidRPr="00F47FAF" w:rsidRDefault="00E052BF" w:rsidP="00E052BF">
      <w:pPr>
        <w:rPr>
          <w:rFonts w:ascii="Times New Roman" w:hAnsi="Times New Roman" w:cs="Times New Roman"/>
        </w:rPr>
      </w:pPr>
    </w:p>
    <w:p w14:paraId="7B0BE5BE" w14:textId="77777777" w:rsidR="004D3621" w:rsidRPr="00F47FAF" w:rsidRDefault="00E052BF" w:rsidP="004D3621">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A.8</w:t>
      </w:r>
      <w:r w:rsidR="00D53617" w:rsidRPr="00F47FAF">
        <w:rPr>
          <w:rFonts w:ascii="Times New Roman" w:hAnsi="Times New Roman" w:cs="Times New Roman"/>
          <w:b/>
          <w:bCs/>
          <w:color w:val="4472C4" w:themeColor="accent1"/>
        </w:rPr>
        <w:t xml:space="preserve"> (</w:t>
      </w:r>
      <w:r w:rsidR="004D3621" w:rsidRPr="00F47FAF">
        <w:rPr>
          <w:rFonts w:ascii="Times New Roman" w:hAnsi="Times New Roman" w:cs="Times New Roman"/>
          <w:b/>
          <w:bCs/>
          <w:color w:val="4472C4" w:themeColor="accent1"/>
        </w:rPr>
        <w:t>continued)</w:t>
      </w:r>
    </w:p>
    <w:p w14:paraId="6824F3B0" w14:textId="1279988C" w:rsidR="00E052BF" w:rsidRPr="00F47FAF" w:rsidRDefault="00E052BF" w:rsidP="00E052BF">
      <w:pPr>
        <w:rPr>
          <w:rFonts w:ascii="Times New Roman" w:hAnsi="Times New Roman" w:cs="Times New Roman"/>
          <w:b/>
          <w:bCs/>
          <w:color w:val="4472C4" w:themeColor="accent1"/>
        </w:rPr>
      </w:pPr>
    </w:p>
    <w:p w14:paraId="48A089BE" w14:textId="51D111DE" w:rsidR="00C30FA4" w:rsidRPr="00F47FAF" w:rsidRDefault="00C30FA4">
      <w:pPr>
        <w:rPr>
          <w:rFonts w:ascii="Times New Roman" w:hAnsi="Times New Roman" w:cs="Times New Roman"/>
        </w:rPr>
      </w:pPr>
    </w:p>
    <w:p w14:paraId="6BFB6C4D" w14:textId="2776C14E" w:rsidR="006A7820" w:rsidRPr="00F47FAF" w:rsidRDefault="006A7820">
      <w:pPr>
        <w:rPr>
          <w:rFonts w:ascii="Times New Roman" w:hAnsi="Times New Roman" w:cs="Times New Roman"/>
        </w:rPr>
      </w:pPr>
      <w:r w:rsidRPr="00F47FAF">
        <w:rPr>
          <w:rFonts w:ascii="Times New Roman" w:hAnsi="Times New Roman" w:cs="Times New Roman"/>
        </w:rPr>
        <w:br w:type="page"/>
      </w:r>
    </w:p>
    <w:p w14:paraId="6B73DE33" w14:textId="61331977" w:rsidR="006A7820"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18035B01" w14:textId="11E2A694" w:rsidR="00F853A0" w:rsidRPr="00F47FAF" w:rsidRDefault="00C30FA4">
      <w:pPr>
        <w:rPr>
          <w:rFonts w:ascii="Times New Roman" w:hAnsi="Times New Roman" w:cs="Times New Roman"/>
        </w:rPr>
      </w:pPr>
      <w:r w:rsidRPr="00F47FAF">
        <w:rPr>
          <w:rFonts w:ascii="Times New Roman" w:hAnsi="Times New Roman" w:cs="Times New Roman"/>
          <w:noProof/>
        </w:rPr>
        <w:drawing>
          <wp:inline distT="0" distB="0" distL="0" distR="0" wp14:anchorId="407A6E96" wp14:editId="54ADDDCD">
            <wp:extent cx="5943600" cy="5943600"/>
            <wp:effectExtent l="0" t="0" r="0" b="0"/>
            <wp:docPr id="76" name="Picture 7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picture containing diagram&#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AE3F112" w14:textId="77777777" w:rsidR="00E052BF" w:rsidRPr="00F47FAF" w:rsidRDefault="00E052BF" w:rsidP="00E052BF">
      <w:pPr>
        <w:rPr>
          <w:rFonts w:ascii="Times New Roman" w:hAnsi="Times New Roman" w:cs="Times New Roman"/>
        </w:rPr>
      </w:pPr>
    </w:p>
    <w:p w14:paraId="15A44A9C" w14:textId="56CE9DB2" w:rsidR="00E052BF" w:rsidRPr="00F47FAF" w:rsidRDefault="00E052BF" w:rsidP="00E052BF">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A.9</w:t>
      </w:r>
      <w:r w:rsidR="009B7708" w:rsidRPr="00F47FAF">
        <w:rPr>
          <w:rFonts w:ascii="Times New Roman" w:hAnsi="Times New Roman" w:cs="Times New Roman"/>
          <w:b/>
          <w:bCs/>
          <w:color w:val="4472C4" w:themeColor="accent1"/>
        </w:rPr>
        <w:t xml:space="preserve">: </w:t>
      </w:r>
      <w:r w:rsidR="009B7708" w:rsidRPr="00F47FAF">
        <w:rPr>
          <w:rFonts w:ascii="Times New Roman" w:hAnsi="Times New Roman" w:cs="Times New Roman"/>
          <w:color w:val="4472C4" w:themeColor="accent1"/>
        </w:rPr>
        <w:t>Composite mean ozone volume mixing ratio of TPV cases by season and hemisphere.</w:t>
      </w:r>
    </w:p>
    <w:p w14:paraId="2DFF3554" w14:textId="32ADB195" w:rsidR="00C30FA4" w:rsidRPr="00F47FAF" w:rsidRDefault="00C30FA4">
      <w:pPr>
        <w:rPr>
          <w:rFonts w:ascii="Times New Roman" w:hAnsi="Times New Roman" w:cs="Times New Roman"/>
        </w:rPr>
      </w:pPr>
    </w:p>
    <w:p w14:paraId="4C826158" w14:textId="57203D8B" w:rsidR="006A7820" w:rsidRPr="00977EBF" w:rsidRDefault="006A7820">
      <w:pPr>
        <w:rPr>
          <w:rFonts w:ascii="Times New Roman" w:hAnsi="Times New Roman" w:cs="Times New Roman"/>
        </w:rPr>
      </w:pPr>
      <w:r w:rsidRPr="00977EBF">
        <w:rPr>
          <w:rFonts w:ascii="Times New Roman" w:hAnsi="Times New Roman" w:cs="Times New Roman"/>
        </w:rPr>
        <w:br w:type="page"/>
      </w:r>
    </w:p>
    <w:p w14:paraId="0AE5D072" w14:textId="6A3BABF5" w:rsidR="00C30FA4" w:rsidRPr="00977EBF" w:rsidRDefault="006A7820">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0206BAFD" w14:textId="7019CE1B" w:rsidR="00C30FA4" w:rsidRPr="00F47FAF" w:rsidRDefault="00C30FA4">
      <w:pPr>
        <w:rPr>
          <w:rFonts w:ascii="Times New Roman" w:hAnsi="Times New Roman" w:cs="Times New Roman"/>
        </w:rPr>
      </w:pPr>
      <w:r w:rsidRPr="00F47FAF">
        <w:rPr>
          <w:rFonts w:ascii="Times New Roman" w:hAnsi="Times New Roman" w:cs="Times New Roman"/>
          <w:noProof/>
        </w:rPr>
        <w:drawing>
          <wp:inline distT="0" distB="0" distL="0" distR="0" wp14:anchorId="1016C47C" wp14:editId="582A76BB">
            <wp:extent cx="5943600" cy="5943600"/>
            <wp:effectExtent l="0" t="0" r="0" b="0"/>
            <wp:docPr id="77" name="Picture 7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picture containing diagram&#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40257B6" w14:textId="77777777" w:rsidR="00E052BF" w:rsidRPr="00F47FAF" w:rsidRDefault="00E052BF" w:rsidP="00E052BF">
      <w:pPr>
        <w:rPr>
          <w:rFonts w:ascii="Times New Roman" w:hAnsi="Times New Roman" w:cs="Times New Roman"/>
        </w:rPr>
      </w:pPr>
    </w:p>
    <w:p w14:paraId="19146078" w14:textId="77777777" w:rsidR="004D3621" w:rsidRPr="00F47FAF" w:rsidRDefault="00E052BF" w:rsidP="004D3621">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A.9</w:t>
      </w:r>
      <w:r w:rsidR="00D53617" w:rsidRPr="00F47FAF">
        <w:rPr>
          <w:rFonts w:ascii="Times New Roman" w:hAnsi="Times New Roman" w:cs="Times New Roman"/>
          <w:b/>
          <w:bCs/>
          <w:color w:val="4472C4" w:themeColor="accent1"/>
        </w:rPr>
        <w:t xml:space="preserve"> (</w:t>
      </w:r>
      <w:r w:rsidR="004D3621" w:rsidRPr="00F47FAF">
        <w:rPr>
          <w:rFonts w:ascii="Times New Roman" w:hAnsi="Times New Roman" w:cs="Times New Roman"/>
          <w:b/>
          <w:bCs/>
          <w:color w:val="4472C4" w:themeColor="accent1"/>
        </w:rPr>
        <w:t>continued)</w:t>
      </w:r>
    </w:p>
    <w:p w14:paraId="594EBDBE" w14:textId="4F969190" w:rsidR="00C30FA4" w:rsidRPr="00F47FAF" w:rsidRDefault="00C30FA4">
      <w:pPr>
        <w:rPr>
          <w:rFonts w:ascii="Times New Roman" w:hAnsi="Times New Roman" w:cs="Times New Roman"/>
        </w:rPr>
      </w:pPr>
    </w:p>
    <w:p w14:paraId="137FF385" w14:textId="77777777" w:rsidR="00F853A0" w:rsidRPr="00F47FAF" w:rsidRDefault="00F853A0" w:rsidP="00EE47CA">
      <w:pPr>
        <w:rPr>
          <w:rFonts w:ascii="Times New Roman" w:hAnsi="Times New Roman" w:cs="Times New Roman"/>
        </w:rPr>
      </w:pPr>
    </w:p>
    <w:p w14:paraId="648EC4F8" w14:textId="574048E9" w:rsidR="00DD1E45" w:rsidRPr="00977EBF" w:rsidRDefault="00C30FA4">
      <w:pPr>
        <w:rPr>
          <w:rFonts w:ascii="Times New Roman" w:hAnsi="Times New Roman" w:cs="Times New Roman"/>
        </w:rPr>
      </w:pPr>
      <w:r w:rsidRPr="00977EBF">
        <w:rPr>
          <w:rFonts w:ascii="Times New Roman" w:hAnsi="Times New Roman" w:cs="Times New Roman"/>
        </w:rPr>
        <w:br w:type="page"/>
      </w:r>
    </w:p>
    <w:p w14:paraId="6646D35B" w14:textId="77777777" w:rsidR="00745282" w:rsidRPr="00977EBF" w:rsidRDefault="00745282" w:rsidP="00745282">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(a)</w:t>
      </w:r>
    </w:p>
    <w:p w14:paraId="6A7013FF" w14:textId="56E7EBB3" w:rsidR="00745282" w:rsidRPr="00F47FAF" w:rsidRDefault="00745282">
      <w:pPr>
        <w:rPr>
          <w:rFonts w:ascii="Times New Roman" w:hAnsi="Times New Roman" w:cs="Times New Roman"/>
        </w:rPr>
      </w:pPr>
      <w:r w:rsidRPr="00F47FAF">
        <w:rPr>
          <w:rFonts w:ascii="Times New Roman" w:hAnsi="Times New Roman" w:cs="Times New Roman"/>
          <w:noProof/>
        </w:rPr>
        <w:drawing>
          <wp:inline distT="0" distB="0" distL="0" distR="0" wp14:anchorId="2F071E89" wp14:editId="5ACF1F12">
            <wp:extent cx="5943600" cy="5943600"/>
            <wp:effectExtent l="0" t="0" r="0" b="0"/>
            <wp:docPr id="14" name="Picture 14" descr="A picture containing text, electronics, computer,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electronics, computer, display&#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0FEA837" w14:textId="77777777" w:rsidR="00745282" w:rsidRPr="00F47FAF" w:rsidRDefault="00745282" w:rsidP="00745282">
      <w:pPr>
        <w:rPr>
          <w:rFonts w:ascii="Times New Roman" w:hAnsi="Times New Roman" w:cs="Times New Roman"/>
          <w:b/>
          <w:bCs/>
          <w:color w:val="4472C4" w:themeColor="accent1"/>
        </w:rPr>
      </w:pPr>
    </w:p>
    <w:p w14:paraId="4700B2F9" w14:textId="79196B55" w:rsidR="00745282" w:rsidRPr="00F47FAF" w:rsidRDefault="00745282" w:rsidP="00745282">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 xml:space="preserve">Figure A.10: </w:t>
      </w:r>
      <w:r w:rsidRPr="00F47FAF">
        <w:rPr>
          <w:rFonts w:ascii="Times New Roman" w:hAnsi="Times New Roman" w:cs="Times New Roman"/>
          <w:color w:val="4472C4" w:themeColor="accent1"/>
        </w:rPr>
        <w:t xml:space="preserve">Number of samples by grid point for the </w:t>
      </w:r>
      <w:proofErr w:type="spellStart"/>
      <w:r w:rsidRPr="00F47FAF">
        <w:rPr>
          <w:rFonts w:ascii="Times New Roman" w:hAnsi="Times New Roman" w:cs="Times New Roman"/>
          <w:color w:val="4472C4" w:themeColor="accent1"/>
        </w:rPr>
        <w:t>omposite</w:t>
      </w:r>
      <w:proofErr w:type="spellEnd"/>
      <w:r w:rsidRPr="00F47FAF">
        <w:rPr>
          <w:rFonts w:ascii="Times New Roman" w:hAnsi="Times New Roman" w:cs="Times New Roman"/>
          <w:color w:val="4472C4" w:themeColor="accent1"/>
        </w:rPr>
        <w:t xml:space="preserve"> mean ozone volume mixing ratio of TPV cases by season and hemisphere.</w:t>
      </w:r>
    </w:p>
    <w:p w14:paraId="1A4A1D07" w14:textId="77777777" w:rsidR="00745282" w:rsidRPr="00F47FAF" w:rsidRDefault="00745282">
      <w:pPr>
        <w:rPr>
          <w:rFonts w:ascii="Times New Roman" w:hAnsi="Times New Roman" w:cs="Times New Roman"/>
        </w:rPr>
      </w:pPr>
    </w:p>
    <w:p w14:paraId="5839F8FF" w14:textId="46273D86" w:rsidR="00DD1E45" w:rsidRPr="00F47FAF" w:rsidRDefault="00DD1E45">
      <w:pPr>
        <w:rPr>
          <w:rFonts w:ascii="Times New Roman" w:hAnsi="Times New Roman" w:cs="Times New Roman"/>
        </w:rPr>
      </w:pPr>
      <w:r w:rsidRPr="00F47FAF">
        <w:rPr>
          <w:rFonts w:ascii="Times New Roman" w:hAnsi="Times New Roman" w:cs="Times New Roman"/>
        </w:rPr>
        <w:br w:type="page"/>
      </w:r>
    </w:p>
    <w:p w14:paraId="2807EC71" w14:textId="77777777" w:rsidR="00745282" w:rsidRPr="00977EBF" w:rsidRDefault="00745282" w:rsidP="00745282">
      <w:pPr>
        <w:rPr>
          <w:rFonts w:ascii="Times New Roman" w:hAnsi="Times New Roman" w:cs="Times New Roman"/>
          <w:sz w:val="32"/>
          <w:szCs w:val="32"/>
        </w:rPr>
      </w:pPr>
      <w:r w:rsidRPr="00977EBF">
        <w:rPr>
          <w:rFonts w:ascii="Times New Roman" w:hAnsi="Times New Roman" w:cs="Times New Roman"/>
          <w:sz w:val="20"/>
          <w:szCs w:val="20"/>
        </w:rPr>
        <w:lastRenderedPageBreak/>
        <w:t xml:space="preserve">  </w:t>
      </w:r>
      <w:r w:rsidRPr="00977EBF">
        <w:rPr>
          <w:rFonts w:ascii="Times New Roman" w:hAnsi="Times New Roman" w:cs="Times New Roman"/>
          <w:sz w:val="32"/>
          <w:szCs w:val="32"/>
        </w:rPr>
        <w:t>(b)</w:t>
      </w:r>
    </w:p>
    <w:p w14:paraId="66749180" w14:textId="77777777" w:rsidR="00745282" w:rsidRPr="00F47FAF" w:rsidRDefault="00745282">
      <w:pPr>
        <w:rPr>
          <w:rFonts w:ascii="Times New Roman" w:hAnsi="Times New Roman" w:cs="Times New Roman"/>
        </w:rPr>
      </w:pPr>
      <w:r w:rsidRPr="00F47FAF">
        <w:rPr>
          <w:rFonts w:ascii="Times New Roman" w:hAnsi="Times New Roman" w:cs="Times New Roman"/>
          <w:noProof/>
        </w:rPr>
        <w:drawing>
          <wp:inline distT="0" distB="0" distL="0" distR="0" wp14:anchorId="2B814EC6" wp14:editId="610D1E41">
            <wp:extent cx="5943600" cy="5943600"/>
            <wp:effectExtent l="0" t="0" r="0" b="0"/>
            <wp:docPr id="27" name="Picture 27" descr="A picture containing text, computer, display,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computer, display, screenshot&#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BA9E0C9" w14:textId="77777777" w:rsidR="00745282" w:rsidRPr="00F47FAF" w:rsidRDefault="00745282">
      <w:pPr>
        <w:rPr>
          <w:rFonts w:ascii="Times New Roman" w:hAnsi="Times New Roman" w:cs="Times New Roman"/>
        </w:rPr>
      </w:pPr>
    </w:p>
    <w:p w14:paraId="3630C28E" w14:textId="7D1B4ED4" w:rsidR="00DD1E45" w:rsidRPr="00F47FAF" w:rsidRDefault="00745282">
      <w:pPr>
        <w:rPr>
          <w:rFonts w:ascii="Times New Roman" w:hAnsi="Times New Roman" w:cs="Times New Roman"/>
          <w:b/>
          <w:bCs/>
          <w:color w:val="4472C4" w:themeColor="accent1"/>
        </w:rPr>
      </w:pPr>
      <w:r w:rsidRPr="00F47FAF">
        <w:rPr>
          <w:rFonts w:ascii="Times New Roman" w:hAnsi="Times New Roman" w:cs="Times New Roman"/>
          <w:b/>
          <w:bCs/>
          <w:color w:val="4472C4" w:themeColor="accent1"/>
        </w:rPr>
        <w:t>Figure A.10 (continued)</w:t>
      </w:r>
      <w:r w:rsidR="00DD1E45" w:rsidRPr="00F47FAF">
        <w:rPr>
          <w:rFonts w:ascii="Times New Roman" w:hAnsi="Times New Roman" w:cs="Times New Roman"/>
        </w:rPr>
        <w:br w:type="page"/>
      </w:r>
    </w:p>
    <w:p w14:paraId="79760791" w14:textId="51176A9C" w:rsidR="00D9503D" w:rsidRPr="00701B39" w:rsidRDefault="0034697B" w:rsidP="00D9503D">
      <w:pPr>
        <w:rPr>
          <w:rFonts w:ascii="Times New Roman" w:hAnsi="Times New Roman" w:cs="Times New Roman"/>
          <w:b/>
          <w:bCs/>
          <w:sz w:val="32"/>
          <w:szCs w:val="32"/>
        </w:rPr>
      </w:pPr>
      <w:r w:rsidRPr="00701B39">
        <w:rPr>
          <w:rFonts w:ascii="Times New Roman" w:hAnsi="Times New Roman" w:cs="Times New Roman"/>
          <w:b/>
          <w:bCs/>
          <w:sz w:val="32"/>
          <w:szCs w:val="32"/>
        </w:rPr>
        <w:lastRenderedPageBreak/>
        <w:t>References</w:t>
      </w:r>
    </w:p>
    <w:p w14:paraId="5EC15FF9" w14:textId="77777777" w:rsidR="00D9503D" w:rsidRPr="00701B39" w:rsidRDefault="00D9503D" w:rsidP="00D9503D">
      <w:pPr>
        <w:rPr>
          <w:rFonts w:ascii="Times New Roman" w:hAnsi="Times New Roman" w:cs="Times New Roman"/>
          <w:b/>
          <w:bCs/>
          <w:sz w:val="32"/>
          <w:szCs w:val="32"/>
        </w:rPr>
      </w:pPr>
    </w:p>
    <w:p w14:paraId="43C50076" w14:textId="77777777" w:rsidR="00077532" w:rsidRPr="00701B39" w:rsidRDefault="004A2E11" w:rsidP="00077532">
      <w:pPr>
        <w:pStyle w:val="EndNoteBibliography"/>
        <w:ind w:left="720" w:hanging="720"/>
        <w:rPr>
          <w:rFonts w:ascii="Times New Roman" w:hAnsi="Times New Roman" w:cs="Times New Roman"/>
          <w:noProof/>
        </w:rPr>
      </w:pPr>
      <w:r w:rsidRPr="00701B39">
        <w:rPr>
          <w:rFonts w:ascii="Times New Roman" w:hAnsi="Times New Roman" w:cs="Times New Roman"/>
        </w:rPr>
        <w:fldChar w:fldCharType="begin"/>
      </w:r>
      <w:r w:rsidRPr="00701B39">
        <w:rPr>
          <w:rFonts w:ascii="Times New Roman" w:hAnsi="Times New Roman" w:cs="Times New Roman"/>
        </w:rPr>
        <w:instrText xml:space="preserve"> ADDIN EN.REFLIST </w:instrText>
      </w:r>
      <w:r w:rsidRPr="00701B39">
        <w:rPr>
          <w:rFonts w:ascii="Times New Roman" w:hAnsi="Times New Roman" w:cs="Times New Roman"/>
        </w:rPr>
        <w:fldChar w:fldCharType="separate"/>
      </w:r>
      <w:r w:rsidR="00077532" w:rsidRPr="00701B39">
        <w:rPr>
          <w:rFonts w:ascii="Times New Roman" w:hAnsi="Times New Roman" w:cs="Times New Roman"/>
          <w:noProof/>
        </w:rPr>
        <w:t xml:space="preserve">Adem, Julián. 1956. "A series solution for the barotropic vorticity equation and its application in the study of atmospheric vortices." </w:t>
      </w:r>
      <w:r w:rsidR="00077532" w:rsidRPr="00701B39">
        <w:rPr>
          <w:rFonts w:ascii="Times New Roman" w:hAnsi="Times New Roman" w:cs="Times New Roman"/>
          <w:i/>
          <w:noProof/>
        </w:rPr>
        <w:t>Tellus</w:t>
      </w:r>
      <w:r w:rsidR="00077532" w:rsidRPr="00701B39">
        <w:rPr>
          <w:rFonts w:ascii="Times New Roman" w:hAnsi="Times New Roman" w:cs="Times New Roman"/>
          <w:noProof/>
        </w:rPr>
        <w:t xml:space="preserve"> 8 (3): 364-372.</w:t>
      </w:r>
    </w:p>
    <w:p w14:paraId="54F5D48E"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Aumann, Hartmut H, Moustafa T Chahine, Catherine Gautier, Mitchell D Goldberg, Eugenia Kalnay, Larry M McMillin, Hank Revercomb, Philip W Rosenkranz, William L Smith, and David H Staelin. 2003. "AIRS/AMSU/HSB on the Aqua mission: Design, science objectives, data products, and processing systems." </w:t>
      </w:r>
      <w:r w:rsidRPr="00701B39">
        <w:rPr>
          <w:rFonts w:ascii="Times New Roman" w:hAnsi="Times New Roman" w:cs="Times New Roman"/>
          <w:i/>
          <w:noProof/>
        </w:rPr>
        <w:t>IEEE Transactions on Geoscience and Remote Sensing</w:t>
      </w:r>
      <w:r w:rsidRPr="00701B39">
        <w:rPr>
          <w:rFonts w:ascii="Times New Roman" w:hAnsi="Times New Roman" w:cs="Times New Roman"/>
          <w:noProof/>
        </w:rPr>
        <w:t xml:space="preserve"> 41 (2): 253-264.</w:t>
      </w:r>
    </w:p>
    <w:p w14:paraId="65162219"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Aumann, Hartmut H, and Robert J Pagano. 1994. "Atmospheric infrared sounder on the Earth Observing System." </w:t>
      </w:r>
      <w:r w:rsidRPr="00701B39">
        <w:rPr>
          <w:rFonts w:ascii="Times New Roman" w:hAnsi="Times New Roman" w:cs="Times New Roman"/>
          <w:i/>
          <w:noProof/>
        </w:rPr>
        <w:t>Optical Engineering</w:t>
      </w:r>
      <w:r w:rsidRPr="00701B39">
        <w:rPr>
          <w:rFonts w:ascii="Times New Roman" w:hAnsi="Times New Roman" w:cs="Times New Roman"/>
          <w:noProof/>
        </w:rPr>
        <w:t xml:space="preserve"> 33 (3): 776-784.</w:t>
      </w:r>
    </w:p>
    <w:p w14:paraId="4AD69B6C"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Biernat, Kevin A, Lance F Bosart, and Daniel Keyser. 2021. "A climatological analysis of the linkages between tropopause polar vortices, cold pools, and cold air outbreaks over the central and eastern United States."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149 (1): 189-206.</w:t>
      </w:r>
    </w:p>
    <w:p w14:paraId="0B737BE6"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Bolton, David. 1980. "The computation of equivalent potential temperature."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108 (7): 1046-1053.</w:t>
      </w:r>
    </w:p>
    <w:p w14:paraId="009FCFFD"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Borg, Sarah M, Steven M Cavallo, and David D Turner. 2020. "Characteristics of Tropopause Polar Vortices Based on Observations over the Greenland Ice Sheet." </w:t>
      </w:r>
      <w:r w:rsidRPr="00701B39">
        <w:rPr>
          <w:rFonts w:ascii="Times New Roman" w:hAnsi="Times New Roman" w:cs="Times New Roman"/>
          <w:i/>
          <w:noProof/>
        </w:rPr>
        <w:t>Journal of Applied Meteorology and Climatology</w:t>
      </w:r>
      <w:r w:rsidRPr="00701B39">
        <w:rPr>
          <w:rFonts w:ascii="Times New Roman" w:hAnsi="Times New Roman" w:cs="Times New Roman"/>
          <w:noProof/>
        </w:rPr>
        <w:t xml:space="preserve"> 59 (11): 1933-1947.</w:t>
      </w:r>
    </w:p>
    <w:p w14:paraId="3A603EC0"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Bosart, Lance F, Gregory J Hakim, Kevin R Tyle, Mary A Bedrick, W Edward Bracken, Michael J Dickinson, and David M Schultz. 1996. "Large-scale antecedent conditions associated with the 12–14 March 1993 cyclone (“Superstorm'93”) over eastern North America."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124 (9): 1865-1891.</w:t>
      </w:r>
    </w:p>
    <w:p w14:paraId="4CBCDD52"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Bray, Matthew T, and Steven M Cavallo. 2022. "Characteristics of long-track tropopause polar vortices." </w:t>
      </w:r>
      <w:r w:rsidRPr="00701B39">
        <w:rPr>
          <w:rFonts w:ascii="Times New Roman" w:hAnsi="Times New Roman" w:cs="Times New Roman"/>
          <w:i/>
          <w:noProof/>
        </w:rPr>
        <w:t>Weather and Climate Dynamics</w:t>
      </w:r>
      <w:r w:rsidRPr="00701B39">
        <w:rPr>
          <w:rFonts w:ascii="Times New Roman" w:hAnsi="Times New Roman" w:cs="Times New Roman"/>
          <w:noProof/>
        </w:rPr>
        <w:t xml:space="preserve"> 3 (1): 251-278.</w:t>
      </w:r>
    </w:p>
    <w:p w14:paraId="0DAF21B1"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Bray, Matthew T, Steven M Cavallo, and Howard B Bluestein. 2021. "Examining the Relationship between Tropopause Polar Vortices and Tornado Outbreaks." </w:t>
      </w:r>
      <w:r w:rsidRPr="00701B39">
        <w:rPr>
          <w:rFonts w:ascii="Times New Roman" w:hAnsi="Times New Roman" w:cs="Times New Roman"/>
          <w:i/>
          <w:noProof/>
        </w:rPr>
        <w:t>Weather and Forecasting</w:t>
      </w:r>
      <w:r w:rsidRPr="00701B39">
        <w:rPr>
          <w:rFonts w:ascii="Times New Roman" w:hAnsi="Times New Roman" w:cs="Times New Roman"/>
          <w:noProof/>
        </w:rPr>
        <w:t xml:space="preserve"> 36 (5): 1799-1814.</w:t>
      </w:r>
    </w:p>
    <w:p w14:paraId="72E14819"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Bromwich, David H, Julien P Nicolas, Keith M Hines, Jennifer E Kay, Erica L Key, Matthew A Lazzara, Dan Lubin, Greg M McFarquhar, Irina V Gorodetskaya, and Daniel P Grosvenor. 2012. "Tropospheric clouds in Antarctica." </w:t>
      </w:r>
      <w:r w:rsidRPr="00701B39">
        <w:rPr>
          <w:rFonts w:ascii="Times New Roman" w:hAnsi="Times New Roman" w:cs="Times New Roman"/>
          <w:i/>
          <w:noProof/>
        </w:rPr>
        <w:t>Reviews of Geophysics</w:t>
      </w:r>
      <w:r w:rsidRPr="00701B39">
        <w:rPr>
          <w:rFonts w:ascii="Times New Roman" w:hAnsi="Times New Roman" w:cs="Times New Roman"/>
          <w:noProof/>
        </w:rPr>
        <w:t xml:space="preserve"> 50 (1).</w:t>
      </w:r>
    </w:p>
    <w:p w14:paraId="3C209AF0"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Carnevale, George F, Geoffrey K Vallis, Roberto Purini, and Marco Briscolini. 1988. "Propagation of barotropic modons over topography." </w:t>
      </w:r>
      <w:r w:rsidRPr="00701B39">
        <w:rPr>
          <w:rFonts w:ascii="Times New Roman" w:hAnsi="Times New Roman" w:cs="Times New Roman"/>
          <w:i/>
          <w:noProof/>
        </w:rPr>
        <w:t>Geophysical &amp; Astrophysical Fluid Dynamics</w:t>
      </w:r>
      <w:r w:rsidRPr="00701B39">
        <w:rPr>
          <w:rFonts w:ascii="Times New Roman" w:hAnsi="Times New Roman" w:cs="Times New Roman"/>
          <w:noProof/>
        </w:rPr>
        <w:t xml:space="preserve"> 41 (1-2): 45-101.</w:t>
      </w:r>
    </w:p>
    <w:p w14:paraId="32E36FB5" w14:textId="08A49D9C"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Cavallo, S. M., and G. J. Hakim. 2009. "Potential Vorticity Diagnosis of a Tropopause Polar Cyclone."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137 (4): 1358-1371. </w:t>
      </w:r>
      <w:hyperlink r:id="rId91" w:history="1">
        <w:r w:rsidRPr="00701B39">
          <w:rPr>
            <w:rStyle w:val="Hyperlink"/>
            <w:rFonts w:ascii="Times New Roman" w:hAnsi="Times New Roman" w:cs="Times New Roman"/>
            <w:noProof/>
          </w:rPr>
          <w:t>https://doi.org/10.1175/2008mwr2670.1</w:t>
        </w:r>
      </w:hyperlink>
      <w:r w:rsidRPr="00701B39">
        <w:rPr>
          <w:rFonts w:ascii="Times New Roman" w:hAnsi="Times New Roman" w:cs="Times New Roman"/>
          <w:noProof/>
        </w:rPr>
        <w:t>. &lt;Go to ISI&gt;://WOS:000266834100010.</w:t>
      </w:r>
    </w:p>
    <w:p w14:paraId="11DD062B" w14:textId="627C30C2"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 2010. "Composite Structure of Tropopause Polar Cyclones."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138 (10): 3840-3857. </w:t>
      </w:r>
      <w:hyperlink r:id="rId92" w:history="1">
        <w:r w:rsidRPr="00701B39">
          <w:rPr>
            <w:rStyle w:val="Hyperlink"/>
            <w:rFonts w:ascii="Times New Roman" w:hAnsi="Times New Roman" w:cs="Times New Roman"/>
            <w:noProof/>
          </w:rPr>
          <w:t>https://doi.org/10.1175/2010mwr3371.1</w:t>
        </w:r>
      </w:hyperlink>
      <w:r w:rsidRPr="00701B39">
        <w:rPr>
          <w:rFonts w:ascii="Times New Roman" w:hAnsi="Times New Roman" w:cs="Times New Roman"/>
          <w:noProof/>
        </w:rPr>
        <w:t>. &lt;Go to ISI&gt;://WOS:000283264600008.</w:t>
      </w:r>
    </w:p>
    <w:p w14:paraId="57147734" w14:textId="361E7D5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 2012. "Radiative Impact on Tropopause Polar Vortices over the Arctic."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140 (5): 1683-1702. </w:t>
      </w:r>
      <w:hyperlink r:id="rId93" w:history="1">
        <w:r w:rsidRPr="00701B39">
          <w:rPr>
            <w:rStyle w:val="Hyperlink"/>
            <w:rFonts w:ascii="Times New Roman" w:hAnsi="Times New Roman" w:cs="Times New Roman"/>
            <w:noProof/>
          </w:rPr>
          <w:t>https://doi.org/10.1175/mwr-d-11-00182.1</w:t>
        </w:r>
      </w:hyperlink>
      <w:r w:rsidRPr="00701B39">
        <w:rPr>
          <w:rFonts w:ascii="Times New Roman" w:hAnsi="Times New Roman" w:cs="Times New Roman"/>
          <w:noProof/>
        </w:rPr>
        <w:t>. &lt;Go to ISI&gt;://WOS:000303790800016.</w:t>
      </w:r>
    </w:p>
    <w:p w14:paraId="3226D5F4" w14:textId="3A3A509F"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 2013. "Physical Mechanisms of Tropopause Polar Vortex Intensity Change." </w:t>
      </w:r>
      <w:r w:rsidRPr="00701B39">
        <w:rPr>
          <w:rFonts w:ascii="Times New Roman" w:hAnsi="Times New Roman" w:cs="Times New Roman"/>
          <w:i/>
          <w:noProof/>
        </w:rPr>
        <w:t>Journal of the Atmospheric Sciences</w:t>
      </w:r>
      <w:r w:rsidRPr="00701B39">
        <w:rPr>
          <w:rFonts w:ascii="Times New Roman" w:hAnsi="Times New Roman" w:cs="Times New Roman"/>
          <w:noProof/>
        </w:rPr>
        <w:t xml:space="preserve"> 70 (11): 3359-3373. </w:t>
      </w:r>
      <w:hyperlink r:id="rId94" w:history="1">
        <w:r w:rsidRPr="00701B39">
          <w:rPr>
            <w:rStyle w:val="Hyperlink"/>
            <w:rFonts w:ascii="Times New Roman" w:hAnsi="Times New Roman" w:cs="Times New Roman"/>
            <w:noProof/>
          </w:rPr>
          <w:t>https://doi.org/10.1175/jas-d-13-088.1</w:t>
        </w:r>
      </w:hyperlink>
      <w:r w:rsidRPr="00701B39">
        <w:rPr>
          <w:rFonts w:ascii="Times New Roman" w:hAnsi="Times New Roman" w:cs="Times New Roman"/>
          <w:noProof/>
        </w:rPr>
        <w:t>. &lt;Go to ISI&gt;://WOS:000326354600002.</w:t>
      </w:r>
    </w:p>
    <w:p w14:paraId="38C10BA7"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lastRenderedPageBreak/>
        <w:t xml:space="preserve">Cesana, G, JE Kay, H Chepfer, JM English, and G De Boer. 2012. "Ubiquitous low‐level liquid‐containing Arctic clouds: New observations and climate model constraints from CALIPSO‐GOCCP." </w:t>
      </w:r>
      <w:r w:rsidRPr="00701B39">
        <w:rPr>
          <w:rFonts w:ascii="Times New Roman" w:hAnsi="Times New Roman" w:cs="Times New Roman"/>
          <w:i/>
          <w:noProof/>
        </w:rPr>
        <w:t>Geophysical Research Letters</w:t>
      </w:r>
      <w:r w:rsidRPr="00701B39">
        <w:rPr>
          <w:rFonts w:ascii="Times New Roman" w:hAnsi="Times New Roman" w:cs="Times New Roman"/>
          <w:noProof/>
        </w:rPr>
        <w:t xml:space="preserve"> 39 (20).</w:t>
      </w:r>
    </w:p>
    <w:p w14:paraId="620F81AC"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Curry, JA, JL Schramm, and EE Ebert. 1993. "Impact of clouds on the surface radiation balance of the Arctic Ocean." </w:t>
      </w:r>
      <w:r w:rsidRPr="00701B39">
        <w:rPr>
          <w:rFonts w:ascii="Times New Roman" w:hAnsi="Times New Roman" w:cs="Times New Roman"/>
          <w:i/>
          <w:noProof/>
        </w:rPr>
        <w:t>Meteorology and Atmospheric Physics</w:t>
      </w:r>
      <w:r w:rsidRPr="00701B39">
        <w:rPr>
          <w:rFonts w:ascii="Times New Roman" w:hAnsi="Times New Roman" w:cs="Times New Roman"/>
          <w:noProof/>
        </w:rPr>
        <w:t xml:space="preserve"> 51 (3): 197-217.</w:t>
      </w:r>
    </w:p>
    <w:p w14:paraId="2ABCA06C"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Curry, Judith A, Julie L Schramm, William B Rossow, and David Randall. 1996. "Overview of Arctic cloud and radiation characteristics." </w:t>
      </w:r>
      <w:r w:rsidRPr="00701B39">
        <w:rPr>
          <w:rFonts w:ascii="Times New Roman" w:hAnsi="Times New Roman" w:cs="Times New Roman"/>
          <w:i/>
          <w:noProof/>
        </w:rPr>
        <w:t>Journal of Climate</w:t>
      </w:r>
      <w:r w:rsidRPr="00701B39">
        <w:rPr>
          <w:rFonts w:ascii="Times New Roman" w:hAnsi="Times New Roman" w:cs="Times New Roman"/>
          <w:noProof/>
        </w:rPr>
        <w:t xml:space="preserve"> 9 (8): 1731-1764.</w:t>
      </w:r>
    </w:p>
    <w:p w14:paraId="7DBFEE9C"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Davis, Christopher A, and Kerry A Emanuel. 1991. "Potential vorticity diagnostics of cyclogenesis."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119 (8): 1929-1953.</w:t>
      </w:r>
    </w:p>
    <w:p w14:paraId="001F4F7D"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De Boer, Gijs, William Chapman, Jennifer E Kay, Brian Medeiros, Matthew D Shupe, Steve Vavrus, and John Walsh. 2012. "A characterization of the present-day Arctic atmosphere in CCSM4." </w:t>
      </w:r>
      <w:r w:rsidRPr="00701B39">
        <w:rPr>
          <w:rFonts w:ascii="Times New Roman" w:hAnsi="Times New Roman" w:cs="Times New Roman"/>
          <w:i/>
          <w:noProof/>
        </w:rPr>
        <w:t>Journal of Climate</w:t>
      </w:r>
      <w:r w:rsidRPr="00701B39">
        <w:rPr>
          <w:rFonts w:ascii="Times New Roman" w:hAnsi="Times New Roman" w:cs="Times New Roman"/>
          <w:noProof/>
        </w:rPr>
        <w:t xml:space="preserve"> 25 (8): 2676-2695.</w:t>
      </w:r>
    </w:p>
    <w:p w14:paraId="1DCF056C" w14:textId="4ED96603"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Dee, D. P., S. M. Uppala, A. J. Simmons, P. Berrisford, P. Poli, S. Kobayashi, U. Andrae, M. A. Balmaseda, G. Balsamo, P. Bauer, P. Bechtold, A. C. M. Beljaars, L. van de Berg, J. Bidlot, N. Bormann, C. Delsol, R. Dragani, M. Fuentes, A. J. Geer, L. Haimberger, S. B. Healy, H. Hersbach, E. V. Holm, L. Isaksen, P. Kallberg, M. Kohler, M. Matricardi, A. P. McNally, B. M. Monge-Sanz, J. J. Morcrette, B. K. Park, C. Peubey, P. de Rosnay, C. Tavolato, J. N. Thepaut, and F. Vitart. 2011. "The ERA-Interim reanalysis: configuration and performance of the data assimilation system." </w:t>
      </w:r>
      <w:r w:rsidRPr="00701B39">
        <w:rPr>
          <w:rFonts w:ascii="Times New Roman" w:hAnsi="Times New Roman" w:cs="Times New Roman"/>
          <w:i/>
          <w:noProof/>
        </w:rPr>
        <w:t>Quarterly Journal of the Royal Meteorological Society</w:t>
      </w:r>
      <w:r w:rsidRPr="00701B39">
        <w:rPr>
          <w:rFonts w:ascii="Times New Roman" w:hAnsi="Times New Roman" w:cs="Times New Roman"/>
          <w:noProof/>
        </w:rPr>
        <w:t xml:space="preserve"> 137 (656): 553-597. </w:t>
      </w:r>
      <w:hyperlink r:id="rId95" w:history="1">
        <w:r w:rsidRPr="00701B39">
          <w:rPr>
            <w:rStyle w:val="Hyperlink"/>
            <w:rFonts w:ascii="Times New Roman" w:hAnsi="Times New Roman" w:cs="Times New Roman"/>
            <w:noProof/>
          </w:rPr>
          <w:t>https://doi.org/10.1002/qj.828</w:t>
        </w:r>
      </w:hyperlink>
      <w:r w:rsidRPr="00701B39">
        <w:rPr>
          <w:rFonts w:ascii="Times New Roman" w:hAnsi="Times New Roman" w:cs="Times New Roman"/>
          <w:noProof/>
        </w:rPr>
        <w:t>. &lt;Go to ISI&gt;://WOS:000290450900001.</w:t>
      </w:r>
    </w:p>
    <w:p w14:paraId="62FCCF30"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Esri, Redlands. 2011. "ArcGIS desktop: release 10." </w:t>
      </w:r>
      <w:r w:rsidRPr="00701B39">
        <w:rPr>
          <w:rFonts w:ascii="Times New Roman" w:hAnsi="Times New Roman" w:cs="Times New Roman"/>
          <w:i/>
          <w:noProof/>
        </w:rPr>
        <w:t>Environmental Systems Research Institute, CA</w:t>
      </w:r>
      <w:r w:rsidRPr="00701B39">
        <w:rPr>
          <w:rFonts w:ascii="Times New Roman" w:hAnsi="Times New Roman" w:cs="Times New Roman"/>
          <w:noProof/>
        </w:rPr>
        <w:t>.</w:t>
      </w:r>
    </w:p>
    <w:p w14:paraId="5F0C249A" w14:textId="54B4EA76"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Francis, J. A., and S. J. Vavrus. 2012. "Evidence linking Arctic amplification to extreme weather in mid-latitudes." </w:t>
      </w:r>
      <w:r w:rsidRPr="00701B39">
        <w:rPr>
          <w:rFonts w:ascii="Times New Roman" w:hAnsi="Times New Roman" w:cs="Times New Roman"/>
          <w:i/>
          <w:noProof/>
        </w:rPr>
        <w:t>Geophysical Research Letters</w:t>
      </w:r>
      <w:r w:rsidRPr="00701B39">
        <w:rPr>
          <w:rFonts w:ascii="Times New Roman" w:hAnsi="Times New Roman" w:cs="Times New Roman"/>
          <w:noProof/>
        </w:rPr>
        <w:t xml:space="preserve"> 39: 6. </w:t>
      </w:r>
      <w:hyperlink r:id="rId96" w:history="1">
        <w:r w:rsidRPr="00701B39">
          <w:rPr>
            <w:rStyle w:val="Hyperlink"/>
            <w:rFonts w:ascii="Times New Roman" w:hAnsi="Times New Roman" w:cs="Times New Roman"/>
            <w:noProof/>
          </w:rPr>
          <w:t>https://doi.org/10.1029/2012gl051000</w:t>
        </w:r>
      </w:hyperlink>
      <w:r w:rsidRPr="00701B39">
        <w:rPr>
          <w:rFonts w:ascii="Times New Roman" w:hAnsi="Times New Roman" w:cs="Times New Roman"/>
          <w:noProof/>
        </w:rPr>
        <w:t>. &lt;Go to ISI&gt;://WOS:000301668300004.</w:t>
      </w:r>
    </w:p>
    <w:p w14:paraId="43032558"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Fuenzalida, Humberto A, Rodrigo Sánchez, and René D Garreaud. 2005. "A climatology of cutoff lows in the Southern Hemisphere." </w:t>
      </w:r>
      <w:r w:rsidRPr="00701B39">
        <w:rPr>
          <w:rFonts w:ascii="Times New Roman" w:hAnsi="Times New Roman" w:cs="Times New Roman"/>
          <w:i/>
          <w:noProof/>
        </w:rPr>
        <w:t>Journal of Geophysical Research: Atmospheres</w:t>
      </w:r>
      <w:r w:rsidRPr="00701B39">
        <w:rPr>
          <w:rFonts w:ascii="Times New Roman" w:hAnsi="Times New Roman" w:cs="Times New Roman"/>
          <w:noProof/>
        </w:rPr>
        <w:t xml:space="preserve"> 110 (D18).</w:t>
      </w:r>
    </w:p>
    <w:p w14:paraId="0435F1B5"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Gordon, Andrea E, Steven M Cavallo, and Amanda K Novak. 2022. "Evaluating Common Characteristics of Antarctic Tropopause Polar Vortices." </w:t>
      </w:r>
      <w:r w:rsidRPr="00701B39">
        <w:rPr>
          <w:rFonts w:ascii="Times New Roman" w:hAnsi="Times New Roman" w:cs="Times New Roman"/>
          <w:i/>
          <w:noProof/>
        </w:rPr>
        <w:t>Journal of the Atmospheric Sciences</w:t>
      </w:r>
      <w:r w:rsidRPr="00701B39">
        <w:rPr>
          <w:rFonts w:ascii="Times New Roman" w:hAnsi="Times New Roman" w:cs="Times New Roman"/>
          <w:noProof/>
        </w:rPr>
        <w:t>.</w:t>
      </w:r>
    </w:p>
    <w:p w14:paraId="54AD9FB7"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Gray, Suzanne L, Kevin I Hodges, Jonathan L Vautrey, and John Methven. 2021. "The role of tropopause polar vortices in the intensification of summer Arctic cyclones." </w:t>
      </w:r>
      <w:r w:rsidRPr="00701B39">
        <w:rPr>
          <w:rFonts w:ascii="Times New Roman" w:hAnsi="Times New Roman" w:cs="Times New Roman"/>
          <w:i/>
          <w:noProof/>
        </w:rPr>
        <w:t>Weather and Climate Dynamics</w:t>
      </w:r>
      <w:r w:rsidRPr="00701B39">
        <w:rPr>
          <w:rFonts w:ascii="Times New Roman" w:hAnsi="Times New Roman" w:cs="Times New Roman"/>
          <w:noProof/>
        </w:rPr>
        <w:t xml:space="preserve"> 2 (4): 1303-1324.</w:t>
      </w:r>
    </w:p>
    <w:p w14:paraId="57E916CA" w14:textId="39959DA8"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Hakim, G. J. 2000. "Climatology of coherent structures on the extratropical tropopause."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128 (2): 385-406. </w:t>
      </w:r>
      <w:hyperlink r:id="rId97" w:history="1">
        <w:r w:rsidRPr="00701B39">
          <w:rPr>
            <w:rStyle w:val="Hyperlink"/>
            <w:rFonts w:ascii="Times New Roman" w:hAnsi="Times New Roman" w:cs="Times New Roman"/>
            <w:noProof/>
          </w:rPr>
          <w:t>https://doi.org/10.1175/1520-0493(2000)128</w:t>
        </w:r>
      </w:hyperlink>
      <w:r w:rsidRPr="00701B39">
        <w:rPr>
          <w:rFonts w:ascii="Times New Roman" w:hAnsi="Times New Roman" w:cs="Times New Roman"/>
          <w:noProof/>
        </w:rPr>
        <w:t>&lt;0385:cocsot&gt;2.0.co;2. &lt;Go to ISI&gt;://WOS:000085230500007.</w:t>
      </w:r>
    </w:p>
    <w:p w14:paraId="4822DF3E" w14:textId="7C6A5975"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Hakim, G. J., and A. K. Canavan. 2005. "Observed cyclone-anticyclone tropopause vortex Asymmetries." </w:t>
      </w:r>
      <w:r w:rsidRPr="00701B39">
        <w:rPr>
          <w:rFonts w:ascii="Times New Roman" w:hAnsi="Times New Roman" w:cs="Times New Roman"/>
          <w:i/>
          <w:noProof/>
        </w:rPr>
        <w:t>Journal of the Atmospheric Sciences</w:t>
      </w:r>
      <w:r w:rsidRPr="00701B39">
        <w:rPr>
          <w:rFonts w:ascii="Times New Roman" w:hAnsi="Times New Roman" w:cs="Times New Roman"/>
          <w:noProof/>
        </w:rPr>
        <w:t xml:space="preserve"> 62 (1): 231-240. </w:t>
      </w:r>
      <w:hyperlink r:id="rId98" w:history="1">
        <w:r w:rsidRPr="00701B39">
          <w:rPr>
            <w:rStyle w:val="Hyperlink"/>
            <w:rFonts w:ascii="Times New Roman" w:hAnsi="Times New Roman" w:cs="Times New Roman"/>
            <w:noProof/>
          </w:rPr>
          <w:t>https://doi.org/10.1175/jas-3353.1</w:t>
        </w:r>
      </w:hyperlink>
      <w:r w:rsidRPr="00701B39">
        <w:rPr>
          <w:rFonts w:ascii="Times New Roman" w:hAnsi="Times New Roman" w:cs="Times New Roman"/>
          <w:noProof/>
        </w:rPr>
        <w:t>.</w:t>
      </w:r>
    </w:p>
    <w:p w14:paraId="7C5A0549"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Hakim, Gregory J, Lance F Bosart, and Daniel Keyser. 1995. "The Ohio Valley wave-merger cyclogenesis event of 25–26 January 1978. Part I: Multiscale case study."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123 (9): 2663-2692.</w:t>
      </w:r>
    </w:p>
    <w:p w14:paraId="7224096D"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lastRenderedPageBreak/>
        <w:t xml:space="preserve">Hakim, Gregory J, Daniel Keyser, and Lance F Bosart. 1996. "The Ohio Valley wave-merger cyclogenesis event of 25–26 January 1978. Part II: Diagnosis using quasigeostrophic potential vorticity inversion."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124 (10): 2176-2205.</w:t>
      </w:r>
    </w:p>
    <w:p w14:paraId="183EA6EE"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Hersbach, Hans, Bill Bell, Paul Berrisford, Shoji Hirahara, András Horányi, Joaquín Muñoz‐Sabater, Julien Nicolas, Carole Peubey, Raluca Radu, and Dinand Schepers. 2020. "The ERA5 global reanalysis." </w:t>
      </w:r>
      <w:r w:rsidRPr="00701B39">
        <w:rPr>
          <w:rFonts w:ascii="Times New Roman" w:hAnsi="Times New Roman" w:cs="Times New Roman"/>
          <w:i/>
          <w:noProof/>
        </w:rPr>
        <w:t>Quarterly Journal of the Royal Meteorological Society</w:t>
      </w:r>
      <w:r w:rsidRPr="00701B39">
        <w:rPr>
          <w:rFonts w:ascii="Times New Roman" w:hAnsi="Times New Roman" w:cs="Times New Roman"/>
          <w:noProof/>
        </w:rPr>
        <w:t xml:space="preserve"> 146 (730): 1999-2049.</w:t>
      </w:r>
    </w:p>
    <w:p w14:paraId="124F95E5"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Hoerling, Martin P, Todd K Schaack, and Allen J Lenzen. 1991. "Global objective tropopause analysis."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119 (8): 1816-1831.</w:t>
      </w:r>
    </w:p>
    <w:p w14:paraId="20FF81FE"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Hoskins, Brian, and Paul Berrisford. 1988. "A potential vorticity perspective of the storm of 15–16 October 1987." </w:t>
      </w:r>
      <w:r w:rsidRPr="00701B39">
        <w:rPr>
          <w:rFonts w:ascii="Times New Roman" w:hAnsi="Times New Roman" w:cs="Times New Roman"/>
          <w:i/>
          <w:noProof/>
        </w:rPr>
        <w:t>Weather</w:t>
      </w:r>
      <w:r w:rsidRPr="00701B39">
        <w:rPr>
          <w:rFonts w:ascii="Times New Roman" w:hAnsi="Times New Roman" w:cs="Times New Roman"/>
          <w:noProof/>
        </w:rPr>
        <w:t xml:space="preserve"> 43 (3): 122-129.</w:t>
      </w:r>
    </w:p>
    <w:p w14:paraId="4F125B2C"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Hoskins, Brian J, Michael E McIntyre, and Andrew W Robertson. 1985. "On the use and significance of isentropic potential vorticity maps." </w:t>
      </w:r>
      <w:r w:rsidRPr="00701B39">
        <w:rPr>
          <w:rFonts w:ascii="Times New Roman" w:hAnsi="Times New Roman" w:cs="Times New Roman"/>
          <w:i/>
          <w:noProof/>
        </w:rPr>
        <w:t>Quarterly Journal of the Royal Meteorological Society</w:t>
      </w:r>
      <w:r w:rsidRPr="00701B39">
        <w:rPr>
          <w:rFonts w:ascii="Times New Roman" w:hAnsi="Times New Roman" w:cs="Times New Roman"/>
          <w:noProof/>
        </w:rPr>
        <w:t xml:space="preserve"> 111 (470): 877-946.</w:t>
      </w:r>
    </w:p>
    <w:p w14:paraId="369665BF"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Huo, Zonghui, Da-Lin Zhang, John Gyakum, and Andrew Staniforth. 1995. "A diagnostic analysis of the superstorm of March 1993."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123 (6): 1740-1761.</w:t>
      </w:r>
    </w:p>
    <w:p w14:paraId="0D440664"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Johnson, Aaron, and Xuguang Wang. 2021. "Observation Impact Study of an Arctic Cyclone Associated with a Tropopause Polar Vortex (TPV)-Induced Rossby Wave Initiation Event."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149 (5): 1577-1591.</w:t>
      </w:r>
    </w:p>
    <w:p w14:paraId="2BBAA8A4"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Keegan, Thomas J. 1958. "Arctic synoptic activity in winter." </w:t>
      </w:r>
      <w:r w:rsidRPr="00701B39">
        <w:rPr>
          <w:rFonts w:ascii="Times New Roman" w:hAnsi="Times New Roman" w:cs="Times New Roman"/>
          <w:i/>
          <w:noProof/>
        </w:rPr>
        <w:t>Journal of Atmospheric Sciences</w:t>
      </w:r>
      <w:r w:rsidRPr="00701B39">
        <w:rPr>
          <w:rFonts w:ascii="Times New Roman" w:hAnsi="Times New Roman" w:cs="Times New Roman"/>
          <w:noProof/>
        </w:rPr>
        <w:t xml:space="preserve"> 15 (6): 513-521.</w:t>
      </w:r>
    </w:p>
    <w:p w14:paraId="5F49D7B4"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Kew, Sarah F, Michael Sprenger, and Huw C Davies. 2010. "Potential vorticity anomalies of the lowermost stratosphere: A 10-yr winter climatology."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138 (4): 1234-1249.</w:t>
      </w:r>
    </w:p>
    <w:p w14:paraId="64B0BD15"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Kocin, Paul J, Philip N Schumacher, Ronald F Morales Jr, and Louis W Uccellini. 1995. "Overview of the 12–14 March 1993 superstorm." </w:t>
      </w:r>
      <w:r w:rsidRPr="00701B39">
        <w:rPr>
          <w:rFonts w:ascii="Times New Roman" w:hAnsi="Times New Roman" w:cs="Times New Roman"/>
          <w:i/>
          <w:noProof/>
        </w:rPr>
        <w:t>Bulletin of the American Meteorological Society</w:t>
      </w:r>
      <w:r w:rsidRPr="00701B39">
        <w:rPr>
          <w:rFonts w:ascii="Times New Roman" w:hAnsi="Times New Roman" w:cs="Times New Roman"/>
          <w:noProof/>
        </w:rPr>
        <w:t xml:space="preserve"> 76 (2): 165-182.</w:t>
      </w:r>
    </w:p>
    <w:p w14:paraId="706AA67F"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Lillo, Samuel P, Steven M Cavallo, David B Parsons, and Christopher Riedel. 2021. "The role of a tropopause polar vortex in the generation of the January 2019 extreme Arctic outbreak." </w:t>
      </w:r>
      <w:r w:rsidRPr="00701B39">
        <w:rPr>
          <w:rFonts w:ascii="Times New Roman" w:hAnsi="Times New Roman" w:cs="Times New Roman"/>
          <w:i/>
          <w:noProof/>
        </w:rPr>
        <w:t>Journal of the Atmospheric Sciences</w:t>
      </w:r>
      <w:r w:rsidRPr="00701B39">
        <w:rPr>
          <w:rFonts w:ascii="Times New Roman" w:hAnsi="Times New Roman" w:cs="Times New Roman"/>
          <w:noProof/>
        </w:rPr>
        <w:t xml:space="preserve"> 78 (9): 2801-2821.</w:t>
      </w:r>
    </w:p>
    <w:p w14:paraId="0E31DC38"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McWilliams, James C, and Glenn R Flierl. 1979. "On the evolution of isolated, nonlinear vortices." </w:t>
      </w:r>
      <w:r w:rsidRPr="00701B39">
        <w:rPr>
          <w:rFonts w:ascii="Times New Roman" w:hAnsi="Times New Roman" w:cs="Times New Roman"/>
          <w:i/>
          <w:noProof/>
        </w:rPr>
        <w:t>Journal of Physical Oceanography</w:t>
      </w:r>
      <w:r w:rsidRPr="00701B39">
        <w:rPr>
          <w:rFonts w:ascii="Times New Roman" w:hAnsi="Times New Roman" w:cs="Times New Roman"/>
          <w:noProof/>
        </w:rPr>
        <w:t xml:space="preserve"> 9 (6): 1155-1182.</w:t>
      </w:r>
    </w:p>
    <w:p w14:paraId="4F701EDF"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McWilliams, JC. 1991. "Geostrophic vortices." </w:t>
      </w:r>
      <w:r w:rsidRPr="00701B39">
        <w:rPr>
          <w:rFonts w:ascii="Times New Roman" w:hAnsi="Times New Roman" w:cs="Times New Roman"/>
          <w:i/>
          <w:noProof/>
        </w:rPr>
        <w:t>Nonlinear Topics in Ocean Physics</w:t>
      </w:r>
      <w:r w:rsidRPr="00701B39">
        <w:rPr>
          <w:rFonts w:ascii="Times New Roman" w:hAnsi="Times New Roman" w:cs="Times New Roman"/>
          <w:noProof/>
        </w:rPr>
        <w:t>: 5-50.</w:t>
      </w:r>
    </w:p>
    <w:p w14:paraId="0C76E78A" w14:textId="673E3AD3"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Morgan, M. C., and J. W. Nielsen-Gammon. 1998. "Using tropopause maps to diagnose midlatitude weather systems."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126 (10): 2555-2579. </w:t>
      </w:r>
      <w:hyperlink r:id="rId99" w:history="1">
        <w:r w:rsidRPr="00701B39">
          <w:rPr>
            <w:rStyle w:val="Hyperlink"/>
            <w:rFonts w:ascii="Times New Roman" w:hAnsi="Times New Roman" w:cs="Times New Roman"/>
            <w:noProof/>
          </w:rPr>
          <w:t>https://doi.org/10.1175/1520-0493(1998)126</w:t>
        </w:r>
      </w:hyperlink>
      <w:r w:rsidRPr="00701B39">
        <w:rPr>
          <w:rFonts w:ascii="Times New Roman" w:hAnsi="Times New Roman" w:cs="Times New Roman"/>
          <w:noProof/>
        </w:rPr>
        <w:t>&lt;2555:utmtdm&gt;2.0.co;2.</w:t>
      </w:r>
    </w:p>
    <w:p w14:paraId="0B785BD3"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Murphy, Daniel M, and Thomas Koop. 2005. "Review of the vapour pressures of ice and supercooled water for atmospheric applications." </w:t>
      </w:r>
      <w:r w:rsidRPr="00701B39">
        <w:rPr>
          <w:rFonts w:ascii="Times New Roman" w:hAnsi="Times New Roman" w:cs="Times New Roman"/>
          <w:i/>
          <w:noProof/>
        </w:rPr>
        <w:t>Quarterly Journal of the Royal Meteorological Society: A journal of the atmospheric sciences, applied meteorology and physical oceanography</w:t>
      </w:r>
      <w:r w:rsidRPr="00701B39">
        <w:rPr>
          <w:rFonts w:ascii="Times New Roman" w:hAnsi="Times New Roman" w:cs="Times New Roman"/>
          <w:noProof/>
        </w:rPr>
        <w:t xml:space="preserve"> 131 (608): 1539-1565.</w:t>
      </w:r>
    </w:p>
    <w:p w14:paraId="7FF7EDFE"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Nieto, R, M Sprenger, Heini Wernli, RM Trigo, and L Gimeno. 2008. "Identification and Climatology of Cut‐off Lows near the Tropopause." </w:t>
      </w:r>
      <w:r w:rsidRPr="00701B39">
        <w:rPr>
          <w:rFonts w:ascii="Times New Roman" w:hAnsi="Times New Roman" w:cs="Times New Roman"/>
          <w:i/>
          <w:noProof/>
        </w:rPr>
        <w:t>Annals of the New York Academy of Sciences</w:t>
      </w:r>
      <w:r w:rsidRPr="00701B39">
        <w:rPr>
          <w:rFonts w:ascii="Times New Roman" w:hAnsi="Times New Roman" w:cs="Times New Roman"/>
          <w:noProof/>
        </w:rPr>
        <w:t xml:space="preserve"> 1146 (1): 256-290.</w:t>
      </w:r>
    </w:p>
    <w:p w14:paraId="175A2873"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Papritz, Lukas, Emmanuel Rouges, Franziska Aemisegger, and Heini Wernli. 2019. "On the thermodynamic preconditioning of Arctic air masses and the role of tropopause polar </w:t>
      </w:r>
      <w:r w:rsidRPr="00701B39">
        <w:rPr>
          <w:rFonts w:ascii="Times New Roman" w:hAnsi="Times New Roman" w:cs="Times New Roman"/>
          <w:noProof/>
        </w:rPr>
        <w:lastRenderedPageBreak/>
        <w:t xml:space="preserve">vortices for cold air outbreaks from Fram Strait." </w:t>
      </w:r>
      <w:r w:rsidRPr="00701B39">
        <w:rPr>
          <w:rFonts w:ascii="Times New Roman" w:hAnsi="Times New Roman" w:cs="Times New Roman"/>
          <w:i/>
          <w:noProof/>
        </w:rPr>
        <w:t>Journal of Geophysical Research: Atmospheres</w:t>
      </w:r>
      <w:r w:rsidRPr="00701B39">
        <w:rPr>
          <w:rFonts w:ascii="Times New Roman" w:hAnsi="Times New Roman" w:cs="Times New Roman"/>
          <w:noProof/>
        </w:rPr>
        <w:t xml:space="preserve"> 124 (21): 11033-11050.</w:t>
      </w:r>
    </w:p>
    <w:p w14:paraId="269BE970"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Pinheiro, Henri, Manoel Gan, and Kevin Hodges. 2021. "Structure and evolution of intense austral cut‐off lows." </w:t>
      </w:r>
      <w:r w:rsidRPr="00701B39">
        <w:rPr>
          <w:rFonts w:ascii="Times New Roman" w:hAnsi="Times New Roman" w:cs="Times New Roman"/>
          <w:i/>
          <w:noProof/>
        </w:rPr>
        <w:t>Quarterly Journal of the Royal Meteorological Society</w:t>
      </w:r>
      <w:r w:rsidRPr="00701B39">
        <w:rPr>
          <w:rFonts w:ascii="Times New Roman" w:hAnsi="Times New Roman" w:cs="Times New Roman"/>
          <w:noProof/>
        </w:rPr>
        <w:t xml:space="preserve"> 147 (734): 1-20.</w:t>
      </w:r>
    </w:p>
    <w:p w14:paraId="0714817E"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Pithan, Felix, Brian Medeiros, and Thorsten Mauritsen. 2014. "Mixed-phase clouds cause climate model biases in Arctic wintertime temperature inversions." </w:t>
      </w:r>
      <w:r w:rsidRPr="00701B39">
        <w:rPr>
          <w:rFonts w:ascii="Times New Roman" w:hAnsi="Times New Roman" w:cs="Times New Roman"/>
          <w:i/>
          <w:noProof/>
        </w:rPr>
        <w:t>Climate dynamics</w:t>
      </w:r>
      <w:r w:rsidRPr="00701B39">
        <w:rPr>
          <w:rFonts w:ascii="Times New Roman" w:hAnsi="Times New Roman" w:cs="Times New Roman"/>
          <w:noProof/>
        </w:rPr>
        <w:t xml:space="preserve"> 43 (1): 289-303.</w:t>
      </w:r>
    </w:p>
    <w:p w14:paraId="7CBA9734"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Price, JD, and G Vaughan. 1992. "Statistical studies of cut-off-low systems." Annales geophysicae (1988).</w:t>
      </w:r>
    </w:p>
    <w:p w14:paraId="5F5D083E"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Pyle, Matthew E, Daniel Keyser, and Lance F Bosart. 2004. "A diagnostic study of jet streaks: Kinematic signatures and relationship to coherent tropopause disturbances."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132 (1): 297-319.</w:t>
      </w:r>
    </w:p>
    <w:p w14:paraId="454C3D7A"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Rasmussen, Erik A. 2003. "Polar lows." In </w:t>
      </w:r>
      <w:r w:rsidRPr="00701B39">
        <w:rPr>
          <w:rFonts w:ascii="Times New Roman" w:hAnsi="Times New Roman" w:cs="Times New Roman"/>
          <w:i/>
          <w:noProof/>
        </w:rPr>
        <w:t>A Half Century of Progress in Meteorology: A Tribute to Richard Reed</w:t>
      </w:r>
      <w:r w:rsidRPr="00701B39">
        <w:rPr>
          <w:rFonts w:ascii="Times New Roman" w:hAnsi="Times New Roman" w:cs="Times New Roman"/>
          <w:noProof/>
        </w:rPr>
        <w:t>, 61-78. Springer.</w:t>
      </w:r>
    </w:p>
    <w:p w14:paraId="49C070A7"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Reed, Richard J, and Bruce A Kunkel. 1960. "The Arctic circulation in summer." </w:t>
      </w:r>
      <w:r w:rsidRPr="00701B39">
        <w:rPr>
          <w:rFonts w:ascii="Times New Roman" w:hAnsi="Times New Roman" w:cs="Times New Roman"/>
          <w:i/>
          <w:noProof/>
        </w:rPr>
        <w:t>Journal of the Atmospheric Sciences</w:t>
      </w:r>
      <w:r w:rsidRPr="00701B39">
        <w:rPr>
          <w:rFonts w:ascii="Times New Roman" w:hAnsi="Times New Roman" w:cs="Times New Roman"/>
          <w:noProof/>
        </w:rPr>
        <w:t xml:space="preserve"> 17 (5): 489-506.</w:t>
      </w:r>
    </w:p>
    <w:p w14:paraId="135E2258"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Reznik, GM, and WK Dewar. 1994. "An analytical theory of distributed axisymmetric barotropic vortices on the β-plane." </w:t>
      </w:r>
      <w:r w:rsidRPr="00701B39">
        <w:rPr>
          <w:rFonts w:ascii="Times New Roman" w:hAnsi="Times New Roman" w:cs="Times New Roman"/>
          <w:i/>
          <w:noProof/>
        </w:rPr>
        <w:t>Journal of Fluid Mechanics</w:t>
      </w:r>
      <w:r w:rsidRPr="00701B39">
        <w:rPr>
          <w:rFonts w:ascii="Times New Roman" w:hAnsi="Times New Roman" w:cs="Times New Roman"/>
          <w:noProof/>
        </w:rPr>
        <w:t xml:space="preserve"> 269: 301-321.</w:t>
      </w:r>
    </w:p>
    <w:p w14:paraId="60A108E6"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Rossby, Carl-Gustaf. 1940. "Planetary flow pattern in the atmosphere. Quart." </w:t>
      </w:r>
      <w:r w:rsidRPr="00701B39">
        <w:rPr>
          <w:rFonts w:ascii="Times New Roman" w:hAnsi="Times New Roman" w:cs="Times New Roman"/>
          <w:i/>
          <w:noProof/>
        </w:rPr>
        <w:t>J. Roy. Meteor. Soc.</w:t>
      </w:r>
      <w:r w:rsidRPr="00701B39">
        <w:rPr>
          <w:rFonts w:ascii="Times New Roman" w:hAnsi="Times New Roman" w:cs="Times New Roman"/>
          <w:noProof/>
        </w:rPr>
        <w:t xml:space="preserve"> 66: 68-87.</w:t>
      </w:r>
    </w:p>
    <w:p w14:paraId="05B63F94"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Rossby, CG. 1948. "On displacements and intensity changes of atmospheric vortices." </w:t>
      </w:r>
      <w:r w:rsidRPr="00701B39">
        <w:rPr>
          <w:rFonts w:ascii="Times New Roman" w:hAnsi="Times New Roman" w:cs="Times New Roman"/>
          <w:i/>
          <w:noProof/>
        </w:rPr>
        <w:t>J. mar. Res</w:t>
      </w:r>
      <w:r w:rsidRPr="00701B39">
        <w:rPr>
          <w:rFonts w:ascii="Times New Roman" w:hAnsi="Times New Roman" w:cs="Times New Roman"/>
          <w:noProof/>
        </w:rPr>
        <w:t xml:space="preserve"> 7 (175): 71.</w:t>
      </w:r>
    </w:p>
    <w:p w14:paraId="4FB11175"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Röthlisberger, Matthias, Olivia Martius, and Heini Wernli. 2018. "Northern Hemisphere Rossby wave initiation events on the extratropical jet—A climatological analysis." </w:t>
      </w:r>
      <w:r w:rsidRPr="00701B39">
        <w:rPr>
          <w:rFonts w:ascii="Times New Roman" w:hAnsi="Times New Roman" w:cs="Times New Roman"/>
          <w:i/>
          <w:noProof/>
        </w:rPr>
        <w:t>Journal of Climate</w:t>
      </w:r>
      <w:r w:rsidRPr="00701B39">
        <w:rPr>
          <w:rFonts w:ascii="Times New Roman" w:hAnsi="Times New Roman" w:cs="Times New Roman"/>
          <w:noProof/>
        </w:rPr>
        <w:t xml:space="preserve"> 31 (2): 743-760.</w:t>
      </w:r>
    </w:p>
    <w:p w14:paraId="733D0963"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Screen, James A, Ian Simmonds, and Kevin Keay. 2011. "Dramatic interannual changes of perennial Arctic sea ice linked to abnormal summer storm activity." </w:t>
      </w:r>
      <w:r w:rsidRPr="00701B39">
        <w:rPr>
          <w:rFonts w:ascii="Times New Roman" w:hAnsi="Times New Roman" w:cs="Times New Roman"/>
          <w:i/>
          <w:noProof/>
        </w:rPr>
        <w:t>Journal of Geophysical Research: Atmospheres</w:t>
      </w:r>
      <w:r w:rsidRPr="00701B39">
        <w:rPr>
          <w:rFonts w:ascii="Times New Roman" w:hAnsi="Times New Roman" w:cs="Times New Roman"/>
          <w:noProof/>
        </w:rPr>
        <w:t xml:space="preserve"> 116 (D15).</w:t>
      </w:r>
    </w:p>
    <w:p w14:paraId="52C5EEA5"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Shupe, Matthew D, and Janet M Intrieri. 2004. "Cloud radiative forcing of the Arctic surface: The influence of cloud properties, surface albedo, and solar zenith angle." </w:t>
      </w:r>
      <w:r w:rsidRPr="00701B39">
        <w:rPr>
          <w:rFonts w:ascii="Times New Roman" w:hAnsi="Times New Roman" w:cs="Times New Roman"/>
          <w:i/>
          <w:noProof/>
        </w:rPr>
        <w:t>Journal of climate</w:t>
      </w:r>
      <w:r w:rsidRPr="00701B39">
        <w:rPr>
          <w:rFonts w:ascii="Times New Roman" w:hAnsi="Times New Roman" w:cs="Times New Roman"/>
          <w:noProof/>
        </w:rPr>
        <w:t xml:space="preserve"> 17 (3): 616-628.</w:t>
      </w:r>
    </w:p>
    <w:p w14:paraId="27CEDBF0"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Shupe, Matthew D, David D Turner, Alexander Zwink, Mandana M Thieman, Eli J Mlawer, and Timothy Shippert. 2015. "Deriving Arctic cloud microphysics at Barrow, Alaska: Algorithms, results, and radiative closure." </w:t>
      </w:r>
      <w:r w:rsidRPr="00701B39">
        <w:rPr>
          <w:rFonts w:ascii="Times New Roman" w:hAnsi="Times New Roman" w:cs="Times New Roman"/>
          <w:i/>
          <w:noProof/>
        </w:rPr>
        <w:t>Journal of Applied Meteorology and Climatology</w:t>
      </w:r>
      <w:r w:rsidRPr="00701B39">
        <w:rPr>
          <w:rFonts w:ascii="Times New Roman" w:hAnsi="Times New Roman" w:cs="Times New Roman"/>
          <w:noProof/>
        </w:rPr>
        <w:t xml:space="preserve"> 54 (7): 1675-1689.</w:t>
      </w:r>
    </w:p>
    <w:p w14:paraId="426CF5AC"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Shupe, Matthew D, Von P Walden, Edwin Eloranta, Taneil Uttal, James R Campbell, Sandra M Starkweather, and Masataka Shiobara. 2011. "Clouds at Arctic atmospheric observatories. Part I: Occurrence and macrophysical properties." </w:t>
      </w:r>
      <w:r w:rsidRPr="00701B39">
        <w:rPr>
          <w:rFonts w:ascii="Times New Roman" w:hAnsi="Times New Roman" w:cs="Times New Roman"/>
          <w:i/>
          <w:noProof/>
        </w:rPr>
        <w:t>Journal of Applied Meteorology and Climatology</w:t>
      </w:r>
      <w:r w:rsidRPr="00701B39">
        <w:rPr>
          <w:rFonts w:ascii="Times New Roman" w:hAnsi="Times New Roman" w:cs="Times New Roman"/>
          <w:noProof/>
        </w:rPr>
        <w:t xml:space="preserve"> 50 (3): 626-644.</w:t>
      </w:r>
    </w:p>
    <w:p w14:paraId="17296082"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Simmonds, Ian, Kevin Keay, and Eun-Pa Lim. 2003. "Synoptic activity in the seas around Antarctica."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131 (2): 272-288.</w:t>
      </w:r>
    </w:p>
    <w:p w14:paraId="03DE78AB"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Simmonds, Ian, and Irina Rudeva. 2012. "The great Arctic cyclone of August 2012." </w:t>
      </w:r>
      <w:r w:rsidRPr="00701B39">
        <w:rPr>
          <w:rFonts w:ascii="Times New Roman" w:hAnsi="Times New Roman" w:cs="Times New Roman"/>
          <w:i/>
          <w:noProof/>
        </w:rPr>
        <w:t>Geophysical Research Letters</w:t>
      </w:r>
      <w:r w:rsidRPr="00701B39">
        <w:rPr>
          <w:rFonts w:ascii="Times New Roman" w:hAnsi="Times New Roman" w:cs="Times New Roman"/>
          <w:noProof/>
        </w:rPr>
        <w:t xml:space="preserve"> 39 (23).</w:t>
      </w:r>
    </w:p>
    <w:p w14:paraId="76787757"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Spaete, Paul, Donald R Johnson, and Todd K Schaack. 1994. "Stratospheric–Tropospheric Mass Exchange during the Presidents' Day Storm."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122 (3): 424-439.</w:t>
      </w:r>
    </w:p>
    <w:p w14:paraId="4D15DFE5"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lastRenderedPageBreak/>
        <w:t xml:space="preserve">Stoelinga, Mark T. 1996. "A potential vorticity-based study of the role of diabatic heating and friction in a numerically simulated baroclinic cyclone."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124 (5): 849-874.</w:t>
      </w:r>
    </w:p>
    <w:p w14:paraId="364A843F"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Stramler, Kirstie, Anthony D Del Genio, and William B Rossow. 2011. "Synoptically driven Arctic winter states." </w:t>
      </w:r>
      <w:r w:rsidRPr="00701B39">
        <w:rPr>
          <w:rFonts w:ascii="Times New Roman" w:hAnsi="Times New Roman" w:cs="Times New Roman"/>
          <w:i/>
          <w:noProof/>
        </w:rPr>
        <w:t>Journal of Climate</w:t>
      </w:r>
      <w:r w:rsidRPr="00701B39">
        <w:rPr>
          <w:rFonts w:ascii="Times New Roman" w:hAnsi="Times New Roman" w:cs="Times New Roman"/>
          <w:noProof/>
        </w:rPr>
        <w:t xml:space="preserve"> 24 (6): 1747-1762.</w:t>
      </w:r>
    </w:p>
    <w:p w14:paraId="13436153"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Susskind, J, J Blaisdell, L Iredell, J Lee, A Milstein, C Barnet, E Fishbein, E Manning, L Strow, and J Teixeira. 2020. "AIRS-Team Retrieval For Core Products and Geophysical Parameters: Versions 6 and 7 Level 2." </w:t>
      </w:r>
      <w:r w:rsidRPr="00701B39">
        <w:rPr>
          <w:rFonts w:ascii="Times New Roman" w:hAnsi="Times New Roman" w:cs="Times New Roman"/>
          <w:i/>
          <w:noProof/>
        </w:rPr>
        <w:t>Jet Propulsion Laboratory, Pasadena</w:t>
      </w:r>
      <w:r w:rsidRPr="00701B39">
        <w:rPr>
          <w:rFonts w:ascii="Times New Roman" w:hAnsi="Times New Roman" w:cs="Times New Roman"/>
          <w:noProof/>
        </w:rPr>
        <w:t>.</w:t>
      </w:r>
    </w:p>
    <w:p w14:paraId="13CD975C"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Susskind, Joel, Chris Barnet, John Blaisdell, Lena Iredell, Fricky Keita, Lou Kouvaris, Gyula Molnar, and Moustafa Chahine. 2006. "Accuracy of geophysical parameters derived from Atmospheric Infrared Sounder/Advanced Microwave Sounding Unit as a function of fractional cloud cover." </w:t>
      </w:r>
      <w:r w:rsidRPr="00701B39">
        <w:rPr>
          <w:rFonts w:ascii="Times New Roman" w:hAnsi="Times New Roman" w:cs="Times New Roman"/>
          <w:i/>
          <w:noProof/>
        </w:rPr>
        <w:t>Journal of Geophysical Research: Atmospheres</w:t>
      </w:r>
      <w:r w:rsidRPr="00701B39">
        <w:rPr>
          <w:rFonts w:ascii="Times New Roman" w:hAnsi="Times New Roman" w:cs="Times New Roman"/>
          <w:noProof/>
        </w:rPr>
        <w:t xml:space="preserve"> 111 (D9).</w:t>
      </w:r>
    </w:p>
    <w:p w14:paraId="70F8A69D"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Susskind, Joel, Christopher D Barnet, and John M Blaisdell. 2003. "Retrieval of atmospheric and surface parameters from AIRS/AMSU/HSB data in the presence of clouds." </w:t>
      </w:r>
      <w:r w:rsidRPr="00701B39">
        <w:rPr>
          <w:rFonts w:ascii="Times New Roman" w:hAnsi="Times New Roman" w:cs="Times New Roman"/>
          <w:i/>
          <w:noProof/>
        </w:rPr>
        <w:t>IEEE Transactions on Geoscience and Remote Sensing</w:t>
      </w:r>
      <w:r w:rsidRPr="00701B39">
        <w:rPr>
          <w:rFonts w:ascii="Times New Roman" w:hAnsi="Times New Roman" w:cs="Times New Roman"/>
          <w:noProof/>
        </w:rPr>
        <w:t xml:space="preserve"> 41 (2): 390-409.</w:t>
      </w:r>
    </w:p>
    <w:p w14:paraId="608A0E3B" w14:textId="03EE9BFC"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Szapiro, N., and S. Cavallo. 2018. "TPVTrack v1.0: a watershed segmentation and overlap correspondence method for tracking tropopause polar vortices." </w:t>
      </w:r>
      <w:r w:rsidRPr="00701B39">
        <w:rPr>
          <w:rFonts w:ascii="Times New Roman" w:hAnsi="Times New Roman" w:cs="Times New Roman"/>
          <w:i/>
          <w:noProof/>
        </w:rPr>
        <w:t>Geoscientific Model Development</w:t>
      </w:r>
      <w:r w:rsidRPr="00701B39">
        <w:rPr>
          <w:rFonts w:ascii="Times New Roman" w:hAnsi="Times New Roman" w:cs="Times New Roman"/>
          <w:noProof/>
        </w:rPr>
        <w:t xml:space="preserve"> 11 (12): 5173-5187. </w:t>
      </w:r>
      <w:hyperlink r:id="rId100" w:history="1">
        <w:r w:rsidRPr="00701B39">
          <w:rPr>
            <w:rStyle w:val="Hyperlink"/>
            <w:rFonts w:ascii="Times New Roman" w:hAnsi="Times New Roman" w:cs="Times New Roman"/>
            <w:noProof/>
          </w:rPr>
          <w:t>https://doi.org/10.5194/gmd-11-5173-2018</w:t>
        </w:r>
      </w:hyperlink>
      <w:r w:rsidRPr="00701B39">
        <w:rPr>
          <w:rFonts w:ascii="Times New Roman" w:hAnsi="Times New Roman" w:cs="Times New Roman"/>
          <w:noProof/>
        </w:rPr>
        <w:t>. &lt;Go to ISI&gt;://WOS:000454113900001.</w:t>
      </w:r>
    </w:p>
    <w:p w14:paraId="5F1A8246"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Takayabu, Izuru. 1991. "" Coupling development": an efficient mechanism for the development of extratropical cyclones." </w:t>
      </w:r>
      <w:r w:rsidRPr="00701B39">
        <w:rPr>
          <w:rFonts w:ascii="Times New Roman" w:hAnsi="Times New Roman" w:cs="Times New Roman"/>
          <w:i/>
          <w:noProof/>
        </w:rPr>
        <w:t>Journal of the Meteorological Society of Japan. Ser. II</w:t>
      </w:r>
      <w:r w:rsidRPr="00701B39">
        <w:rPr>
          <w:rFonts w:ascii="Times New Roman" w:hAnsi="Times New Roman" w:cs="Times New Roman"/>
          <w:noProof/>
        </w:rPr>
        <w:t xml:space="preserve"> 69 (6): 609-628.</w:t>
      </w:r>
    </w:p>
    <w:p w14:paraId="26E6A2FD"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Taljaard, JJ. 1967. "Development, distribution and movement of cyclones and anticyclones in the Southern Hemisphere during the IGY." </w:t>
      </w:r>
      <w:r w:rsidRPr="00701B39">
        <w:rPr>
          <w:rFonts w:ascii="Times New Roman" w:hAnsi="Times New Roman" w:cs="Times New Roman"/>
          <w:i/>
          <w:noProof/>
        </w:rPr>
        <w:t>Journal of Applied Meteorology and Climatology</w:t>
      </w:r>
      <w:r w:rsidRPr="00701B39">
        <w:rPr>
          <w:rFonts w:ascii="Times New Roman" w:hAnsi="Times New Roman" w:cs="Times New Roman"/>
          <w:noProof/>
        </w:rPr>
        <w:t xml:space="preserve"> 6 (6): 973-987.</w:t>
      </w:r>
    </w:p>
    <w:p w14:paraId="45BBA79C"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Thorpe, Alan J. 1986. "Synoptic scale disturbances with circular symmetry."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114 (7): 1384-1389.</w:t>
      </w:r>
    </w:p>
    <w:p w14:paraId="3B2D8845"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Thorpe, Alan J, and Hans Volkert. 1997. "Potential vorticity: A short history of its definitions and uses." </w:t>
      </w:r>
      <w:r w:rsidRPr="00701B39">
        <w:rPr>
          <w:rFonts w:ascii="Times New Roman" w:hAnsi="Times New Roman" w:cs="Times New Roman"/>
          <w:i/>
          <w:noProof/>
        </w:rPr>
        <w:t>Meteorologische Zeitschrift</w:t>
      </w:r>
      <w:r w:rsidRPr="00701B39">
        <w:rPr>
          <w:rFonts w:ascii="Times New Roman" w:hAnsi="Times New Roman" w:cs="Times New Roman"/>
          <w:noProof/>
        </w:rPr>
        <w:t xml:space="preserve"> 6: 275-280.</w:t>
      </w:r>
    </w:p>
    <w:p w14:paraId="6689892E" w14:textId="0CF38655"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Thrastarson, Heidar Th, EF Fetzer, Sharon Ray, Thomas Hearty, and Nadia Smith. 2021. "Overview of the AIRS Mission: Instruments, Processing Algorithms, Products, and Documentation." </w:t>
      </w:r>
      <w:r w:rsidRPr="00701B39">
        <w:rPr>
          <w:rFonts w:ascii="Times New Roman" w:hAnsi="Times New Roman" w:cs="Times New Roman"/>
          <w:i/>
          <w:noProof/>
        </w:rPr>
        <w:t xml:space="preserve">Jet Propulsion Laboratory California Institute of Technology, Pasadena, CA, </w:t>
      </w:r>
      <w:hyperlink r:id="rId101" w:history="1">
        <w:r w:rsidRPr="00701B39">
          <w:rPr>
            <w:rStyle w:val="Hyperlink"/>
            <w:rFonts w:ascii="Times New Roman" w:hAnsi="Times New Roman" w:cs="Times New Roman"/>
            <w:i/>
            <w:noProof/>
          </w:rPr>
          <w:t>https://docserver</w:t>
        </w:r>
      </w:hyperlink>
      <w:r w:rsidRPr="00701B39">
        <w:rPr>
          <w:rFonts w:ascii="Times New Roman" w:hAnsi="Times New Roman" w:cs="Times New Roman"/>
          <w:i/>
          <w:noProof/>
        </w:rPr>
        <w:t>. gesdisc. eosdis. nasa. gov/public/project/AIRS/Overview_of_the_AIRS_Mission. pdf, last access</w:t>
      </w:r>
      <w:r w:rsidRPr="00701B39">
        <w:rPr>
          <w:rFonts w:ascii="Times New Roman" w:hAnsi="Times New Roman" w:cs="Times New Roman"/>
          <w:noProof/>
        </w:rPr>
        <w:t xml:space="preserve"> 1.</w:t>
      </w:r>
    </w:p>
    <w:p w14:paraId="3745D014"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Thrastarson, Heidar Th, Evan Manning, Brian Kahn, E Fetzer, Qing Yue, Sun Wong, Peter Kalmus, Vivienne Payne, E Olsen, and RC Wilson. 2020. "AIRS/AMSU/HSB Version 7 Level 2 Product User Guide." </w:t>
      </w:r>
      <w:r w:rsidRPr="00701B39">
        <w:rPr>
          <w:rFonts w:ascii="Times New Roman" w:hAnsi="Times New Roman" w:cs="Times New Roman"/>
          <w:i/>
          <w:noProof/>
        </w:rPr>
        <w:t>Jet Propulsion Laboratory, California Institute of Technology: Pasadena, CA, USA</w:t>
      </w:r>
      <w:r w:rsidRPr="00701B39">
        <w:rPr>
          <w:rFonts w:ascii="Times New Roman" w:hAnsi="Times New Roman" w:cs="Times New Roman"/>
          <w:noProof/>
        </w:rPr>
        <w:t>: 83-92.</w:t>
      </w:r>
    </w:p>
    <w:p w14:paraId="302AEF73"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Tjernström, Michael, Joseph Sedlar, and Matthew D Shupe. 2008. "How well do regional climate models reproduce radiation and clouds in the Arctic? An evaluation of ARCMIP simulations." </w:t>
      </w:r>
      <w:r w:rsidRPr="00701B39">
        <w:rPr>
          <w:rFonts w:ascii="Times New Roman" w:hAnsi="Times New Roman" w:cs="Times New Roman"/>
          <w:i/>
          <w:noProof/>
        </w:rPr>
        <w:t>Journal of Applied Meteorology and Climatology</w:t>
      </w:r>
      <w:r w:rsidRPr="00701B39">
        <w:rPr>
          <w:rFonts w:ascii="Times New Roman" w:hAnsi="Times New Roman" w:cs="Times New Roman"/>
          <w:noProof/>
        </w:rPr>
        <w:t xml:space="preserve"> 47 (9): 2405-2422.</w:t>
      </w:r>
    </w:p>
    <w:p w14:paraId="72395CD4"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Turner, DD, MD Shupe, and AB Zwink. 2018. "Characteristic atmospheric radiative heating rate profiles in Arctic clouds as observed at Barrow, Alaska." </w:t>
      </w:r>
      <w:r w:rsidRPr="00701B39">
        <w:rPr>
          <w:rFonts w:ascii="Times New Roman" w:hAnsi="Times New Roman" w:cs="Times New Roman"/>
          <w:i/>
          <w:noProof/>
        </w:rPr>
        <w:t>Journal of Applied Meteorology and Climatology</w:t>
      </w:r>
      <w:r w:rsidRPr="00701B39">
        <w:rPr>
          <w:rFonts w:ascii="Times New Roman" w:hAnsi="Times New Roman" w:cs="Times New Roman"/>
          <w:noProof/>
        </w:rPr>
        <w:t xml:space="preserve"> 57 (4): 953-968.</w:t>
      </w:r>
    </w:p>
    <w:p w14:paraId="3E32417F"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Uccellini, Louis W, Daniel Keyser, Keith F Brill, and Carlyle H Wash. 1985. "The Presidents' Day cyclone of 18–19 February 1979: Influence of upstream trough amplification and </w:t>
      </w:r>
      <w:r w:rsidRPr="00701B39">
        <w:rPr>
          <w:rFonts w:ascii="Times New Roman" w:hAnsi="Times New Roman" w:cs="Times New Roman"/>
          <w:noProof/>
        </w:rPr>
        <w:lastRenderedPageBreak/>
        <w:t xml:space="preserve">associated tropopause folding on rapid cyclogenesis."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113 (6): 962-988.</w:t>
      </w:r>
    </w:p>
    <w:p w14:paraId="3FA363C3"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Uccellini, Louis W, Paul J Kocin, Ralph A Petersen, Carlyle H Wash, and Keith F Brill. 1984. "The Presidents' Day cyclone of 18–19 February 1979: Synoptic overview and analysis of the subtropical jet streak influencing the pre-cyclogenetic period." </w:t>
      </w:r>
      <w:r w:rsidRPr="00701B39">
        <w:rPr>
          <w:rFonts w:ascii="Times New Roman" w:hAnsi="Times New Roman" w:cs="Times New Roman"/>
          <w:i/>
          <w:noProof/>
        </w:rPr>
        <w:t>Monthly weather review</w:t>
      </w:r>
      <w:r w:rsidRPr="00701B39">
        <w:rPr>
          <w:rFonts w:ascii="Times New Roman" w:hAnsi="Times New Roman" w:cs="Times New Roman"/>
          <w:noProof/>
        </w:rPr>
        <w:t xml:space="preserve"> 112 (1): 31-55.</w:t>
      </w:r>
    </w:p>
    <w:p w14:paraId="74D2947A"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Uccellini, Louis W, Paul J Kocin, Russell S Schneider, Paul M Stokols, and Russell A Dorr. 1995. "Forecasting the 12–14 March 1993 superstorm." </w:t>
      </w:r>
      <w:r w:rsidRPr="00701B39">
        <w:rPr>
          <w:rFonts w:ascii="Times New Roman" w:hAnsi="Times New Roman" w:cs="Times New Roman"/>
          <w:i/>
          <w:noProof/>
        </w:rPr>
        <w:t>Bulletin of the American Meteorological Society</w:t>
      </w:r>
      <w:r w:rsidRPr="00701B39">
        <w:rPr>
          <w:rFonts w:ascii="Times New Roman" w:hAnsi="Times New Roman" w:cs="Times New Roman"/>
          <w:noProof/>
        </w:rPr>
        <w:t xml:space="preserve"> 76 (2): 183-200.</w:t>
      </w:r>
    </w:p>
    <w:p w14:paraId="2C501278"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Walsh, John E, David H Bromwich, James E Overland, Mark C Serreze, and Kevin R Wood. 2018. "100 years of progress in polar meteorology." </w:t>
      </w:r>
      <w:r w:rsidRPr="00701B39">
        <w:rPr>
          <w:rFonts w:ascii="Times New Roman" w:hAnsi="Times New Roman" w:cs="Times New Roman"/>
          <w:i/>
          <w:noProof/>
        </w:rPr>
        <w:t>Meteorological Monographs</w:t>
      </w:r>
      <w:r w:rsidRPr="00701B39">
        <w:rPr>
          <w:rFonts w:ascii="Times New Roman" w:hAnsi="Times New Roman" w:cs="Times New Roman"/>
          <w:noProof/>
        </w:rPr>
        <w:t xml:space="preserve"> 59: 21.1-21.36.</w:t>
      </w:r>
    </w:p>
    <w:p w14:paraId="5C53D6CF"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Waugh, Darryn W, Adam H Sobel, and Lorenzo M Polvani. 2017. "What is the polar vortex and how does it influence weather?" </w:t>
      </w:r>
      <w:r w:rsidRPr="00701B39">
        <w:rPr>
          <w:rFonts w:ascii="Times New Roman" w:hAnsi="Times New Roman" w:cs="Times New Roman"/>
          <w:i/>
          <w:noProof/>
        </w:rPr>
        <w:t>Bulletin of the American Meteorological Society</w:t>
      </w:r>
      <w:r w:rsidRPr="00701B39">
        <w:rPr>
          <w:rFonts w:ascii="Times New Roman" w:hAnsi="Times New Roman" w:cs="Times New Roman"/>
          <w:noProof/>
        </w:rPr>
        <w:t xml:space="preserve"> 98 (1): 37-44.</w:t>
      </w:r>
    </w:p>
    <w:p w14:paraId="2A89EC8C"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Wirth, Volkmar. 1995. "Diabatic heating in an axisymmetric cut‐off cyclone and related stratosphere‐troposphere exchange." </w:t>
      </w:r>
      <w:r w:rsidRPr="00701B39">
        <w:rPr>
          <w:rFonts w:ascii="Times New Roman" w:hAnsi="Times New Roman" w:cs="Times New Roman"/>
          <w:i/>
          <w:noProof/>
        </w:rPr>
        <w:t>Quarterly Journal of the Royal Meteorological Society</w:t>
      </w:r>
      <w:r w:rsidRPr="00701B39">
        <w:rPr>
          <w:rFonts w:ascii="Times New Roman" w:hAnsi="Times New Roman" w:cs="Times New Roman"/>
          <w:noProof/>
        </w:rPr>
        <w:t xml:space="preserve"> 121 (521): 127-147.</w:t>
      </w:r>
    </w:p>
    <w:p w14:paraId="2450176E" w14:textId="77777777" w:rsidR="00077532" w:rsidRPr="00701B39" w:rsidRDefault="00077532" w:rsidP="00077532">
      <w:pPr>
        <w:pStyle w:val="EndNoteBibliography"/>
        <w:ind w:left="720" w:hanging="720"/>
        <w:rPr>
          <w:rFonts w:ascii="Times New Roman" w:hAnsi="Times New Roman" w:cs="Times New Roman"/>
          <w:noProof/>
        </w:rPr>
      </w:pPr>
      <w:r w:rsidRPr="00701B39">
        <w:rPr>
          <w:rFonts w:ascii="Times New Roman" w:hAnsi="Times New Roman" w:cs="Times New Roman"/>
          <w:noProof/>
        </w:rPr>
        <w:t xml:space="preserve">Zierl, Bärbel, and Volkmar Wirth. 1997. "The influence of radiation on tropopause behavior and stratosphere‐troposphere exchange in an upper tropospheric anticyclone." </w:t>
      </w:r>
      <w:r w:rsidRPr="00701B39">
        <w:rPr>
          <w:rFonts w:ascii="Times New Roman" w:hAnsi="Times New Roman" w:cs="Times New Roman"/>
          <w:i/>
          <w:noProof/>
        </w:rPr>
        <w:t>Journal of Geophysical Research: Atmospheres</w:t>
      </w:r>
      <w:r w:rsidRPr="00701B39">
        <w:rPr>
          <w:rFonts w:ascii="Times New Roman" w:hAnsi="Times New Roman" w:cs="Times New Roman"/>
          <w:noProof/>
        </w:rPr>
        <w:t xml:space="preserve"> 102 (D20): 23883-23894.</w:t>
      </w:r>
    </w:p>
    <w:p w14:paraId="65DFE7A9" w14:textId="4819E417" w:rsidR="008E4299" w:rsidRPr="00977EBF" w:rsidRDefault="004A2E11" w:rsidP="00C12839">
      <w:pPr>
        <w:ind w:left="709" w:hanging="709"/>
        <w:rPr>
          <w:rFonts w:ascii="Times New Roman" w:hAnsi="Times New Roman" w:cs="Times New Roman"/>
        </w:rPr>
      </w:pPr>
      <w:r w:rsidRPr="00701B39">
        <w:rPr>
          <w:rFonts w:ascii="Times New Roman" w:hAnsi="Times New Roman" w:cs="Times New Roman"/>
        </w:rPr>
        <w:fldChar w:fldCharType="end"/>
      </w:r>
    </w:p>
    <w:p w14:paraId="3226C3E3" w14:textId="3E88B48E" w:rsidR="00466AB2" w:rsidRPr="00977EBF" w:rsidRDefault="00466AB2" w:rsidP="00C12839">
      <w:pPr>
        <w:ind w:left="709" w:hanging="709"/>
        <w:rPr>
          <w:rFonts w:ascii="Times New Roman" w:hAnsi="Times New Roman" w:cs="Times New Roman"/>
        </w:rPr>
      </w:pPr>
    </w:p>
    <w:sectPr w:rsidR="00466AB2" w:rsidRPr="00977EBF" w:rsidSect="007E5015">
      <w:type w:val="oddPag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6E65A" w14:textId="77777777" w:rsidR="00275DBF" w:rsidRDefault="00275DBF" w:rsidP="00BF1906">
      <w:r>
        <w:separator/>
      </w:r>
    </w:p>
  </w:endnote>
  <w:endnote w:type="continuationSeparator" w:id="0">
    <w:p w14:paraId="5ED31079" w14:textId="77777777" w:rsidR="00275DBF" w:rsidRDefault="00275DBF" w:rsidP="00BF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5401381"/>
      <w:docPartObj>
        <w:docPartGallery w:val="Page Numbers (Bottom of Page)"/>
        <w:docPartUnique/>
      </w:docPartObj>
    </w:sdtPr>
    <w:sdtEndPr>
      <w:rPr>
        <w:rStyle w:val="PageNumber"/>
      </w:rPr>
    </w:sdtEndPr>
    <w:sdtContent>
      <w:p w14:paraId="4D2C17A1" w14:textId="4137B4F5" w:rsidR="00D4121F" w:rsidRDefault="00D4121F" w:rsidP="00FA259A">
        <w:pPr>
          <w:pStyle w:val="Footer"/>
          <w:framePr w:wrap="none" w:vAnchor="text" w:hAnchor="margin" w:xAlign="in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897282852"/>
      <w:docPartObj>
        <w:docPartGallery w:val="Page Numbers (Bottom of Page)"/>
        <w:docPartUnique/>
      </w:docPartObj>
    </w:sdtPr>
    <w:sdtEndPr>
      <w:rPr>
        <w:rStyle w:val="PageNumber"/>
      </w:rPr>
    </w:sdtEndPr>
    <w:sdtContent>
      <w:p w14:paraId="0FD9F496" w14:textId="187896EC" w:rsidR="00D4121F" w:rsidRDefault="00D4121F" w:rsidP="00FA259A">
        <w:pPr>
          <w:pStyle w:val="Footer"/>
          <w:framePr w:wrap="none" w:vAnchor="text" w:hAnchor="margin" w:xAlign="inside" w:y="1"/>
          <w:ind w:right="360"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D4E07A" w14:textId="77777777" w:rsidR="00D4121F" w:rsidRDefault="00D4121F" w:rsidP="00D4121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C9EC" w14:textId="126CEA67" w:rsidR="00A87F9B" w:rsidRDefault="009E7574" w:rsidP="009E7574">
    <w:pPr>
      <w:pStyle w:val="Footer"/>
      <w:tabs>
        <w:tab w:val="clear" w:pos="4680"/>
        <w:tab w:val="clear" w:pos="9360"/>
        <w:tab w:val="left" w:pos="7862"/>
      </w:tabs>
      <w:ind w:right="360" w:firstLine="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A786" w14:textId="77777777" w:rsidR="00FA259A" w:rsidRDefault="00FA25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700046849"/>
      <w:docPartObj>
        <w:docPartGallery w:val="Page Numbers (Bottom of Page)"/>
        <w:docPartUnique/>
      </w:docPartObj>
    </w:sdtPr>
    <w:sdtEndPr>
      <w:rPr>
        <w:rStyle w:val="PageNumber"/>
      </w:rPr>
    </w:sdtEndPr>
    <w:sdtContent>
      <w:p w14:paraId="2456F2BF" w14:textId="77777777" w:rsidR="0099774D" w:rsidRPr="00292844" w:rsidRDefault="0099774D" w:rsidP="00FA259A">
        <w:pPr>
          <w:pStyle w:val="Footer"/>
          <w:framePr w:wrap="none" w:vAnchor="text" w:hAnchor="margin" w:xAlign="inside" w:y="1"/>
          <w:rPr>
            <w:rStyle w:val="PageNumber"/>
            <w:rFonts w:ascii="Times New Roman" w:hAnsi="Times New Roman" w:cs="Times New Roman"/>
          </w:rPr>
        </w:pPr>
        <w:r w:rsidRPr="00292844">
          <w:rPr>
            <w:rStyle w:val="PageNumber"/>
            <w:rFonts w:ascii="Times New Roman" w:hAnsi="Times New Roman" w:cs="Times New Roman"/>
          </w:rPr>
          <w:fldChar w:fldCharType="begin"/>
        </w:r>
        <w:r w:rsidRPr="00292844">
          <w:rPr>
            <w:rStyle w:val="PageNumber"/>
            <w:rFonts w:ascii="Times New Roman" w:hAnsi="Times New Roman" w:cs="Times New Roman"/>
          </w:rPr>
          <w:instrText xml:space="preserve"> PAGE </w:instrText>
        </w:r>
        <w:r w:rsidRPr="00292844">
          <w:rPr>
            <w:rStyle w:val="PageNumber"/>
            <w:rFonts w:ascii="Times New Roman" w:hAnsi="Times New Roman" w:cs="Times New Roman"/>
          </w:rPr>
          <w:fldChar w:fldCharType="separate"/>
        </w:r>
        <w:r w:rsidRPr="00292844">
          <w:rPr>
            <w:rStyle w:val="PageNumber"/>
            <w:rFonts w:ascii="Times New Roman" w:hAnsi="Times New Roman" w:cs="Times New Roman"/>
            <w:noProof/>
          </w:rPr>
          <w:t>2</w:t>
        </w:r>
        <w:r w:rsidRPr="00292844">
          <w:rPr>
            <w:rStyle w:val="PageNumber"/>
            <w:rFonts w:ascii="Times New Roman" w:hAnsi="Times New Roman" w:cs="Times New Roman"/>
          </w:rPr>
          <w:fldChar w:fldCharType="end"/>
        </w:r>
      </w:p>
    </w:sdtContent>
  </w:sdt>
  <w:p w14:paraId="36AB51D8" w14:textId="77777777" w:rsidR="0099774D" w:rsidRPr="00292844" w:rsidRDefault="0099774D" w:rsidP="009319C4">
    <w:pPr>
      <w:pStyle w:val="Footer"/>
      <w:ind w:right="360" w:firstLine="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F0453" w14:textId="77777777" w:rsidR="00275DBF" w:rsidRDefault="00275DBF" w:rsidP="00BF1906">
      <w:r>
        <w:separator/>
      </w:r>
    </w:p>
  </w:footnote>
  <w:footnote w:type="continuationSeparator" w:id="0">
    <w:p w14:paraId="6AAF30B5" w14:textId="77777777" w:rsidR="00275DBF" w:rsidRDefault="00275DBF" w:rsidP="00BF1906">
      <w:r>
        <w:continuationSeparator/>
      </w:r>
    </w:p>
  </w:footnote>
  <w:footnote w:id="1">
    <w:p w14:paraId="43692378" w14:textId="21A09266" w:rsidR="00E939A8" w:rsidRDefault="00E939A8">
      <w:pPr>
        <w:pStyle w:val="FootnoteText"/>
      </w:pPr>
      <w:r>
        <w:rPr>
          <w:rStyle w:val="FootnoteReference"/>
        </w:rPr>
        <w:footnoteRef/>
      </w:r>
      <w:r>
        <w:t xml:space="preserve"> </w:t>
      </w:r>
      <w:r w:rsidRPr="00E939A8">
        <w:t xml:space="preserve">Depending on the context, the usage of the term “TPV” may </w:t>
      </w:r>
      <w:r w:rsidR="00CB5A82">
        <w:t xml:space="preserve">either </w:t>
      </w:r>
      <w:r w:rsidRPr="00E939A8">
        <w:t xml:space="preserve">refer collectively to both cyclonic and anticyclonic </w:t>
      </w:r>
      <w:r w:rsidR="00CB5A82">
        <w:t>TPVs</w:t>
      </w:r>
      <w:r w:rsidRPr="00E939A8">
        <w:t xml:space="preserve">, or it may refer more specifically to the cyclonic </w:t>
      </w:r>
      <w:r w:rsidR="00CB5A82">
        <w:t>TPVs</w:t>
      </w:r>
      <w:r w:rsidRPr="00E939A8">
        <w:t>. Anticyclonic TPVs are specifically referred to as ATPVs.</w:t>
      </w:r>
      <w:r w:rsidR="00B55A46">
        <w:t xml:space="preserve"> The impact of ATPVs will not be discussed because they are not yet as understood as cyclonic TPVs. However, research in ATPVs and their impacts are underway. ATPVs are hypothesized to have a role in atmospheric blocking.</w:t>
      </w:r>
    </w:p>
  </w:footnote>
  <w:footnote w:id="2">
    <w:p w14:paraId="61477682" w14:textId="0D9A46C6" w:rsidR="0028724A" w:rsidRDefault="004B4128">
      <w:pPr>
        <w:pStyle w:val="FootnoteText"/>
      </w:pPr>
      <w:r>
        <w:rPr>
          <w:rStyle w:val="FootnoteReference"/>
        </w:rPr>
        <w:footnoteRef/>
      </w:r>
      <w:r>
        <w:t xml:space="preserve"> </w:t>
      </w:r>
      <w:r w:rsidR="00314638">
        <w:t>P</w:t>
      </w:r>
      <w:r>
        <w:t xml:space="preserve">otential vorticity (PV) </w:t>
      </w:r>
      <w:r w:rsidR="0063606F">
        <w:t xml:space="preserve">hereafter </w:t>
      </w:r>
      <w:r>
        <w:t>will always reference Ertel’s potential vorticity (EPV)</w:t>
      </w:r>
      <w:r w:rsidR="0063606F">
        <w:t xml:space="preserve"> and not quasi-geostrophic potential vorticity (QGPV)</w:t>
      </w:r>
      <w:r w:rsidR="0028724A">
        <w:t>.</w:t>
      </w:r>
    </w:p>
  </w:footnote>
  <w:footnote w:id="3">
    <w:p w14:paraId="470A0E96" w14:textId="6FCD6CB3" w:rsidR="00163FF5" w:rsidRDefault="00163FF5">
      <w:pPr>
        <w:pStyle w:val="FootnoteText"/>
      </w:pPr>
      <w:r>
        <w:rPr>
          <w:rStyle w:val="FootnoteReference"/>
        </w:rPr>
        <w:footnoteRef/>
      </w:r>
      <w:r>
        <w:t xml:space="preserve"> Topographic Rossby waves would apply in this case but will not be discussed.</w:t>
      </w:r>
    </w:p>
  </w:footnote>
  <w:footnote w:id="4">
    <w:p w14:paraId="68457CC7" w14:textId="77777777" w:rsidR="00F615AD" w:rsidRDefault="00F615AD" w:rsidP="00F615AD">
      <w:pPr>
        <w:pStyle w:val="FootnoteText"/>
      </w:pPr>
      <w:r>
        <w:rPr>
          <w:rStyle w:val="FootnoteReference"/>
        </w:rPr>
        <w:footnoteRef/>
      </w:r>
      <w:r>
        <w:t xml:space="preserve"> </w:t>
      </w:r>
      <w:r w:rsidRPr="00645609">
        <w:t>Temperature and relative humidity will be examined when comparing this study to previous studies, as these were the variables examined in previous studies. For comparisons between TPVs in the Northern and Southern Hemispheres, mixing ratio will be used instead of relative humidity to make quantitative comparisons of TPV structure between hemispheres. This is because temperature and mixing ratio have corresponding observational errors in the AIRS/AMSU L2 product, whereas relative humidity does not.</w:t>
      </w:r>
    </w:p>
  </w:footnote>
  <w:footnote w:id="5">
    <w:p w14:paraId="1C06F59C" w14:textId="77777777" w:rsidR="002370BF" w:rsidRDefault="002370BF" w:rsidP="002370BF">
      <w:pPr>
        <w:pStyle w:val="FootnoteText"/>
      </w:pPr>
      <w:r>
        <w:rPr>
          <w:rStyle w:val="FootnoteReference"/>
        </w:rPr>
        <w:footnoteRef/>
      </w:r>
      <w:r>
        <w:t xml:space="preserve"> Further information can be found at </w:t>
      </w:r>
      <w:hyperlink r:id="rId1" w:history="1">
        <w:r w:rsidRPr="007927BA">
          <w:rPr>
            <w:rStyle w:val="Hyperlink"/>
          </w:rPr>
          <w:t>https://airs.jpl.nasa.gov/data/about-the-data/granules/</w:t>
        </w:r>
      </w:hyperlink>
      <w:r>
        <w:t>.</w:t>
      </w:r>
    </w:p>
  </w:footnote>
  <w:footnote w:id="6">
    <w:p w14:paraId="520928EE" w14:textId="77777777" w:rsidR="002370BF" w:rsidRPr="00FC74FF" w:rsidRDefault="002370BF" w:rsidP="002370BF">
      <w:pPr>
        <w:pStyle w:val="FootnoteText"/>
      </w:pPr>
      <w:r>
        <w:rPr>
          <w:rStyle w:val="FootnoteReference"/>
        </w:rPr>
        <w:footnoteRef/>
      </w:r>
      <w:r>
        <w:t xml:space="preserve"> The GitHub page can be found at </w:t>
      </w:r>
      <w:hyperlink r:id="rId2" w:history="1">
        <w:r w:rsidRPr="003E6F45">
          <w:rPr>
            <w:rStyle w:val="Hyperlink"/>
          </w:rPr>
          <w:t>https://github.com/nickszap/tpvTrack</w:t>
        </w:r>
      </w:hyperlink>
      <w:r>
        <w:t xml:space="preserve">. Default software settings can be found under </w:t>
      </w:r>
      <w:r>
        <w:rPr>
          <w:i/>
          <w:iCs/>
        </w:rPr>
        <w:t>my_settings.py</w:t>
      </w:r>
      <w:r>
        <w:t>.</w:t>
      </w:r>
    </w:p>
  </w:footnote>
  <w:footnote w:id="7">
    <w:p w14:paraId="44740256" w14:textId="79E058FA" w:rsidR="002370BF" w:rsidRPr="00E1476F" w:rsidRDefault="002370BF" w:rsidP="002370BF">
      <w:pPr>
        <w:pStyle w:val="FootnoteText"/>
      </w:pPr>
      <w:r>
        <w:rPr>
          <w:rStyle w:val="FootnoteReference"/>
        </w:rPr>
        <w:footnoteRef/>
      </w:r>
      <w:r>
        <w:t xml:space="preserve"> </w:t>
      </w:r>
      <w:r w:rsidRPr="002773E8">
        <w:t xml:space="preserve">Another observational TPV study (Borg et al., 2020) was the first to implement TPVTrack on ERA5, where </w:t>
      </w:r>
      <w:r>
        <w:t>(</w:t>
      </w:r>
      <w:r w:rsidRPr="002773E8">
        <w:t>after consult</w:t>
      </w:r>
      <w:r w:rsidR="001A0BA6">
        <w:t>ing</w:t>
      </w:r>
      <w:r w:rsidRPr="002773E8">
        <w:t xml:space="preserve"> with the developer</w:t>
      </w:r>
      <w:r>
        <w:t>)</w:t>
      </w:r>
      <w:r w:rsidRPr="002773E8">
        <w:t xml:space="preserve"> the parameter </w:t>
      </w:r>
      <w:r w:rsidRPr="00FC74FF">
        <w:rPr>
          <w:i/>
          <w:iCs/>
        </w:rPr>
        <w:t>segRestrictPerc</w:t>
      </w:r>
      <w:r w:rsidRPr="002773E8">
        <w:t xml:space="preserve"> </w:t>
      </w:r>
      <w:r>
        <w:t xml:space="preserve">(see footnote 6) </w:t>
      </w:r>
      <w:r w:rsidRPr="002773E8">
        <w:t xml:space="preserve">was </w:t>
      </w:r>
      <w:r w:rsidR="00EF2B62">
        <w:t>modified</w:t>
      </w:r>
      <w:r w:rsidRPr="002773E8">
        <w:t xml:space="preserve"> from </w:t>
      </w:r>
      <w:r>
        <w:t>10</w:t>
      </w:r>
      <w:r w:rsidRPr="002773E8">
        <w:t xml:space="preserve"> (default) to </w:t>
      </w:r>
      <w:r>
        <w:t>5</w:t>
      </w:r>
      <w:r w:rsidRPr="002773E8">
        <w:t xml:space="preserve">. All other settings </w:t>
      </w:r>
      <w:r>
        <w:t>retained</w:t>
      </w:r>
      <w:r w:rsidRPr="002773E8">
        <w:t xml:space="preserve"> their default values. This study assumes th</w:t>
      </w:r>
      <w:r w:rsidR="007F1342">
        <w:t>is</w:t>
      </w:r>
      <w:r w:rsidRPr="002773E8">
        <w:t xml:space="preserve"> same parameter</w:t>
      </w:r>
      <w:r>
        <w:t xml:space="preserve"> change</w:t>
      </w:r>
      <w:r w:rsidRPr="002773E8">
        <w:t xml:space="preserve"> utilized in Borg et al. (2020).</w:t>
      </w:r>
      <w:r>
        <w:t xml:space="preserve"> </w:t>
      </w:r>
    </w:p>
  </w:footnote>
  <w:footnote w:id="8">
    <w:p w14:paraId="318A68D9" w14:textId="77777777" w:rsidR="002370BF" w:rsidRDefault="002370BF" w:rsidP="002370BF">
      <w:pPr>
        <w:pStyle w:val="FootnoteText"/>
      </w:pPr>
      <w:r>
        <w:rPr>
          <w:rStyle w:val="FootnoteReference"/>
        </w:rPr>
        <w:footnoteRef/>
      </w:r>
      <w:r>
        <w:t xml:space="preserve"> The AIRS/AMSU product covers from 30 August 2002 through 24 September 2016. A separate AIRS-only product covers from 30 August 2002 to the present.</w:t>
      </w:r>
    </w:p>
  </w:footnote>
  <w:footnote w:id="9">
    <w:p w14:paraId="25E50AE0" w14:textId="77777777" w:rsidR="002370BF" w:rsidRDefault="002370BF" w:rsidP="002370BF">
      <w:pPr>
        <w:pStyle w:val="FootnoteText"/>
      </w:pPr>
      <w:r>
        <w:rPr>
          <w:rStyle w:val="FootnoteReference"/>
        </w:rPr>
        <w:footnoteRef/>
      </w:r>
      <w:r>
        <w:t xml:space="preserve"> Only the portions of their lifetimes residing within the bookends of the observation period were included.</w:t>
      </w:r>
    </w:p>
  </w:footnote>
  <w:footnote w:id="10">
    <w:p w14:paraId="5EDEF622" w14:textId="77777777" w:rsidR="002370BF" w:rsidRDefault="002370BF" w:rsidP="002370BF">
      <w:pPr>
        <w:pStyle w:val="FootnoteText"/>
      </w:pPr>
      <w:r>
        <w:rPr>
          <w:rStyle w:val="FootnoteReference"/>
        </w:rPr>
        <w:footnoteRef/>
      </w:r>
      <w:r>
        <w:t xml:space="preserve"> The watershed segmentation and correspondence algorithms of the TPVTrack software will not be discussed further as they are beyond the scope of this study.</w:t>
      </w:r>
    </w:p>
  </w:footnote>
  <w:footnote w:id="11">
    <w:p w14:paraId="2A95707C" w14:textId="77777777" w:rsidR="002370BF" w:rsidRDefault="002370BF" w:rsidP="002370BF">
      <w:pPr>
        <w:pStyle w:val="FootnoteText"/>
      </w:pPr>
      <w:r>
        <w:rPr>
          <w:rStyle w:val="FootnoteReference"/>
        </w:rPr>
        <w:footnoteRef/>
      </w:r>
      <w:r>
        <w:t xml:space="preserve"> For this reason, this method is (in hindsight) not recommended for collocating TPVs with satellite overpasses.</w:t>
      </w:r>
    </w:p>
  </w:footnote>
  <w:footnote w:id="12">
    <w:p w14:paraId="71A3CDCE" w14:textId="77777777" w:rsidR="00F5068F" w:rsidRDefault="00F5068F" w:rsidP="00F5068F">
      <w:pPr>
        <w:pStyle w:val="FootnoteText"/>
      </w:pPr>
      <w:r>
        <w:rPr>
          <w:rStyle w:val="FootnoteReference"/>
        </w:rPr>
        <w:footnoteRef/>
      </w:r>
      <w:r>
        <w:t xml:space="preserve"> The positive relative humidity anomaly stated here applies only to </w:t>
      </w:r>
      <w:r>
        <w:rPr>
          <w:color w:val="000000" w:themeColor="text1"/>
        </w:rPr>
        <w:fldChar w:fldCharType="begin"/>
      </w:r>
      <w:r>
        <w:rPr>
          <w:color w:val="000000" w:themeColor="text1"/>
        </w:rPr>
        <w:instrText xml:space="preserve"> ADDIN EN.CITE &lt;EndNote&gt;&lt;Cite AuthorYear="1"&gt;&lt;Author&gt;Cavallo&lt;/Author&gt;&lt;Year&gt;2010&lt;/Year&gt;&lt;RecNum&gt;3&lt;/RecNum&gt;&lt;DisplayText&gt;Cavallo and Hakim (2010)&lt;/DisplayText&gt;&lt;record&gt;&lt;rec-number&gt;3&lt;/rec-number&gt;&lt;foreign-keys&gt;&lt;key app="EN" db-id="2z5tezwwbsrpayeeafsp5aa7d5tprxffv2fx" timestamp="1604378314" guid="2b0f808a-247d-4fd2-8e20-0e953121915e"&gt;3&lt;/key&gt;&lt;/foreign-keys&gt;&lt;ref-type name="Journal Article"&gt;17&lt;/ref-type&gt;&lt;contributors&gt;&lt;authors&gt;&lt;author&gt;Cavallo, S. M.&lt;/author&gt;&lt;author&gt;Hakim, G. J.&lt;/author&gt;&lt;/authors&gt;&lt;/contributors&gt;&lt;auth-address&gt;[Cavallo, Steven M.|Hakim, Gregory J.] Univ Washington, Seattle, WA 98195 USA.&amp;#xD;Cavallo, SM (reprint author), Natl Ctr Atmospher Res, 3450 Mitchell Ln, Boulder, CO 80301 USA.&amp;#xD;cavallo@ucar.edu&lt;/auth-address&gt;&lt;titles&gt;&lt;title&gt;Composite Structure of Tropopause Polar Cyclones&lt;/title&gt;&lt;secondary-title&gt;Monthly Weather Review&lt;/secondary-title&gt;&lt;alt-title&gt;Mon. Weather Rev.&lt;/alt-title&gt;&lt;/titles&gt;&lt;periodical&gt;&lt;full-title&gt;Monthly Weather Review&lt;/full-title&gt;&lt;abbr-1&gt;Mon. Weather Rev.&lt;/abbr-1&gt;&lt;/periodical&gt;&lt;alt-periodical&gt;&lt;full-title&gt;Monthly Weather Review&lt;/full-title&gt;&lt;abbr-1&gt;Mon. Weather Rev.&lt;/abbr-1&gt;&lt;/alt-periodical&gt;&lt;pages&gt;3840-3857&lt;/pages&gt;&lt;volume&gt;138&lt;/volume&gt;&lt;number&gt;10&lt;/number&gt;&lt;keywords&gt;&lt;keyword&gt;potential-vorticity diagnosis&lt;/keyword&gt;&lt;keyword&gt;merger cyclogenesis event&lt;/keyword&gt;&lt;keyword&gt;surface-hydrology model&lt;/keyword&gt;&lt;keyword&gt;25-26 january 1978&lt;/keyword&gt;&lt;keyword&gt;extratropical tropopause&lt;/keyword&gt;&lt;keyword&gt;arctic cloud&lt;/keyword&gt;&lt;keyword&gt;system&lt;/keyword&gt;&lt;keyword&gt;layer&lt;/keyword&gt;&lt;keyword&gt;parameterization&lt;/keyword&gt;&lt;keyword&gt;anticyclone&lt;/keyword&gt;&lt;keyword&gt;Meteorology &amp;amp; Atmospheric Sciences&lt;/keyword&gt;&lt;/keywords&gt;&lt;dates&gt;&lt;year&gt;2010&lt;/year&gt;&lt;pub-dates&gt;&lt;date&gt;Oct&lt;/date&gt;&lt;/pub-dates&gt;&lt;/dates&gt;&lt;isbn&gt;0027-0644&lt;/isbn&gt;&lt;accession-num&gt;WOS:000283264600008&lt;/accession-num&gt;&lt;work-type&gt;Article&lt;/work-type&gt;&lt;urls&gt;&lt;related-urls&gt;&lt;url&gt;&amp;lt;Go to ISI&amp;gt;://WOS:000283264600008&lt;/url&gt;&lt;/related-urls&gt;&lt;/urls&gt;&lt;electronic-resource-num&gt;10.1175/2010mwr3371.1&lt;/electronic-resource-num&gt;&lt;language&gt;English&lt;/language&gt;&lt;/record&gt;&lt;/Cite&gt;&lt;/EndNote&gt;</w:instrText>
      </w:r>
      <w:r>
        <w:rPr>
          <w:color w:val="000000" w:themeColor="text1"/>
        </w:rPr>
        <w:fldChar w:fldCharType="separate"/>
      </w:r>
      <w:r>
        <w:rPr>
          <w:noProof/>
          <w:color w:val="000000" w:themeColor="text1"/>
        </w:rPr>
        <w:t>Cavallo and Hakim (2010)</w:t>
      </w:r>
      <w:r>
        <w:rPr>
          <w:color w:val="000000" w:themeColor="text1"/>
        </w:rPr>
        <w:fldChar w:fldCharType="end"/>
      </w:r>
      <w:r>
        <w:rPr>
          <w:color w:val="000000" w:themeColor="text1"/>
        </w:rPr>
        <w:t xml:space="preserve"> and not </w:t>
      </w:r>
      <w:r>
        <w:rPr>
          <w:color w:val="000000" w:themeColor="text1"/>
        </w:rPr>
        <w:fldChar w:fldCharType="begin"/>
      </w:r>
      <w:r>
        <w:rPr>
          <w:color w:val="000000" w:themeColor="text1"/>
        </w:rPr>
        <w:instrText xml:space="preserve"> ADDIN EN.CITE &lt;EndNote&gt;&lt;Cite AuthorYear="1"&gt;&lt;Author&gt;Borg&lt;/Author&gt;&lt;Year&gt;2020&lt;/Year&gt;&lt;RecNum&gt;198&lt;/RecNum&gt;&lt;DisplayText&gt;Borg, Cavallo, and Turner (2020)&lt;/DisplayText&gt;&lt;record&gt;&lt;rec-number&gt;198&lt;/rec-number&gt;&lt;foreign-keys&gt;&lt;key app="EN" db-id="2z5tezwwbsrpayeeafsp5aa7d5tprxffv2fx" timestamp="1658964883" guid="d9882b69-5d20-4853-bff3-d682c367fcae"&gt;198&lt;/key&gt;&lt;/foreign-keys&gt;&lt;ref-type name="Journal Article"&gt;17&lt;/ref-type&gt;&lt;contributors&gt;&lt;authors&gt;&lt;author&gt;Borg, Sarah M&lt;/author&gt;&lt;author&gt;Cavallo, Steven M&lt;/author&gt;&lt;author&gt;Turner, David D&lt;/author&gt;&lt;/authors&gt;&lt;/contributors&gt;&lt;titles&gt;&lt;title&gt;Characteristics of Tropopause Polar Vortices Based on Observations over the Greenland Ice Sheet&lt;/title&gt;&lt;secondary-title&gt;Journal of Applied Meteorology and Climatology&lt;/secondary-title&gt;&lt;/titles&gt;&lt;periodical&gt;&lt;full-title&gt;Journal of Applied Meteorology and Climatology&lt;/full-title&gt;&lt;abbr-1&gt;J. Appl. Meteorol. Climatol.&lt;/abbr-1&gt;&lt;/periodical&gt;&lt;pages&gt;1933-1947&lt;/pages&gt;&lt;volume&gt;59&lt;/volume&gt;&lt;number&gt;11&lt;/number&gt;&lt;dates&gt;&lt;year&gt;2020&lt;/year&gt;&lt;/dates&gt;&lt;isbn&gt;1558-8424&lt;/isbn&gt;&lt;urls&gt;&lt;/urls&gt;&lt;/record&gt;&lt;/Cite&gt;&lt;/EndNote&gt;</w:instrText>
      </w:r>
      <w:r>
        <w:rPr>
          <w:color w:val="000000" w:themeColor="text1"/>
        </w:rPr>
        <w:fldChar w:fldCharType="separate"/>
      </w:r>
      <w:r>
        <w:rPr>
          <w:noProof/>
          <w:color w:val="000000" w:themeColor="text1"/>
        </w:rPr>
        <w:t>Borg, Cavallo, and Turner (2020)</w:t>
      </w:r>
      <w:r>
        <w:rPr>
          <w:color w:val="000000" w:themeColor="text1"/>
        </w:rPr>
        <w:fldChar w:fldCharType="end"/>
      </w:r>
      <w:r>
        <w:rPr>
          <w:color w:val="000000" w:themeColor="text1"/>
        </w:rPr>
        <w:t>, where the positive relative humidity anomaly is absent.</w:t>
      </w:r>
    </w:p>
  </w:footnote>
  <w:footnote w:id="13">
    <w:p w14:paraId="341B5D6F" w14:textId="77777777" w:rsidR="00F5068F" w:rsidRDefault="00F5068F" w:rsidP="00F5068F">
      <w:pPr>
        <w:pStyle w:val="FootnoteText"/>
      </w:pPr>
      <w:r>
        <w:rPr>
          <w:rStyle w:val="FootnoteReference"/>
        </w:rPr>
        <w:footnoteRef/>
      </w:r>
      <w:r>
        <w:t xml:space="preserve"> See the above footnote.</w:t>
      </w:r>
    </w:p>
  </w:footnote>
  <w:footnote w:id="14">
    <w:p w14:paraId="681F4AAF" w14:textId="77777777" w:rsidR="00230527" w:rsidRDefault="00230527" w:rsidP="00230527">
      <w:pPr>
        <w:pStyle w:val="FootnoteText"/>
      </w:pPr>
      <w:r>
        <w:rPr>
          <w:rStyle w:val="FootnoteReference"/>
        </w:rPr>
        <w:footnoteRef/>
      </w:r>
      <w:r>
        <w:t xml:space="preserve"> This is inclusive of Baffin Bay, the Davis Strait, and the Labrador Sea.</w:t>
      </w:r>
    </w:p>
  </w:footnote>
  <w:footnote w:id="15">
    <w:p w14:paraId="4E920139" w14:textId="77777777" w:rsidR="00A0642F" w:rsidRDefault="00A0642F" w:rsidP="00A0642F">
      <w:pPr>
        <w:pStyle w:val="FootnoteText"/>
      </w:pPr>
      <w:r>
        <w:rPr>
          <w:rStyle w:val="FootnoteReference"/>
        </w:rPr>
        <w:footnoteRef/>
      </w:r>
      <w:r>
        <w:t xml:space="preserve"> Direct composites of ozone VMR (</w:t>
      </w:r>
      <w:r w:rsidRPr="00DA053A">
        <w:rPr>
          <w:color w:val="000000" w:themeColor="text1"/>
        </w:rPr>
        <w:t>Appendix A</w:t>
      </w:r>
      <w:r>
        <w:t>) provide further evidence that a “dipole” exists in the Northern Hemisphere summer and autumn seasons and are not as limited by sample size.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3F74" w14:textId="77777777" w:rsidR="00FA259A" w:rsidRDefault="00FA25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D698" w14:textId="77777777" w:rsidR="00FA259A" w:rsidRDefault="00FA25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5A21" w14:textId="77777777" w:rsidR="00FA259A" w:rsidRDefault="00FA2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7A6B"/>
    <w:multiLevelType w:val="hybridMultilevel"/>
    <w:tmpl w:val="43A6CD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9459EC"/>
    <w:multiLevelType w:val="hybridMultilevel"/>
    <w:tmpl w:val="252C8AD0"/>
    <w:lvl w:ilvl="0" w:tplc="98CAF6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19B240A"/>
    <w:multiLevelType w:val="hybridMultilevel"/>
    <w:tmpl w:val="BD5A9E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145837"/>
    <w:multiLevelType w:val="hybridMultilevel"/>
    <w:tmpl w:val="C26E9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554CB2"/>
    <w:multiLevelType w:val="hybridMultilevel"/>
    <w:tmpl w:val="31B20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3A4E86"/>
    <w:multiLevelType w:val="hybridMultilevel"/>
    <w:tmpl w:val="3FB2E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cago 17th 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5tezwwbsrpayeeafsp5aa7d5tprxffv2fx&quot;&gt;My EndNote Library&lt;record-ids&gt;&lt;item&gt;1&lt;/item&gt;&lt;item&gt;2&lt;/item&gt;&lt;item&gt;3&lt;/item&gt;&lt;item&gt;4&lt;/item&gt;&lt;item&gt;5&lt;/item&gt;&lt;item&gt;28&lt;/item&gt;&lt;item&gt;38&lt;/item&gt;&lt;item&gt;39&lt;/item&gt;&lt;item&gt;45&lt;/item&gt;&lt;item&gt;112&lt;/item&gt;&lt;item&gt;115&lt;/item&gt;&lt;item&gt;116&lt;/item&gt;&lt;item&gt;127&lt;/item&gt;&lt;item&gt;132&lt;/item&gt;&lt;item&gt;133&lt;/item&gt;&lt;item&gt;139&lt;/item&gt;&lt;item&gt;140&lt;/item&gt;&lt;item&gt;141&lt;/item&gt;&lt;item&gt;144&lt;/item&gt;&lt;item&gt;145&lt;/item&gt;&lt;item&gt;146&lt;/item&gt;&lt;item&gt;147&lt;/item&gt;&lt;item&gt;153&lt;/item&gt;&lt;item&gt;158&lt;/item&gt;&lt;item&gt;159&lt;/item&gt;&lt;item&gt;164&lt;/item&gt;&lt;item&gt;176&lt;/item&gt;&lt;item&gt;177&lt;/item&gt;&lt;item&gt;178&lt;/item&gt;&lt;item&gt;179&lt;/item&gt;&lt;item&gt;182&lt;/item&gt;&lt;item&gt;184&lt;/item&gt;&lt;item&gt;194&lt;/item&gt;&lt;item&gt;198&lt;/item&gt;&lt;item&gt;201&lt;/item&gt;&lt;item&gt;202&lt;/item&gt;&lt;item&gt;203&lt;/item&gt;&lt;item&gt;223&lt;/item&gt;&lt;item&gt;238&lt;/item&gt;&lt;item&gt;242&lt;/item&gt;&lt;item&gt;243&lt;/item&gt;&lt;item&gt;248&lt;/item&gt;&lt;item&gt;260&lt;/item&gt;&lt;item&gt;265&lt;/item&gt;&lt;item&gt;267&lt;/item&gt;&lt;item&gt;269&lt;/item&gt;&lt;item&gt;313&lt;/item&gt;&lt;item&gt;352&lt;/item&gt;&lt;item&gt;385&lt;/item&gt;&lt;item&gt;386&lt;/item&gt;&lt;item&gt;393&lt;/item&gt;&lt;item&gt;400&lt;/item&gt;&lt;item&gt;402&lt;/item&gt;&lt;item&gt;405&lt;/item&gt;&lt;item&gt;406&lt;/item&gt;&lt;item&gt;407&lt;/item&gt;&lt;item&gt;408&lt;/item&gt;&lt;item&gt;411&lt;/item&gt;&lt;item&gt;420&lt;/item&gt;&lt;item&gt;421&lt;/item&gt;&lt;item&gt;422&lt;/item&gt;&lt;item&gt;423&lt;/item&gt;&lt;item&gt;425&lt;/item&gt;&lt;item&gt;426&lt;/item&gt;&lt;item&gt;427&lt;/item&gt;&lt;item&gt;428&lt;/item&gt;&lt;item&gt;429&lt;/item&gt;&lt;item&gt;430&lt;/item&gt;&lt;item&gt;431&lt;/item&gt;&lt;item&gt;435&lt;/item&gt;&lt;item&gt;437&lt;/item&gt;&lt;item&gt;440&lt;/item&gt;&lt;item&gt;441&lt;/item&gt;&lt;item&gt;442&lt;/item&gt;&lt;item&gt;443&lt;/item&gt;&lt;item&gt;444&lt;/item&gt;&lt;item&gt;445&lt;/item&gt;&lt;item&gt;449&lt;/item&gt;&lt;item&gt;457&lt;/item&gt;&lt;item&gt;458&lt;/item&gt;&lt;item&gt;459&lt;/item&gt;&lt;item&gt;460&lt;/item&gt;&lt;item&gt;461&lt;/item&gt;&lt;item&gt;462&lt;/item&gt;&lt;/record-ids&gt;&lt;/item&gt;&lt;/Libraries&gt;"/>
  </w:docVars>
  <w:rsids>
    <w:rsidRoot w:val="00C22CD2"/>
    <w:rsid w:val="0000003C"/>
    <w:rsid w:val="00000583"/>
    <w:rsid w:val="00000982"/>
    <w:rsid w:val="00001735"/>
    <w:rsid w:val="00002383"/>
    <w:rsid w:val="000024F9"/>
    <w:rsid w:val="000026C5"/>
    <w:rsid w:val="000033C1"/>
    <w:rsid w:val="00004C13"/>
    <w:rsid w:val="00005DED"/>
    <w:rsid w:val="00005EFE"/>
    <w:rsid w:val="00007C80"/>
    <w:rsid w:val="000109B7"/>
    <w:rsid w:val="00010E38"/>
    <w:rsid w:val="0001115C"/>
    <w:rsid w:val="000113EB"/>
    <w:rsid w:val="000114C7"/>
    <w:rsid w:val="00011EF4"/>
    <w:rsid w:val="0001297D"/>
    <w:rsid w:val="0001324A"/>
    <w:rsid w:val="0001347E"/>
    <w:rsid w:val="00015706"/>
    <w:rsid w:val="000159E8"/>
    <w:rsid w:val="000165EC"/>
    <w:rsid w:val="00017B2D"/>
    <w:rsid w:val="00020871"/>
    <w:rsid w:val="00020F5D"/>
    <w:rsid w:val="00021327"/>
    <w:rsid w:val="000220D4"/>
    <w:rsid w:val="000245C6"/>
    <w:rsid w:val="00024A61"/>
    <w:rsid w:val="0002619E"/>
    <w:rsid w:val="00026203"/>
    <w:rsid w:val="000268BC"/>
    <w:rsid w:val="00030F9D"/>
    <w:rsid w:val="00031C3E"/>
    <w:rsid w:val="00031E99"/>
    <w:rsid w:val="00032A92"/>
    <w:rsid w:val="0003394A"/>
    <w:rsid w:val="000345C2"/>
    <w:rsid w:val="00034A0A"/>
    <w:rsid w:val="00034D3E"/>
    <w:rsid w:val="00035A1E"/>
    <w:rsid w:val="00035CD9"/>
    <w:rsid w:val="000362C4"/>
    <w:rsid w:val="0003657C"/>
    <w:rsid w:val="00036D84"/>
    <w:rsid w:val="000373F3"/>
    <w:rsid w:val="00037FA6"/>
    <w:rsid w:val="000406C5"/>
    <w:rsid w:val="00040BAB"/>
    <w:rsid w:val="00040F16"/>
    <w:rsid w:val="0004181C"/>
    <w:rsid w:val="00041BFE"/>
    <w:rsid w:val="00042541"/>
    <w:rsid w:val="0004346E"/>
    <w:rsid w:val="000435B8"/>
    <w:rsid w:val="00043861"/>
    <w:rsid w:val="000439DB"/>
    <w:rsid w:val="00043A4A"/>
    <w:rsid w:val="00044612"/>
    <w:rsid w:val="00044AEB"/>
    <w:rsid w:val="00046745"/>
    <w:rsid w:val="000471D6"/>
    <w:rsid w:val="00047779"/>
    <w:rsid w:val="0005120E"/>
    <w:rsid w:val="0005197D"/>
    <w:rsid w:val="00051AF3"/>
    <w:rsid w:val="000522ED"/>
    <w:rsid w:val="00052F3F"/>
    <w:rsid w:val="000539F6"/>
    <w:rsid w:val="00054BC9"/>
    <w:rsid w:val="0005541A"/>
    <w:rsid w:val="000570EB"/>
    <w:rsid w:val="000579BF"/>
    <w:rsid w:val="000603C2"/>
    <w:rsid w:val="000608B0"/>
    <w:rsid w:val="00060D73"/>
    <w:rsid w:val="00062807"/>
    <w:rsid w:val="00062B9C"/>
    <w:rsid w:val="00062BD0"/>
    <w:rsid w:val="000638F5"/>
    <w:rsid w:val="00063BB5"/>
    <w:rsid w:val="00064624"/>
    <w:rsid w:val="000647A4"/>
    <w:rsid w:val="000652AF"/>
    <w:rsid w:val="0006653E"/>
    <w:rsid w:val="00066980"/>
    <w:rsid w:val="00066A64"/>
    <w:rsid w:val="00066E95"/>
    <w:rsid w:val="00067901"/>
    <w:rsid w:val="00067CDB"/>
    <w:rsid w:val="00070FB6"/>
    <w:rsid w:val="000717FC"/>
    <w:rsid w:val="00071A08"/>
    <w:rsid w:val="00072240"/>
    <w:rsid w:val="00072B08"/>
    <w:rsid w:val="000737FC"/>
    <w:rsid w:val="00073C3B"/>
    <w:rsid w:val="00073C59"/>
    <w:rsid w:val="00074068"/>
    <w:rsid w:val="0007589A"/>
    <w:rsid w:val="00076BA4"/>
    <w:rsid w:val="00077532"/>
    <w:rsid w:val="0008191C"/>
    <w:rsid w:val="00081E49"/>
    <w:rsid w:val="00082287"/>
    <w:rsid w:val="00082E78"/>
    <w:rsid w:val="000838A2"/>
    <w:rsid w:val="000848A6"/>
    <w:rsid w:val="000848E6"/>
    <w:rsid w:val="00084E83"/>
    <w:rsid w:val="00085469"/>
    <w:rsid w:val="000856DE"/>
    <w:rsid w:val="0008749D"/>
    <w:rsid w:val="000879DF"/>
    <w:rsid w:val="00090306"/>
    <w:rsid w:val="00090419"/>
    <w:rsid w:val="00090A36"/>
    <w:rsid w:val="00091052"/>
    <w:rsid w:val="000919D7"/>
    <w:rsid w:val="000928D8"/>
    <w:rsid w:val="00093BB9"/>
    <w:rsid w:val="0009406C"/>
    <w:rsid w:val="0009510F"/>
    <w:rsid w:val="000952D8"/>
    <w:rsid w:val="00095677"/>
    <w:rsid w:val="000969E4"/>
    <w:rsid w:val="00096CAD"/>
    <w:rsid w:val="00096E12"/>
    <w:rsid w:val="00097930"/>
    <w:rsid w:val="000979D7"/>
    <w:rsid w:val="00097DBD"/>
    <w:rsid w:val="000A04D3"/>
    <w:rsid w:val="000A0D73"/>
    <w:rsid w:val="000A38C2"/>
    <w:rsid w:val="000A4D6B"/>
    <w:rsid w:val="000A5234"/>
    <w:rsid w:val="000A59D0"/>
    <w:rsid w:val="000A5FB3"/>
    <w:rsid w:val="000A672B"/>
    <w:rsid w:val="000A6B16"/>
    <w:rsid w:val="000A73CF"/>
    <w:rsid w:val="000A7BE2"/>
    <w:rsid w:val="000B1C72"/>
    <w:rsid w:val="000B26C7"/>
    <w:rsid w:val="000B3617"/>
    <w:rsid w:val="000B426C"/>
    <w:rsid w:val="000B487B"/>
    <w:rsid w:val="000B6CA7"/>
    <w:rsid w:val="000B7186"/>
    <w:rsid w:val="000B7469"/>
    <w:rsid w:val="000C0535"/>
    <w:rsid w:val="000C08B4"/>
    <w:rsid w:val="000C10E7"/>
    <w:rsid w:val="000C209E"/>
    <w:rsid w:val="000C26E6"/>
    <w:rsid w:val="000C37E2"/>
    <w:rsid w:val="000C3C1B"/>
    <w:rsid w:val="000C3DF1"/>
    <w:rsid w:val="000C44B3"/>
    <w:rsid w:val="000C4BF8"/>
    <w:rsid w:val="000C566D"/>
    <w:rsid w:val="000C5985"/>
    <w:rsid w:val="000C6322"/>
    <w:rsid w:val="000C650C"/>
    <w:rsid w:val="000C6B6F"/>
    <w:rsid w:val="000C6D9C"/>
    <w:rsid w:val="000C72FD"/>
    <w:rsid w:val="000C76F4"/>
    <w:rsid w:val="000C7A32"/>
    <w:rsid w:val="000C7E28"/>
    <w:rsid w:val="000D0C6D"/>
    <w:rsid w:val="000D0EAB"/>
    <w:rsid w:val="000D0F2D"/>
    <w:rsid w:val="000D1365"/>
    <w:rsid w:val="000D1884"/>
    <w:rsid w:val="000D1B6E"/>
    <w:rsid w:val="000D1D25"/>
    <w:rsid w:val="000D1D99"/>
    <w:rsid w:val="000D352C"/>
    <w:rsid w:val="000D39BD"/>
    <w:rsid w:val="000D4522"/>
    <w:rsid w:val="000D46A2"/>
    <w:rsid w:val="000D56CE"/>
    <w:rsid w:val="000D72CD"/>
    <w:rsid w:val="000D7964"/>
    <w:rsid w:val="000E0A7E"/>
    <w:rsid w:val="000E17B6"/>
    <w:rsid w:val="000E2630"/>
    <w:rsid w:val="000E3079"/>
    <w:rsid w:val="000E4B5F"/>
    <w:rsid w:val="000E5E5A"/>
    <w:rsid w:val="000E5E9B"/>
    <w:rsid w:val="000E6346"/>
    <w:rsid w:val="000E6957"/>
    <w:rsid w:val="000E6FF6"/>
    <w:rsid w:val="000E70E9"/>
    <w:rsid w:val="000E7A11"/>
    <w:rsid w:val="000F0E53"/>
    <w:rsid w:val="000F26E9"/>
    <w:rsid w:val="000F36B1"/>
    <w:rsid w:val="000F3E51"/>
    <w:rsid w:val="000F422A"/>
    <w:rsid w:val="000F5280"/>
    <w:rsid w:val="000F5EC2"/>
    <w:rsid w:val="000F636C"/>
    <w:rsid w:val="000F6418"/>
    <w:rsid w:val="000F699A"/>
    <w:rsid w:val="000F7014"/>
    <w:rsid w:val="000F743F"/>
    <w:rsid w:val="000F7B78"/>
    <w:rsid w:val="00101A71"/>
    <w:rsid w:val="00101AC7"/>
    <w:rsid w:val="00103C93"/>
    <w:rsid w:val="001046A5"/>
    <w:rsid w:val="001048E2"/>
    <w:rsid w:val="00104A53"/>
    <w:rsid w:val="00104A86"/>
    <w:rsid w:val="00105142"/>
    <w:rsid w:val="00105877"/>
    <w:rsid w:val="00105A4B"/>
    <w:rsid w:val="00106167"/>
    <w:rsid w:val="001061B2"/>
    <w:rsid w:val="0010695C"/>
    <w:rsid w:val="00106C8B"/>
    <w:rsid w:val="00107568"/>
    <w:rsid w:val="00107A42"/>
    <w:rsid w:val="001102E7"/>
    <w:rsid w:val="00110B4B"/>
    <w:rsid w:val="00110D44"/>
    <w:rsid w:val="00110DF7"/>
    <w:rsid w:val="00111031"/>
    <w:rsid w:val="001118C5"/>
    <w:rsid w:val="001121C4"/>
    <w:rsid w:val="00112C23"/>
    <w:rsid w:val="00112CEC"/>
    <w:rsid w:val="001131D0"/>
    <w:rsid w:val="00114629"/>
    <w:rsid w:val="00115CE3"/>
    <w:rsid w:val="00115D88"/>
    <w:rsid w:val="001167F6"/>
    <w:rsid w:val="001168F8"/>
    <w:rsid w:val="00117B22"/>
    <w:rsid w:val="001201AB"/>
    <w:rsid w:val="00121007"/>
    <w:rsid w:val="00121009"/>
    <w:rsid w:val="00121241"/>
    <w:rsid w:val="00121548"/>
    <w:rsid w:val="00122BD4"/>
    <w:rsid w:val="00122DE9"/>
    <w:rsid w:val="001239BA"/>
    <w:rsid w:val="00124A8D"/>
    <w:rsid w:val="00124FD6"/>
    <w:rsid w:val="00126301"/>
    <w:rsid w:val="0012740A"/>
    <w:rsid w:val="001277BD"/>
    <w:rsid w:val="00127C51"/>
    <w:rsid w:val="001300DE"/>
    <w:rsid w:val="00130743"/>
    <w:rsid w:val="001324EC"/>
    <w:rsid w:val="00133150"/>
    <w:rsid w:val="0013467F"/>
    <w:rsid w:val="00135369"/>
    <w:rsid w:val="00135905"/>
    <w:rsid w:val="001368EE"/>
    <w:rsid w:val="00136C38"/>
    <w:rsid w:val="0013761A"/>
    <w:rsid w:val="00137765"/>
    <w:rsid w:val="001379ED"/>
    <w:rsid w:val="00137B5A"/>
    <w:rsid w:val="00140218"/>
    <w:rsid w:val="00140E43"/>
    <w:rsid w:val="001414CB"/>
    <w:rsid w:val="00141796"/>
    <w:rsid w:val="00142014"/>
    <w:rsid w:val="00144118"/>
    <w:rsid w:val="001448E7"/>
    <w:rsid w:val="00146157"/>
    <w:rsid w:val="0014658B"/>
    <w:rsid w:val="001468CC"/>
    <w:rsid w:val="00146C90"/>
    <w:rsid w:val="0014762E"/>
    <w:rsid w:val="001477C9"/>
    <w:rsid w:val="00147C4D"/>
    <w:rsid w:val="00147FAE"/>
    <w:rsid w:val="00152966"/>
    <w:rsid w:val="001534EC"/>
    <w:rsid w:val="00154039"/>
    <w:rsid w:val="0015493F"/>
    <w:rsid w:val="00154CE2"/>
    <w:rsid w:val="00154EDE"/>
    <w:rsid w:val="00155F7B"/>
    <w:rsid w:val="0015602D"/>
    <w:rsid w:val="00156ABC"/>
    <w:rsid w:val="001572E6"/>
    <w:rsid w:val="00157AFA"/>
    <w:rsid w:val="00157DA7"/>
    <w:rsid w:val="0016337C"/>
    <w:rsid w:val="00163D20"/>
    <w:rsid w:val="00163D94"/>
    <w:rsid w:val="00163FF5"/>
    <w:rsid w:val="001651AA"/>
    <w:rsid w:val="001659A9"/>
    <w:rsid w:val="00165B09"/>
    <w:rsid w:val="0016745A"/>
    <w:rsid w:val="001700D6"/>
    <w:rsid w:val="00170860"/>
    <w:rsid w:val="00171525"/>
    <w:rsid w:val="00171569"/>
    <w:rsid w:val="001716A1"/>
    <w:rsid w:val="001727D6"/>
    <w:rsid w:val="001735F0"/>
    <w:rsid w:val="00174CC9"/>
    <w:rsid w:val="00175333"/>
    <w:rsid w:val="00175433"/>
    <w:rsid w:val="0017584C"/>
    <w:rsid w:val="00175918"/>
    <w:rsid w:val="00177A13"/>
    <w:rsid w:val="00181280"/>
    <w:rsid w:val="00182682"/>
    <w:rsid w:val="001826AC"/>
    <w:rsid w:val="00186AB8"/>
    <w:rsid w:val="00186EAE"/>
    <w:rsid w:val="001871D5"/>
    <w:rsid w:val="001876FE"/>
    <w:rsid w:val="0019076D"/>
    <w:rsid w:val="00191344"/>
    <w:rsid w:val="00191DED"/>
    <w:rsid w:val="00192695"/>
    <w:rsid w:val="00192D5B"/>
    <w:rsid w:val="00193063"/>
    <w:rsid w:val="0019368D"/>
    <w:rsid w:val="00193984"/>
    <w:rsid w:val="00193A46"/>
    <w:rsid w:val="001941C8"/>
    <w:rsid w:val="00194E44"/>
    <w:rsid w:val="00194FA8"/>
    <w:rsid w:val="001952F1"/>
    <w:rsid w:val="00195D44"/>
    <w:rsid w:val="00196EEC"/>
    <w:rsid w:val="00197441"/>
    <w:rsid w:val="001974F9"/>
    <w:rsid w:val="00197903"/>
    <w:rsid w:val="00197AFA"/>
    <w:rsid w:val="00197E63"/>
    <w:rsid w:val="00197F8C"/>
    <w:rsid w:val="001A04F6"/>
    <w:rsid w:val="001A096C"/>
    <w:rsid w:val="001A09CB"/>
    <w:rsid w:val="001A0BA6"/>
    <w:rsid w:val="001A1065"/>
    <w:rsid w:val="001A1800"/>
    <w:rsid w:val="001A1ABB"/>
    <w:rsid w:val="001A25E5"/>
    <w:rsid w:val="001A3685"/>
    <w:rsid w:val="001A3EDC"/>
    <w:rsid w:val="001A4694"/>
    <w:rsid w:val="001A59F7"/>
    <w:rsid w:val="001A5BBD"/>
    <w:rsid w:val="001A64F3"/>
    <w:rsid w:val="001A6560"/>
    <w:rsid w:val="001A7083"/>
    <w:rsid w:val="001A7159"/>
    <w:rsid w:val="001B15A5"/>
    <w:rsid w:val="001B1752"/>
    <w:rsid w:val="001B1846"/>
    <w:rsid w:val="001B215C"/>
    <w:rsid w:val="001B2666"/>
    <w:rsid w:val="001B3663"/>
    <w:rsid w:val="001B3DC2"/>
    <w:rsid w:val="001B3FF9"/>
    <w:rsid w:val="001B470F"/>
    <w:rsid w:val="001B5116"/>
    <w:rsid w:val="001B6591"/>
    <w:rsid w:val="001B78AE"/>
    <w:rsid w:val="001C1826"/>
    <w:rsid w:val="001C1CA9"/>
    <w:rsid w:val="001C21E1"/>
    <w:rsid w:val="001C42DF"/>
    <w:rsid w:val="001C4ABC"/>
    <w:rsid w:val="001C5A87"/>
    <w:rsid w:val="001C6670"/>
    <w:rsid w:val="001C667F"/>
    <w:rsid w:val="001C673A"/>
    <w:rsid w:val="001C73AE"/>
    <w:rsid w:val="001C7EB2"/>
    <w:rsid w:val="001D0BE7"/>
    <w:rsid w:val="001D0E8A"/>
    <w:rsid w:val="001D16DA"/>
    <w:rsid w:val="001D1F5C"/>
    <w:rsid w:val="001D2405"/>
    <w:rsid w:val="001D287F"/>
    <w:rsid w:val="001D4308"/>
    <w:rsid w:val="001D4A55"/>
    <w:rsid w:val="001D5210"/>
    <w:rsid w:val="001D5932"/>
    <w:rsid w:val="001D7460"/>
    <w:rsid w:val="001E0E95"/>
    <w:rsid w:val="001E1E77"/>
    <w:rsid w:val="001E23DD"/>
    <w:rsid w:val="001E30BB"/>
    <w:rsid w:val="001E3756"/>
    <w:rsid w:val="001E4065"/>
    <w:rsid w:val="001E5454"/>
    <w:rsid w:val="001E634E"/>
    <w:rsid w:val="001E73DE"/>
    <w:rsid w:val="001F0D89"/>
    <w:rsid w:val="001F2237"/>
    <w:rsid w:val="001F22D4"/>
    <w:rsid w:val="001F318E"/>
    <w:rsid w:val="001F3D1F"/>
    <w:rsid w:val="001F41A1"/>
    <w:rsid w:val="001F42B3"/>
    <w:rsid w:val="001F4C06"/>
    <w:rsid w:val="001F4DAE"/>
    <w:rsid w:val="001F4E4B"/>
    <w:rsid w:val="001F5424"/>
    <w:rsid w:val="001F545F"/>
    <w:rsid w:val="001F594F"/>
    <w:rsid w:val="001F5A95"/>
    <w:rsid w:val="001F5E79"/>
    <w:rsid w:val="001F6921"/>
    <w:rsid w:val="001F6B31"/>
    <w:rsid w:val="001F7282"/>
    <w:rsid w:val="001F75FA"/>
    <w:rsid w:val="002001B2"/>
    <w:rsid w:val="00200807"/>
    <w:rsid w:val="00200A9B"/>
    <w:rsid w:val="0020269B"/>
    <w:rsid w:val="0020401F"/>
    <w:rsid w:val="002044F8"/>
    <w:rsid w:val="0020475C"/>
    <w:rsid w:val="002049C4"/>
    <w:rsid w:val="002049D4"/>
    <w:rsid w:val="00205935"/>
    <w:rsid w:val="00205E3C"/>
    <w:rsid w:val="00207250"/>
    <w:rsid w:val="00207435"/>
    <w:rsid w:val="00207BA0"/>
    <w:rsid w:val="00210400"/>
    <w:rsid w:val="002104BF"/>
    <w:rsid w:val="00210EC7"/>
    <w:rsid w:val="0021289A"/>
    <w:rsid w:val="00214A9C"/>
    <w:rsid w:val="00214DCE"/>
    <w:rsid w:val="00214E4F"/>
    <w:rsid w:val="0021610B"/>
    <w:rsid w:val="00217536"/>
    <w:rsid w:val="00217ADE"/>
    <w:rsid w:val="00220462"/>
    <w:rsid w:val="00220831"/>
    <w:rsid w:val="00220E5D"/>
    <w:rsid w:val="00221EBD"/>
    <w:rsid w:val="00222A4D"/>
    <w:rsid w:val="00222DA5"/>
    <w:rsid w:val="00223D4A"/>
    <w:rsid w:val="002242EF"/>
    <w:rsid w:val="0022463D"/>
    <w:rsid w:val="00224B65"/>
    <w:rsid w:val="00224C7B"/>
    <w:rsid w:val="00225A68"/>
    <w:rsid w:val="00225D1E"/>
    <w:rsid w:val="00226B77"/>
    <w:rsid w:val="00230527"/>
    <w:rsid w:val="00230893"/>
    <w:rsid w:val="00232909"/>
    <w:rsid w:val="002335A3"/>
    <w:rsid w:val="0023364F"/>
    <w:rsid w:val="0023373D"/>
    <w:rsid w:val="002340E0"/>
    <w:rsid w:val="00235561"/>
    <w:rsid w:val="00236BA7"/>
    <w:rsid w:val="00236BD4"/>
    <w:rsid w:val="00236CF2"/>
    <w:rsid w:val="00236D09"/>
    <w:rsid w:val="002370BF"/>
    <w:rsid w:val="00237ABE"/>
    <w:rsid w:val="0024099E"/>
    <w:rsid w:val="00240F7A"/>
    <w:rsid w:val="00241793"/>
    <w:rsid w:val="00241B77"/>
    <w:rsid w:val="00242264"/>
    <w:rsid w:val="00243423"/>
    <w:rsid w:val="00243D86"/>
    <w:rsid w:val="0024400A"/>
    <w:rsid w:val="00245034"/>
    <w:rsid w:val="0024586F"/>
    <w:rsid w:val="002458E0"/>
    <w:rsid w:val="00245B33"/>
    <w:rsid w:val="00245D3E"/>
    <w:rsid w:val="00247501"/>
    <w:rsid w:val="002508D5"/>
    <w:rsid w:val="002516C4"/>
    <w:rsid w:val="00251911"/>
    <w:rsid w:val="00251912"/>
    <w:rsid w:val="00251B06"/>
    <w:rsid w:val="00251C71"/>
    <w:rsid w:val="00251E3E"/>
    <w:rsid w:val="00252D09"/>
    <w:rsid w:val="0025340E"/>
    <w:rsid w:val="002544F8"/>
    <w:rsid w:val="00255115"/>
    <w:rsid w:val="00255ADD"/>
    <w:rsid w:val="00255F53"/>
    <w:rsid w:val="00257641"/>
    <w:rsid w:val="002576A6"/>
    <w:rsid w:val="00257838"/>
    <w:rsid w:val="00257984"/>
    <w:rsid w:val="00257DDF"/>
    <w:rsid w:val="002607C3"/>
    <w:rsid w:val="002623BC"/>
    <w:rsid w:val="002626F3"/>
    <w:rsid w:val="00264249"/>
    <w:rsid w:val="00264505"/>
    <w:rsid w:val="00264B98"/>
    <w:rsid w:val="002651C9"/>
    <w:rsid w:val="00265294"/>
    <w:rsid w:val="00266070"/>
    <w:rsid w:val="0026629A"/>
    <w:rsid w:val="002671BC"/>
    <w:rsid w:val="002677B2"/>
    <w:rsid w:val="00267A3C"/>
    <w:rsid w:val="00267D37"/>
    <w:rsid w:val="00271325"/>
    <w:rsid w:val="0027215C"/>
    <w:rsid w:val="00272F08"/>
    <w:rsid w:val="00272FA5"/>
    <w:rsid w:val="002730C7"/>
    <w:rsid w:val="0027321A"/>
    <w:rsid w:val="00273A12"/>
    <w:rsid w:val="0027400F"/>
    <w:rsid w:val="0027424C"/>
    <w:rsid w:val="00274331"/>
    <w:rsid w:val="00274C17"/>
    <w:rsid w:val="002758A2"/>
    <w:rsid w:val="00275CAB"/>
    <w:rsid w:val="00275DBF"/>
    <w:rsid w:val="00276B8F"/>
    <w:rsid w:val="00277B85"/>
    <w:rsid w:val="00281ED3"/>
    <w:rsid w:val="00282992"/>
    <w:rsid w:val="00282D3E"/>
    <w:rsid w:val="002830F2"/>
    <w:rsid w:val="002838B4"/>
    <w:rsid w:val="00283F0A"/>
    <w:rsid w:val="00286710"/>
    <w:rsid w:val="00286D13"/>
    <w:rsid w:val="0028724A"/>
    <w:rsid w:val="00287886"/>
    <w:rsid w:val="00287ECD"/>
    <w:rsid w:val="0029045B"/>
    <w:rsid w:val="00290501"/>
    <w:rsid w:val="00290BF0"/>
    <w:rsid w:val="002914B2"/>
    <w:rsid w:val="00292844"/>
    <w:rsid w:val="00293253"/>
    <w:rsid w:val="002933C2"/>
    <w:rsid w:val="00293CFA"/>
    <w:rsid w:val="002942B2"/>
    <w:rsid w:val="00294394"/>
    <w:rsid w:val="0029682C"/>
    <w:rsid w:val="002972E1"/>
    <w:rsid w:val="00297445"/>
    <w:rsid w:val="00297A34"/>
    <w:rsid w:val="00297D09"/>
    <w:rsid w:val="002A064F"/>
    <w:rsid w:val="002A0BDD"/>
    <w:rsid w:val="002A0D1D"/>
    <w:rsid w:val="002A108B"/>
    <w:rsid w:val="002A178C"/>
    <w:rsid w:val="002A25A6"/>
    <w:rsid w:val="002A4B94"/>
    <w:rsid w:val="002A4CE4"/>
    <w:rsid w:val="002A5C66"/>
    <w:rsid w:val="002A60F2"/>
    <w:rsid w:val="002A61B4"/>
    <w:rsid w:val="002A6D17"/>
    <w:rsid w:val="002A6DDB"/>
    <w:rsid w:val="002A7056"/>
    <w:rsid w:val="002A715F"/>
    <w:rsid w:val="002A73D4"/>
    <w:rsid w:val="002A7ECF"/>
    <w:rsid w:val="002B0095"/>
    <w:rsid w:val="002B052F"/>
    <w:rsid w:val="002B07B6"/>
    <w:rsid w:val="002B1617"/>
    <w:rsid w:val="002B2F7A"/>
    <w:rsid w:val="002B3145"/>
    <w:rsid w:val="002B33FC"/>
    <w:rsid w:val="002B3E7F"/>
    <w:rsid w:val="002B40D4"/>
    <w:rsid w:val="002B4B77"/>
    <w:rsid w:val="002B6B7D"/>
    <w:rsid w:val="002C2044"/>
    <w:rsid w:val="002C32B8"/>
    <w:rsid w:val="002C3392"/>
    <w:rsid w:val="002C3FBF"/>
    <w:rsid w:val="002C6B6A"/>
    <w:rsid w:val="002C6E86"/>
    <w:rsid w:val="002C72AD"/>
    <w:rsid w:val="002C76C7"/>
    <w:rsid w:val="002C786A"/>
    <w:rsid w:val="002D03C3"/>
    <w:rsid w:val="002D1161"/>
    <w:rsid w:val="002D1AC7"/>
    <w:rsid w:val="002D3A1C"/>
    <w:rsid w:val="002D3D91"/>
    <w:rsid w:val="002D3F55"/>
    <w:rsid w:val="002D4D04"/>
    <w:rsid w:val="002D576B"/>
    <w:rsid w:val="002D67EC"/>
    <w:rsid w:val="002D753E"/>
    <w:rsid w:val="002E1F33"/>
    <w:rsid w:val="002E26CE"/>
    <w:rsid w:val="002E2B58"/>
    <w:rsid w:val="002E32E6"/>
    <w:rsid w:val="002E3CE2"/>
    <w:rsid w:val="002E69B2"/>
    <w:rsid w:val="002E6F63"/>
    <w:rsid w:val="002E7127"/>
    <w:rsid w:val="002E72E5"/>
    <w:rsid w:val="002E73E6"/>
    <w:rsid w:val="002E7466"/>
    <w:rsid w:val="002F0219"/>
    <w:rsid w:val="002F1843"/>
    <w:rsid w:val="002F1910"/>
    <w:rsid w:val="002F1B18"/>
    <w:rsid w:val="002F2F7E"/>
    <w:rsid w:val="002F3086"/>
    <w:rsid w:val="002F43C7"/>
    <w:rsid w:val="002F47E1"/>
    <w:rsid w:val="002F4AAA"/>
    <w:rsid w:val="002F5326"/>
    <w:rsid w:val="002F5898"/>
    <w:rsid w:val="002F5909"/>
    <w:rsid w:val="002F5956"/>
    <w:rsid w:val="002F6903"/>
    <w:rsid w:val="002F6FC3"/>
    <w:rsid w:val="002F768C"/>
    <w:rsid w:val="00300CE0"/>
    <w:rsid w:val="0030225E"/>
    <w:rsid w:val="00304213"/>
    <w:rsid w:val="00306C0A"/>
    <w:rsid w:val="003074F8"/>
    <w:rsid w:val="00307E1A"/>
    <w:rsid w:val="00310901"/>
    <w:rsid w:val="00311084"/>
    <w:rsid w:val="003120C4"/>
    <w:rsid w:val="00312E9E"/>
    <w:rsid w:val="00313684"/>
    <w:rsid w:val="00314638"/>
    <w:rsid w:val="00314FEB"/>
    <w:rsid w:val="00315786"/>
    <w:rsid w:val="00317ECF"/>
    <w:rsid w:val="00322AFA"/>
    <w:rsid w:val="003249C1"/>
    <w:rsid w:val="00325498"/>
    <w:rsid w:val="003260D3"/>
    <w:rsid w:val="003265B0"/>
    <w:rsid w:val="00326E26"/>
    <w:rsid w:val="003271B2"/>
    <w:rsid w:val="003272CB"/>
    <w:rsid w:val="003277F1"/>
    <w:rsid w:val="00330440"/>
    <w:rsid w:val="00331D8C"/>
    <w:rsid w:val="00332AE9"/>
    <w:rsid w:val="00332B47"/>
    <w:rsid w:val="00332D60"/>
    <w:rsid w:val="0033316B"/>
    <w:rsid w:val="00333C4C"/>
    <w:rsid w:val="003351DA"/>
    <w:rsid w:val="0033564B"/>
    <w:rsid w:val="00335919"/>
    <w:rsid w:val="00335C2E"/>
    <w:rsid w:val="00336932"/>
    <w:rsid w:val="00336E10"/>
    <w:rsid w:val="00337538"/>
    <w:rsid w:val="00337B60"/>
    <w:rsid w:val="003400A8"/>
    <w:rsid w:val="00340115"/>
    <w:rsid w:val="00341DF0"/>
    <w:rsid w:val="003439EC"/>
    <w:rsid w:val="00343D18"/>
    <w:rsid w:val="0034541C"/>
    <w:rsid w:val="00345728"/>
    <w:rsid w:val="00345E5A"/>
    <w:rsid w:val="003464B9"/>
    <w:rsid w:val="0034697B"/>
    <w:rsid w:val="00347904"/>
    <w:rsid w:val="0035172A"/>
    <w:rsid w:val="00351D14"/>
    <w:rsid w:val="00351EDC"/>
    <w:rsid w:val="003524A2"/>
    <w:rsid w:val="00353246"/>
    <w:rsid w:val="0035333B"/>
    <w:rsid w:val="0035351F"/>
    <w:rsid w:val="00354D59"/>
    <w:rsid w:val="00354DCB"/>
    <w:rsid w:val="0035512F"/>
    <w:rsid w:val="003551AC"/>
    <w:rsid w:val="00355D2D"/>
    <w:rsid w:val="003569EA"/>
    <w:rsid w:val="00360BD1"/>
    <w:rsid w:val="00361D17"/>
    <w:rsid w:val="0036344D"/>
    <w:rsid w:val="00364028"/>
    <w:rsid w:val="00365AC2"/>
    <w:rsid w:val="00366D51"/>
    <w:rsid w:val="00367381"/>
    <w:rsid w:val="00367A93"/>
    <w:rsid w:val="00371651"/>
    <w:rsid w:val="0037193E"/>
    <w:rsid w:val="003720D4"/>
    <w:rsid w:val="00372632"/>
    <w:rsid w:val="003729B4"/>
    <w:rsid w:val="00374087"/>
    <w:rsid w:val="00374404"/>
    <w:rsid w:val="00374A86"/>
    <w:rsid w:val="00375BDE"/>
    <w:rsid w:val="00375F0B"/>
    <w:rsid w:val="00377A9B"/>
    <w:rsid w:val="003809C6"/>
    <w:rsid w:val="0038185B"/>
    <w:rsid w:val="0038187B"/>
    <w:rsid w:val="0038192C"/>
    <w:rsid w:val="003823A1"/>
    <w:rsid w:val="0038279A"/>
    <w:rsid w:val="00383531"/>
    <w:rsid w:val="00385847"/>
    <w:rsid w:val="00386CF9"/>
    <w:rsid w:val="00387299"/>
    <w:rsid w:val="00387857"/>
    <w:rsid w:val="00390281"/>
    <w:rsid w:val="00390565"/>
    <w:rsid w:val="003908D9"/>
    <w:rsid w:val="00392D1E"/>
    <w:rsid w:val="00392E38"/>
    <w:rsid w:val="003939B2"/>
    <w:rsid w:val="00393BB1"/>
    <w:rsid w:val="00394949"/>
    <w:rsid w:val="00394D67"/>
    <w:rsid w:val="0039596F"/>
    <w:rsid w:val="0039623D"/>
    <w:rsid w:val="00397E50"/>
    <w:rsid w:val="003A20F0"/>
    <w:rsid w:val="003A2501"/>
    <w:rsid w:val="003A26FB"/>
    <w:rsid w:val="003A318F"/>
    <w:rsid w:val="003A4B72"/>
    <w:rsid w:val="003A4FF9"/>
    <w:rsid w:val="003A52A8"/>
    <w:rsid w:val="003A534B"/>
    <w:rsid w:val="003A6DBB"/>
    <w:rsid w:val="003A7548"/>
    <w:rsid w:val="003A7646"/>
    <w:rsid w:val="003B1A5F"/>
    <w:rsid w:val="003B1D28"/>
    <w:rsid w:val="003B1F2B"/>
    <w:rsid w:val="003B1F74"/>
    <w:rsid w:val="003B397E"/>
    <w:rsid w:val="003B3E17"/>
    <w:rsid w:val="003B403D"/>
    <w:rsid w:val="003B516D"/>
    <w:rsid w:val="003B5D46"/>
    <w:rsid w:val="003B6060"/>
    <w:rsid w:val="003B62FC"/>
    <w:rsid w:val="003B6803"/>
    <w:rsid w:val="003B6C44"/>
    <w:rsid w:val="003C0652"/>
    <w:rsid w:val="003C097E"/>
    <w:rsid w:val="003C09BC"/>
    <w:rsid w:val="003C0CF4"/>
    <w:rsid w:val="003C10DE"/>
    <w:rsid w:val="003C14F8"/>
    <w:rsid w:val="003C1BC4"/>
    <w:rsid w:val="003C4C08"/>
    <w:rsid w:val="003C521B"/>
    <w:rsid w:val="003C74D5"/>
    <w:rsid w:val="003C7E16"/>
    <w:rsid w:val="003D1409"/>
    <w:rsid w:val="003D1625"/>
    <w:rsid w:val="003D171E"/>
    <w:rsid w:val="003D1BF5"/>
    <w:rsid w:val="003D2612"/>
    <w:rsid w:val="003D4776"/>
    <w:rsid w:val="003D4B04"/>
    <w:rsid w:val="003D6F3A"/>
    <w:rsid w:val="003D7397"/>
    <w:rsid w:val="003E018C"/>
    <w:rsid w:val="003E1543"/>
    <w:rsid w:val="003E60A3"/>
    <w:rsid w:val="003E6118"/>
    <w:rsid w:val="003E62FE"/>
    <w:rsid w:val="003E68FF"/>
    <w:rsid w:val="003E6CDA"/>
    <w:rsid w:val="003E6E64"/>
    <w:rsid w:val="003E7033"/>
    <w:rsid w:val="003F0DAA"/>
    <w:rsid w:val="003F0DDD"/>
    <w:rsid w:val="003F162C"/>
    <w:rsid w:val="003F187F"/>
    <w:rsid w:val="003F28B0"/>
    <w:rsid w:val="003F28EA"/>
    <w:rsid w:val="003F2DE3"/>
    <w:rsid w:val="003F3B4E"/>
    <w:rsid w:val="003F3ED9"/>
    <w:rsid w:val="003F423E"/>
    <w:rsid w:val="003F5B96"/>
    <w:rsid w:val="003F5E3E"/>
    <w:rsid w:val="003F6C87"/>
    <w:rsid w:val="003F73B6"/>
    <w:rsid w:val="003F7A36"/>
    <w:rsid w:val="00400AD2"/>
    <w:rsid w:val="004017B9"/>
    <w:rsid w:val="004031A8"/>
    <w:rsid w:val="00403B7C"/>
    <w:rsid w:val="0040504D"/>
    <w:rsid w:val="004053C4"/>
    <w:rsid w:val="00405AFB"/>
    <w:rsid w:val="00405E03"/>
    <w:rsid w:val="004060D7"/>
    <w:rsid w:val="00407970"/>
    <w:rsid w:val="00410462"/>
    <w:rsid w:val="00411E2F"/>
    <w:rsid w:val="004127E9"/>
    <w:rsid w:val="00413793"/>
    <w:rsid w:val="00414505"/>
    <w:rsid w:val="00414510"/>
    <w:rsid w:val="00414E0D"/>
    <w:rsid w:val="00415F2E"/>
    <w:rsid w:val="004170EF"/>
    <w:rsid w:val="0041782D"/>
    <w:rsid w:val="00417E41"/>
    <w:rsid w:val="00417FE3"/>
    <w:rsid w:val="00420DCB"/>
    <w:rsid w:val="00420E58"/>
    <w:rsid w:val="0042102D"/>
    <w:rsid w:val="004226DC"/>
    <w:rsid w:val="004228E1"/>
    <w:rsid w:val="00424D08"/>
    <w:rsid w:val="004254D3"/>
    <w:rsid w:val="004261A3"/>
    <w:rsid w:val="00426421"/>
    <w:rsid w:val="00427B53"/>
    <w:rsid w:val="00427C64"/>
    <w:rsid w:val="004301A7"/>
    <w:rsid w:val="0043127A"/>
    <w:rsid w:val="004323F3"/>
    <w:rsid w:val="004345CA"/>
    <w:rsid w:val="00434B80"/>
    <w:rsid w:val="00435487"/>
    <w:rsid w:val="00435556"/>
    <w:rsid w:val="00436894"/>
    <w:rsid w:val="00436D26"/>
    <w:rsid w:val="00436E7A"/>
    <w:rsid w:val="00437106"/>
    <w:rsid w:val="004379A6"/>
    <w:rsid w:val="00440068"/>
    <w:rsid w:val="004401E9"/>
    <w:rsid w:val="00440AF4"/>
    <w:rsid w:val="00440C0A"/>
    <w:rsid w:val="00440E57"/>
    <w:rsid w:val="00442162"/>
    <w:rsid w:val="00442445"/>
    <w:rsid w:val="004428FE"/>
    <w:rsid w:val="00442A77"/>
    <w:rsid w:val="00443178"/>
    <w:rsid w:val="004432B3"/>
    <w:rsid w:val="00443668"/>
    <w:rsid w:val="00443C98"/>
    <w:rsid w:val="004443D0"/>
    <w:rsid w:val="00445D42"/>
    <w:rsid w:val="00446280"/>
    <w:rsid w:val="004469E6"/>
    <w:rsid w:val="00446B74"/>
    <w:rsid w:val="00447C99"/>
    <w:rsid w:val="004509DF"/>
    <w:rsid w:val="00450D2D"/>
    <w:rsid w:val="004510AE"/>
    <w:rsid w:val="004513E8"/>
    <w:rsid w:val="004523B5"/>
    <w:rsid w:val="004525AE"/>
    <w:rsid w:val="00452C66"/>
    <w:rsid w:val="004546E5"/>
    <w:rsid w:val="00454FAE"/>
    <w:rsid w:val="0045510E"/>
    <w:rsid w:val="0045748F"/>
    <w:rsid w:val="00457C4A"/>
    <w:rsid w:val="00460BD3"/>
    <w:rsid w:val="0046194C"/>
    <w:rsid w:val="004625CB"/>
    <w:rsid w:val="00463742"/>
    <w:rsid w:val="004660FA"/>
    <w:rsid w:val="00466AB2"/>
    <w:rsid w:val="00470002"/>
    <w:rsid w:val="0047005D"/>
    <w:rsid w:val="00470AC6"/>
    <w:rsid w:val="004713B6"/>
    <w:rsid w:val="004717D0"/>
    <w:rsid w:val="00472EA5"/>
    <w:rsid w:val="00473C2B"/>
    <w:rsid w:val="00473D86"/>
    <w:rsid w:val="00473F7B"/>
    <w:rsid w:val="0047412E"/>
    <w:rsid w:val="004749D7"/>
    <w:rsid w:val="00474B87"/>
    <w:rsid w:val="0047592B"/>
    <w:rsid w:val="004764DA"/>
    <w:rsid w:val="00476BF4"/>
    <w:rsid w:val="00476CB8"/>
    <w:rsid w:val="00477274"/>
    <w:rsid w:val="00477CD7"/>
    <w:rsid w:val="00481284"/>
    <w:rsid w:val="00481791"/>
    <w:rsid w:val="004821BA"/>
    <w:rsid w:val="004828A4"/>
    <w:rsid w:val="0048387B"/>
    <w:rsid w:val="00484F6E"/>
    <w:rsid w:val="004864B7"/>
    <w:rsid w:val="00486593"/>
    <w:rsid w:val="00486B0D"/>
    <w:rsid w:val="00486F57"/>
    <w:rsid w:val="00487E6F"/>
    <w:rsid w:val="004917B3"/>
    <w:rsid w:val="0049196E"/>
    <w:rsid w:val="00491F88"/>
    <w:rsid w:val="0049232E"/>
    <w:rsid w:val="004926DD"/>
    <w:rsid w:val="00492861"/>
    <w:rsid w:val="00492DEB"/>
    <w:rsid w:val="00493ADC"/>
    <w:rsid w:val="00494A1E"/>
    <w:rsid w:val="004A08D1"/>
    <w:rsid w:val="004A0A81"/>
    <w:rsid w:val="004A2AA8"/>
    <w:rsid w:val="004A2E11"/>
    <w:rsid w:val="004A3766"/>
    <w:rsid w:val="004A39A2"/>
    <w:rsid w:val="004A43F0"/>
    <w:rsid w:val="004A4CB5"/>
    <w:rsid w:val="004A527B"/>
    <w:rsid w:val="004A5301"/>
    <w:rsid w:val="004A63B7"/>
    <w:rsid w:val="004A63C9"/>
    <w:rsid w:val="004A6E9F"/>
    <w:rsid w:val="004A7103"/>
    <w:rsid w:val="004A7E13"/>
    <w:rsid w:val="004B04D4"/>
    <w:rsid w:val="004B1122"/>
    <w:rsid w:val="004B15A9"/>
    <w:rsid w:val="004B170C"/>
    <w:rsid w:val="004B247B"/>
    <w:rsid w:val="004B24AD"/>
    <w:rsid w:val="004B24B5"/>
    <w:rsid w:val="004B4128"/>
    <w:rsid w:val="004B602A"/>
    <w:rsid w:val="004B60D4"/>
    <w:rsid w:val="004B70D3"/>
    <w:rsid w:val="004B72D3"/>
    <w:rsid w:val="004B7D14"/>
    <w:rsid w:val="004C07AC"/>
    <w:rsid w:val="004C1E17"/>
    <w:rsid w:val="004C21F5"/>
    <w:rsid w:val="004C29D6"/>
    <w:rsid w:val="004C2AA5"/>
    <w:rsid w:val="004C34C8"/>
    <w:rsid w:val="004C532A"/>
    <w:rsid w:val="004C6332"/>
    <w:rsid w:val="004C6E1B"/>
    <w:rsid w:val="004C7AF1"/>
    <w:rsid w:val="004D02BD"/>
    <w:rsid w:val="004D1397"/>
    <w:rsid w:val="004D1F3C"/>
    <w:rsid w:val="004D20A9"/>
    <w:rsid w:val="004D23C2"/>
    <w:rsid w:val="004D25C8"/>
    <w:rsid w:val="004D343A"/>
    <w:rsid w:val="004D3621"/>
    <w:rsid w:val="004D3EC1"/>
    <w:rsid w:val="004D3F17"/>
    <w:rsid w:val="004D5886"/>
    <w:rsid w:val="004D595F"/>
    <w:rsid w:val="004D5BD6"/>
    <w:rsid w:val="004D666E"/>
    <w:rsid w:val="004E01BA"/>
    <w:rsid w:val="004E0225"/>
    <w:rsid w:val="004E1662"/>
    <w:rsid w:val="004E1E8C"/>
    <w:rsid w:val="004E1F51"/>
    <w:rsid w:val="004E2769"/>
    <w:rsid w:val="004E2909"/>
    <w:rsid w:val="004E392A"/>
    <w:rsid w:val="004E3C19"/>
    <w:rsid w:val="004E42C5"/>
    <w:rsid w:val="004E4452"/>
    <w:rsid w:val="004E547A"/>
    <w:rsid w:val="004E5939"/>
    <w:rsid w:val="004E5FEB"/>
    <w:rsid w:val="004E67DE"/>
    <w:rsid w:val="004E7ECE"/>
    <w:rsid w:val="004F080E"/>
    <w:rsid w:val="004F2A43"/>
    <w:rsid w:val="004F3CCD"/>
    <w:rsid w:val="004F42F4"/>
    <w:rsid w:val="004F4C54"/>
    <w:rsid w:val="004F63BB"/>
    <w:rsid w:val="004F7759"/>
    <w:rsid w:val="004F7C4B"/>
    <w:rsid w:val="004F7E3C"/>
    <w:rsid w:val="00500B40"/>
    <w:rsid w:val="005022B7"/>
    <w:rsid w:val="005022E4"/>
    <w:rsid w:val="00502C38"/>
    <w:rsid w:val="00503213"/>
    <w:rsid w:val="005053E5"/>
    <w:rsid w:val="0050575A"/>
    <w:rsid w:val="005059A4"/>
    <w:rsid w:val="00505F69"/>
    <w:rsid w:val="00506ADF"/>
    <w:rsid w:val="00507AB1"/>
    <w:rsid w:val="00507F20"/>
    <w:rsid w:val="00510021"/>
    <w:rsid w:val="005106D1"/>
    <w:rsid w:val="00510707"/>
    <w:rsid w:val="005116D8"/>
    <w:rsid w:val="005119B2"/>
    <w:rsid w:val="00512378"/>
    <w:rsid w:val="00512B9E"/>
    <w:rsid w:val="00512ED3"/>
    <w:rsid w:val="00513358"/>
    <w:rsid w:val="00513E96"/>
    <w:rsid w:val="0051423B"/>
    <w:rsid w:val="0051462C"/>
    <w:rsid w:val="005149A1"/>
    <w:rsid w:val="00514C61"/>
    <w:rsid w:val="00515180"/>
    <w:rsid w:val="00516192"/>
    <w:rsid w:val="005171E8"/>
    <w:rsid w:val="0051773A"/>
    <w:rsid w:val="005217B2"/>
    <w:rsid w:val="00521C19"/>
    <w:rsid w:val="0052205C"/>
    <w:rsid w:val="0052240E"/>
    <w:rsid w:val="0052253C"/>
    <w:rsid w:val="00522DF6"/>
    <w:rsid w:val="00522E69"/>
    <w:rsid w:val="005235D5"/>
    <w:rsid w:val="00523664"/>
    <w:rsid w:val="0052366D"/>
    <w:rsid w:val="00525147"/>
    <w:rsid w:val="00526169"/>
    <w:rsid w:val="00526261"/>
    <w:rsid w:val="005265FC"/>
    <w:rsid w:val="00526858"/>
    <w:rsid w:val="005273E4"/>
    <w:rsid w:val="00530605"/>
    <w:rsid w:val="0053094E"/>
    <w:rsid w:val="00533E26"/>
    <w:rsid w:val="00535823"/>
    <w:rsid w:val="00535EC3"/>
    <w:rsid w:val="0053643A"/>
    <w:rsid w:val="0053680C"/>
    <w:rsid w:val="00536984"/>
    <w:rsid w:val="00537DE8"/>
    <w:rsid w:val="005404DB"/>
    <w:rsid w:val="0054368E"/>
    <w:rsid w:val="0054383E"/>
    <w:rsid w:val="00543BD1"/>
    <w:rsid w:val="00543D48"/>
    <w:rsid w:val="00543D92"/>
    <w:rsid w:val="00543F05"/>
    <w:rsid w:val="005440C6"/>
    <w:rsid w:val="00546743"/>
    <w:rsid w:val="00546EE4"/>
    <w:rsid w:val="005500E2"/>
    <w:rsid w:val="005513E7"/>
    <w:rsid w:val="00551738"/>
    <w:rsid w:val="005517CF"/>
    <w:rsid w:val="0055194B"/>
    <w:rsid w:val="00551C29"/>
    <w:rsid w:val="00552268"/>
    <w:rsid w:val="005523F9"/>
    <w:rsid w:val="00552572"/>
    <w:rsid w:val="00552D93"/>
    <w:rsid w:val="00552E2F"/>
    <w:rsid w:val="00553364"/>
    <w:rsid w:val="0055454D"/>
    <w:rsid w:val="00556940"/>
    <w:rsid w:val="00556F8B"/>
    <w:rsid w:val="005576CD"/>
    <w:rsid w:val="005577F5"/>
    <w:rsid w:val="00557F78"/>
    <w:rsid w:val="005604D9"/>
    <w:rsid w:val="00560665"/>
    <w:rsid w:val="0056250B"/>
    <w:rsid w:val="0056399F"/>
    <w:rsid w:val="005642C4"/>
    <w:rsid w:val="00564D0A"/>
    <w:rsid w:val="00566067"/>
    <w:rsid w:val="00566A3F"/>
    <w:rsid w:val="00566EAB"/>
    <w:rsid w:val="005671C2"/>
    <w:rsid w:val="00567C02"/>
    <w:rsid w:val="00570492"/>
    <w:rsid w:val="0057122A"/>
    <w:rsid w:val="00572E96"/>
    <w:rsid w:val="00573D6F"/>
    <w:rsid w:val="0057431E"/>
    <w:rsid w:val="005773F1"/>
    <w:rsid w:val="0057781E"/>
    <w:rsid w:val="00577A77"/>
    <w:rsid w:val="00577DE5"/>
    <w:rsid w:val="00580EA7"/>
    <w:rsid w:val="00581B6F"/>
    <w:rsid w:val="00581CDB"/>
    <w:rsid w:val="00581E06"/>
    <w:rsid w:val="00581E6B"/>
    <w:rsid w:val="005826EF"/>
    <w:rsid w:val="00584845"/>
    <w:rsid w:val="00584AD4"/>
    <w:rsid w:val="0058575D"/>
    <w:rsid w:val="005874CA"/>
    <w:rsid w:val="005877AF"/>
    <w:rsid w:val="00587FE2"/>
    <w:rsid w:val="00590C90"/>
    <w:rsid w:val="00590CF0"/>
    <w:rsid w:val="005910CC"/>
    <w:rsid w:val="00591A0F"/>
    <w:rsid w:val="00591B7E"/>
    <w:rsid w:val="005929A7"/>
    <w:rsid w:val="0059324D"/>
    <w:rsid w:val="005935C2"/>
    <w:rsid w:val="005939C9"/>
    <w:rsid w:val="00593C4A"/>
    <w:rsid w:val="00593CBA"/>
    <w:rsid w:val="00594D3A"/>
    <w:rsid w:val="0059737F"/>
    <w:rsid w:val="005973BC"/>
    <w:rsid w:val="005977BA"/>
    <w:rsid w:val="005A0109"/>
    <w:rsid w:val="005A0F2C"/>
    <w:rsid w:val="005A1C90"/>
    <w:rsid w:val="005A239A"/>
    <w:rsid w:val="005A267D"/>
    <w:rsid w:val="005A2842"/>
    <w:rsid w:val="005A2D3D"/>
    <w:rsid w:val="005A39C5"/>
    <w:rsid w:val="005A4371"/>
    <w:rsid w:val="005A4BC6"/>
    <w:rsid w:val="005A50C2"/>
    <w:rsid w:val="005A6B00"/>
    <w:rsid w:val="005A73CF"/>
    <w:rsid w:val="005A7D91"/>
    <w:rsid w:val="005B0458"/>
    <w:rsid w:val="005B102D"/>
    <w:rsid w:val="005B2487"/>
    <w:rsid w:val="005B35E8"/>
    <w:rsid w:val="005B3BA6"/>
    <w:rsid w:val="005B41EA"/>
    <w:rsid w:val="005B449F"/>
    <w:rsid w:val="005B48FE"/>
    <w:rsid w:val="005B5881"/>
    <w:rsid w:val="005B64A3"/>
    <w:rsid w:val="005B7628"/>
    <w:rsid w:val="005C0942"/>
    <w:rsid w:val="005C2A10"/>
    <w:rsid w:val="005C415C"/>
    <w:rsid w:val="005C4975"/>
    <w:rsid w:val="005C51F7"/>
    <w:rsid w:val="005C579C"/>
    <w:rsid w:val="005C6536"/>
    <w:rsid w:val="005C7893"/>
    <w:rsid w:val="005C7F49"/>
    <w:rsid w:val="005D00A5"/>
    <w:rsid w:val="005D05D9"/>
    <w:rsid w:val="005D06D8"/>
    <w:rsid w:val="005D0960"/>
    <w:rsid w:val="005D1A0E"/>
    <w:rsid w:val="005D1B72"/>
    <w:rsid w:val="005D2285"/>
    <w:rsid w:val="005D2820"/>
    <w:rsid w:val="005D2A8E"/>
    <w:rsid w:val="005D315D"/>
    <w:rsid w:val="005D3E9B"/>
    <w:rsid w:val="005D3EA2"/>
    <w:rsid w:val="005D41AC"/>
    <w:rsid w:val="005D4584"/>
    <w:rsid w:val="005D5698"/>
    <w:rsid w:val="005D5949"/>
    <w:rsid w:val="005D5C02"/>
    <w:rsid w:val="005E0D67"/>
    <w:rsid w:val="005E1193"/>
    <w:rsid w:val="005E136B"/>
    <w:rsid w:val="005E13EF"/>
    <w:rsid w:val="005E45D8"/>
    <w:rsid w:val="005E53F7"/>
    <w:rsid w:val="005E5CFF"/>
    <w:rsid w:val="005E691A"/>
    <w:rsid w:val="005E692B"/>
    <w:rsid w:val="005E69E7"/>
    <w:rsid w:val="005E71AB"/>
    <w:rsid w:val="005F01F9"/>
    <w:rsid w:val="005F0925"/>
    <w:rsid w:val="005F0C9D"/>
    <w:rsid w:val="005F126C"/>
    <w:rsid w:val="005F197D"/>
    <w:rsid w:val="005F26F2"/>
    <w:rsid w:val="005F28B1"/>
    <w:rsid w:val="005F2D93"/>
    <w:rsid w:val="005F4D2A"/>
    <w:rsid w:val="005F4D89"/>
    <w:rsid w:val="005F56C3"/>
    <w:rsid w:val="005F6D1E"/>
    <w:rsid w:val="006004C5"/>
    <w:rsid w:val="00601B46"/>
    <w:rsid w:val="00603836"/>
    <w:rsid w:val="00603C60"/>
    <w:rsid w:val="0060437C"/>
    <w:rsid w:val="00604F4D"/>
    <w:rsid w:val="0060556F"/>
    <w:rsid w:val="006057FC"/>
    <w:rsid w:val="0060589D"/>
    <w:rsid w:val="006058F7"/>
    <w:rsid w:val="0060652C"/>
    <w:rsid w:val="00607617"/>
    <w:rsid w:val="00610064"/>
    <w:rsid w:val="006109A7"/>
    <w:rsid w:val="006121A9"/>
    <w:rsid w:val="00612281"/>
    <w:rsid w:val="00612303"/>
    <w:rsid w:val="00612427"/>
    <w:rsid w:val="006125D4"/>
    <w:rsid w:val="00612B32"/>
    <w:rsid w:val="00612CE8"/>
    <w:rsid w:val="00613AEA"/>
    <w:rsid w:val="00614ABD"/>
    <w:rsid w:val="00614BF1"/>
    <w:rsid w:val="00615189"/>
    <w:rsid w:val="00615C2D"/>
    <w:rsid w:val="0061620E"/>
    <w:rsid w:val="006171C5"/>
    <w:rsid w:val="0062222C"/>
    <w:rsid w:val="006222DB"/>
    <w:rsid w:val="0062392B"/>
    <w:rsid w:val="006242F8"/>
    <w:rsid w:val="0062515A"/>
    <w:rsid w:val="00625D01"/>
    <w:rsid w:val="0062615F"/>
    <w:rsid w:val="006269FE"/>
    <w:rsid w:val="00630441"/>
    <w:rsid w:val="0063083A"/>
    <w:rsid w:val="00630A87"/>
    <w:rsid w:val="00631CC1"/>
    <w:rsid w:val="006321BA"/>
    <w:rsid w:val="00633D24"/>
    <w:rsid w:val="006351FA"/>
    <w:rsid w:val="0063531D"/>
    <w:rsid w:val="006353A9"/>
    <w:rsid w:val="00635E35"/>
    <w:rsid w:val="0063606F"/>
    <w:rsid w:val="006360C5"/>
    <w:rsid w:val="006367EB"/>
    <w:rsid w:val="00636AB3"/>
    <w:rsid w:val="00637070"/>
    <w:rsid w:val="00637406"/>
    <w:rsid w:val="00637DEA"/>
    <w:rsid w:val="00637F23"/>
    <w:rsid w:val="00640394"/>
    <w:rsid w:val="006406E3"/>
    <w:rsid w:val="0064142C"/>
    <w:rsid w:val="00641A8A"/>
    <w:rsid w:val="00641BCB"/>
    <w:rsid w:val="00642188"/>
    <w:rsid w:val="00642CB2"/>
    <w:rsid w:val="00643E27"/>
    <w:rsid w:val="00645609"/>
    <w:rsid w:val="006478CF"/>
    <w:rsid w:val="00650CBA"/>
    <w:rsid w:val="006525F4"/>
    <w:rsid w:val="006526D9"/>
    <w:rsid w:val="00652986"/>
    <w:rsid w:val="00652D96"/>
    <w:rsid w:val="00653740"/>
    <w:rsid w:val="00654A51"/>
    <w:rsid w:val="006553ED"/>
    <w:rsid w:val="00655A0E"/>
    <w:rsid w:val="006574A2"/>
    <w:rsid w:val="00660209"/>
    <w:rsid w:val="00660F6F"/>
    <w:rsid w:val="00661603"/>
    <w:rsid w:val="00661803"/>
    <w:rsid w:val="00661929"/>
    <w:rsid w:val="00661B3A"/>
    <w:rsid w:val="00661CDA"/>
    <w:rsid w:val="00661FC6"/>
    <w:rsid w:val="006633C0"/>
    <w:rsid w:val="00663E73"/>
    <w:rsid w:val="00664654"/>
    <w:rsid w:val="00664874"/>
    <w:rsid w:val="00666710"/>
    <w:rsid w:val="00666781"/>
    <w:rsid w:val="00666839"/>
    <w:rsid w:val="006704BF"/>
    <w:rsid w:val="00670A02"/>
    <w:rsid w:val="00671435"/>
    <w:rsid w:val="00671DED"/>
    <w:rsid w:val="0067276E"/>
    <w:rsid w:val="00672A96"/>
    <w:rsid w:val="00673941"/>
    <w:rsid w:val="00673A7D"/>
    <w:rsid w:val="00674148"/>
    <w:rsid w:val="0067419F"/>
    <w:rsid w:val="006748CA"/>
    <w:rsid w:val="006754AA"/>
    <w:rsid w:val="006756A9"/>
    <w:rsid w:val="00675B06"/>
    <w:rsid w:val="00676163"/>
    <w:rsid w:val="00676A4E"/>
    <w:rsid w:val="00677011"/>
    <w:rsid w:val="00677E34"/>
    <w:rsid w:val="006800E8"/>
    <w:rsid w:val="0068018D"/>
    <w:rsid w:val="00681B69"/>
    <w:rsid w:val="00681EA8"/>
    <w:rsid w:val="00682FD9"/>
    <w:rsid w:val="00683736"/>
    <w:rsid w:val="0068381D"/>
    <w:rsid w:val="00684A0F"/>
    <w:rsid w:val="00685653"/>
    <w:rsid w:val="00686537"/>
    <w:rsid w:val="0068696A"/>
    <w:rsid w:val="00687C4A"/>
    <w:rsid w:val="00690679"/>
    <w:rsid w:val="00690C1A"/>
    <w:rsid w:val="00690D00"/>
    <w:rsid w:val="00691240"/>
    <w:rsid w:val="00691769"/>
    <w:rsid w:val="00693751"/>
    <w:rsid w:val="006938DF"/>
    <w:rsid w:val="00693E99"/>
    <w:rsid w:val="00694D9C"/>
    <w:rsid w:val="00695F46"/>
    <w:rsid w:val="006967B5"/>
    <w:rsid w:val="006A060E"/>
    <w:rsid w:val="006A0ADA"/>
    <w:rsid w:val="006A1E82"/>
    <w:rsid w:val="006A2148"/>
    <w:rsid w:val="006A2409"/>
    <w:rsid w:val="006A27D0"/>
    <w:rsid w:val="006A2A8C"/>
    <w:rsid w:val="006A4421"/>
    <w:rsid w:val="006A53DB"/>
    <w:rsid w:val="006A6401"/>
    <w:rsid w:val="006A6450"/>
    <w:rsid w:val="006A6B4B"/>
    <w:rsid w:val="006A6E97"/>
    <w:rsid w:val="006A7820"/>
    <w:rsid w:val="006A7F28"/>
    <w:rsid w:val="006B10F0"/>
    <w:rsid w:val="006B1362"/>
    <w:rsid w:val="006B1ABB"/>
    <w:rsid w:val="006B3993"/>
    <w:rsid w:val="006B4027"/>
    <w:rsid w:val="006B49D3"/>
    <w:rsid w:val="006B51F1"/>
    <w:rsid w:val="006B54B8"/>
    <w:rsid w:val="006B5BD6"/>
    <w:rsid w:val="006B5C11"/>
    <w:rsid w:val="006B68D6"/>
    <w:rsid w:val="006B69D2"/>
    <w:rsid w:val="006B6ADF"/>
    <w:rsid w:val="006B6E8A"/>
    <w:rsid w:val="006B7FA9"/>
    <w:rsid w:val="006C0F08"/>
    <w:rsid w:val="006C124B"/>
    <w:rsid w:val="006C1541"/>
    <w:rsid w:val="006C2251"/>
    <w:rsid w:val="006C2AFF"/>
    <w:rsid w:val="006C2DD0"/>
    <w:rsid w:val="006C35D1"/>
    <w:rsid w:val="006C4D14"/>
    <w:rsid w:val="006C57FE"/>
    <w:rsid w:val="006C6365"/>
    <w:rsid w:val="006C6B77"/>
    <w:rsid w:val="006C7E0E"/>
    <w:rsid w:val="006D04CC"/>
    <w:rsid w:val="006D0F17"/>
    <w:rsid w:val="006D1B5A"/>
    <w:rsid w:val="006D1CC7"/>
    <w:rsid w:val="006D22A3"/>
    <w:rsid w:val="006D24C0"/>
    <w:rsid w:val="006D2917"/>
    <w:rsid w:val="006D3301"/>
    <w:rsid w:val="006D41FC"/>
    <w:rsid w:val="006D5073"/>
    <w:rsid w:val="006D5885"/>
    <w:rsid w:val="006D58DF"/>
    <w:rsid w:val="006D6B72"/>
    <w:rsid w:val="006D7437"/>
    <w:rsid w:val="006E003F"/>
    <w:rsid w:val="006E0309"/>
    <w:rsid w:val="006E0D37"/>
    <w:rsid w:val="006E19BB"/>
    <w:rsid w:val="006E1AFE"/>
    <w:rsid w:val="006E2004"/>
    <w:rsid w:val="006E2590"/>
    <w:rsid w:val="006E26CD"/>
    <w:rsid w:val="006E30FC"/>
    <w:rsid w:val="006E3B69"/>
    <w:rsid w:val="006E4E72"/>
    <w:rsid w:val="006E6524"/>
    <w:rsid w:val="006E6803"/>
    <w:rsid w:val="006E7BC2"/>
    <w:rsid w:val="006F0804"/>
    <w:rsid w:val="006F0E32"/>
    <w:rsid w:val="006F1137"/>
    <w:rsid w:val="006F1A69"/>
    <w:rsid w:val="006F2513"/>
    <w:rsid w:val="006F344E"/>
    <w:rsid w:val="006F3577"/>
    <w:rsid w:val="006F362B"/>
    <w:rsid w:val="006F3DBB"/>
    <w:rsid w:val="006F475F"/>
    <w:rsid w:val="006F53BB"/>
    <w:rsid w:val="006F553B"/>
    <w:rsid w:val="006F56F5"/>
    <w:rsid w:val="006F5BDA"/>
    <w:rsid w:val="006F638D"/>
    <w:rsid w:val="006F694B"/>
    <w:rsid w:val="006F735E"/>
    <w:rsid w:val="006F7600"/>
    <w:rsid w:val="00700321"/>
    <w:rsid w:val="0070042D"/>
    <w:rsid w:val="00700DF0"/>
    <w:rsid w:val="00701432"/>
    <w:rsid w:val="007018E8"/>
    <w:rsid w:val="00701B39"/>
    <w:rsid w:val="007025FF"/>
    <w:rsid w:val="00703D35"/>
    <w:rsid w:val="00704BC7"/>
    <w:rsid w:val="007066CE"/>
    <w:rsid w:val="00706728"/>
    <w:rsid w:val="00707375"/>
    <w:rsid w:val="00707C77"/>
    <w:rsid w:val="00711BD7"/>
    <w:rsid w:val="00713FDC"/>
    <w:rsid w:val="00714B76"/>
    <w:rsid w:val="00715849"/>
    <w:rsid w:val="00715A36"/>
    <w:rsid w:val="00715C9F"/>
    <w:rsid w:val="0071643A"/>
    <w:rsid w:val="00716B2A"/>
    <w:rsid w:val="00717ED2"/>
    <w:rsid w:val="00720545"/>
    <w:rsid w:val="00720654"/>
    <w:rsid w:val="00720923"/>
    <w:rsid w:val="00720DCD"/>
    <w:rsid w:val="007213AF"/>
    <w:rsid w:val="00721593"/>
    <w:rsid w:val="00721D9C"/>
    <w:rsid w:val="0072233C"/>
    <w:rsid w:val="007224B7"/>
    <w:rsid w:val="007232F4"/>
    <w:rsid w:val="0072407A"/>
    <w:rsid w:val="00724747"/>
    <w:rsid w:val="00724883"/>
    <w:rsid w:val="00724A59"/>
    <w:rsid w:val="00724ADE"/>
    <w:rsid w:val="007300BD"/>
    <w:rsid w:val="00730215"/>
    <w:rsid w:val="007326A1"/>
    <w:rsid w:val="00732A31"/>
    <w:rsid w:val="00733A9C"/>
    <w:rsid w:val="00733C80"/>
    <w:rsid w:val="007341A5"/>
    <w:rsid w:val="00734F18"/>
    <w:rsid w:val="00735D89"/>
    <w:rsid w:val="007364BB"/>
    <w:rsid w:val="00736C6B"/>
    <w:rsid w:val="00736F14"/>
    <w:rsid w:val="00737922"/>
    <w:rsid w:val="00740061"/>
    <w:rsid w:val="00740E13"/>
    <w:rsid w:val="00741696"/>
    <w:rsid w:val="00741ACB"/>
    <w:rsid w:val="00741AF6"/>
    <w:rsid w:val="007420C8"/>
    <w:rsid w:val="00742510"/>
    <w:rsid w:val="007428FD"/>
    <w:rsid w:val="007433AE"/>
    <w:rsid w:val="0074395C"/>
    <w:rsid w:val="0074408C"/>
    <w:rsid w:val="00744431"/>
    <w:rsid w:val="00745282"/>
    <w:rsid w:val="007457B1"/>
    <w:rsid w:val="007469FC"/>
    <w:rsid w:val="00747375"/>
    <w:rsid w:val="00747A5F"/>
    <w:rsid w:val="0075356D"/>
    <w:rsid w:val="00755D6E"/>
    <w:rsid w:val="00755DE6"/>
    <w:rsid w:val="00757AD9"/>
    <w:rsid w:val="0076102B"/>
    <w:rsid w:val="007615CD"/>
    <w:rsid w:val="007621C2"/>
    <w:rsid w:val="007628AD"/>
    <w:rsid w:val="00763562"/>
    <w:rsid w:val="007641B8"/>
    <w:rsid w:val="007664BA"/>
    <w:rsid w:val="0076691D"/>
    <w:rsid w:val="00766B90"/>
    <w:rsid w:val="00767088"/>
    <w:rsid w:val="0076778B"/>
    <w:rsid w:val="00770AED"/>
    <w:rsid w:val="00770B10"/>
    <w:rsid w:val="007719AD"/>
    <w:rsid w:val="00773A37"/>
    <w:rsid w:val="007751F1"/>
    <w:rsid w:val="00775EA7"/>
    <w:rsid w:val="007762CC"/>
    <w:rsid w:val="0077632E"/>
    <w:rsid w:val="00776457"/>
    <w:rsid w:val="00777A12"/>
    <w:rsid w:val="007802E8"/>
    <w:rsid w:val="007809CD"/>
    <w:rsid w:val="00780C0D"/>
    <w:rsid w:val="00781987"/>
    <w:rsid w:val="00783FC9"/>
    <w:rsid w:val="00784293"/>
    <w:rsid w:val="00784E42"/>
    <w:rsid w:val="0078592B"/>
    <w:rsid w:val="00785A10"/>
    <w:rsid w:val="00785DB8"/>
    <w:rsid w:val="00786478"/>
    <w:rsid w:val="00786764"/>
    <w:rsid w:val="007868E7"/>
    <w:rsid w:val="007900D6"/>
    <w:rsid w:val="0079106F"/>
    <w:rsid w:val="0079364D"/>
    <w:rsid w:val="00793806"/>
    <w:rsid w:val="00793C31"/>
    <w:rsid w:val="00793D76"/>
    <w:rsid w:val="00795C18"/>
    <w:rsid w:val="00796861"/>
    <w:rsid w:val="00796AE7"/>
    <w:rsid w:val="00796DF6"/>
    <w:rsid w:val="00797C25"/>
    <w:rsid w:val="00797C92"/>
    <w:rsid w:val="007A0228"/>
    <w:rsid w:val="007A0C3C"/>
    <w:rsid w:val="007A22C9"/>
    <w:rsid w:val="007A35A9"/>
    <w:rsid w:val="007A47AA"/>
    <w:rsid w:val="007A4D0A"/>
    <w:rsid w:val="007A5310"/>
    <w:rsid w:val="007A54FE"/>
    <w:rsid w:val="007A589E"/>
    <w:rsid w:val="007B0057"/>
    <w:rsid w:val="007B1929"/>
    <w:rsid w:val="007B20A7"/>
    <w:rsid w:val="007B30B3"/>
    <w:rsid w:val="007B35C7"/>
    <w:rsid w:val="007B3837"/>
    <w:rsid w:val="007B53C1"/>
    <w:rsid w:val="007B69AD"/>
    <w:rsid w:val="007C046E"/>
    <w:rsid w:val="007C064E"/>
    <w:rsid w:val="007C0764"/>
    <w:rsid w:val="007C0C2F"/>
    <w:rsid w:val="007C29FB"/>
    <w:rsid w:val="007C36C0"/>
    <w:rsid w:val="007C4168"/>
    <w:rsid w:val="007C545C"/>
    <w:rsid w:val="007C59EA"/>
    <w:rsid w:val="007C6685"/>
    <w:rsid w:val="007C6A6B"/>
    <w:rsid w:val="007C7817"/>
    <w:rsid w:val="007C7DCB"/>
    <w:rsid w:val="007D040F"/>
    <w:rsid w:val="007D0541"/>
    <w:rsid w:val="007D2D41"/>
    <w:rsid w:val="007D32AD"/>
    <w:rsid w:val="007D3BCE"/>
    <w:rsid w:val="007D3EB7"/>
    <w:rsid w:val="007D4790"/>
    <w:rsid w:val="007D4EC7"/>
    <w:rsid w:val="007D51FA"/>
    <w:rsid w:val="007D5264"/>
    <w:rsid w:val="007D5323"/>
    <w:rsid w:val="007D59A6"/>
    <w:rsid w:val="007D5DBB"/>
    <w:rsid w:val="007D6519"/>
    <w:rsid w:val="007E03EA"/>
    <w:rsid w:val="007E04AE"/>
    <w:rsid w:val="007E05FE"/>
    <w:rsid w:val="007E0C27"/>
    <w:rsid w:val="007E24CF"/>
    <w:rsid w:val="007E2A4C"/>
    <w:rsid w:val="007E3341"/>
    <w:rsid w:val="007E36C5"/>
    <w:rsid w:val="007E3A96"/>
    <w:rsid w:val="007E5015"/>
    <w:rsid w:val="007E557D"/>
    <w:rsid w:val="007E5C1C"/>
    <w:rsid w:val="007E62BB"/>
    <w:rsid w:val="007E6EC6"/>
    <w:rsid w:val="007E7BC6"/>
    <w:rsid w:val="007F01B5"/>
    <w:rsid w:val="007F1342"/>
    <w:rsid w:val="007F170A"/>
    <w:rsid w:val="007F2596"/>
    <w:rsid w:val="007F41BC"/>
    <w:rsid w:val="007F4284"/>
    <w:rsid w:val="007F5139"/>
    <w:rsid w:val="007F51D0"/>
    <w:rsid w:val="007F5A07"/>
    <w:rsid w:val="007F6156"/>
    <w:rsid w:val="007F61D3"/>
    <w:rsid w:val="007F6554"/>
    <w:rsid w:val="007F668A"/>
    <w:rsid w:val="007F6EDA"/>
    <w:rsid w:val="007F717D"/>
    <w:rsid w:val="0080015F"/>
    <w:rsid w:val="008004AB"/>
    <w:rsid w:val="00801744"/>
    <w:rsid w:val="00801B18"/>
    <w:rsid w:val="00801CFA"/>
    <w:rsid w:val="008021C1"/>
    <w:rsid w:val="008028A9"/>
    <w:rsid w:val="00802E03"/>
    <w:rsid w:val="008030F8"/>
    <w:rsid w:val="00804556"/>
    <w:rsid w:val="00804B4C"/>
    <w:rsid w:val="0080502A"/>
    <w:rsid w:val="0081013A"/>
    <w:rsid w:val="00810F99"/>
    <w:rsid w:val="0081143A"/>
    <w:rsid w:val="00812E34"/>
    <w:rsid w:val="008131A0"/>
    <w:rsid w:val="008137B0"/>
    <w:rsid w:val="00813B0C"/>
    <w:rsid w:val="00813D06"/>
    <w:rsid w:val="00816489"/>
    <w:rsid w:val="008169D5"/>
    <w:rsid w:val="008203FA"/>
    <w:rsid w:val="00821481"/>
    <w:rsid w:val="00821B88"/>
    <w:rsid w:val="00823011"/>
    <w:rsid w:val="00823725"/>
    <w:rsid w:val="00823ACE"/>
    <w:rsid w:val="008250F1"/>
    <w:rsid w:val="00826D70"/>
    <w:rsid w:val="00827024"/>
    <w:rsid w:val="00827C4B"/>
    <w:rsid w:val="00830CE5"/>
    <w:rsid w:val="00830F9D"/>
    <w:rsid w:val="0083290F"/>
    <w:rsid w:val="00832B2B"/>
    <w:rsid w:val="00832DD4"/>
    <w:rsid w:val="008344BC"/>
    <w:rsid w:val="008353BF"/>
    <w:rsid w:val="008359CB"/>
    <w:rsid w:val="00835C82"/>
    <w:rsid w:val="008375FE"/>
    <w:rsid w:val="00840D12"/>
    <w:rsid w:val="00842213"/>
    <w:rsid w:val="0084260C"/>
    <w:rsid w:val="00843C8E"/>
    <w:rsid w:val="00844862"/>
    <w:rsid w:val="00844ED2"/>
    <w:rsid w:val="00844FE6"/>
    <w:rsid w:val="00845233"/>
    <w:rsid w:val="00845938"/>
    <w:rsid w:val="008462EB"/>
    <w:rsid w:val="008465F9"/>
    <w:rsid w:val="008475EF"/>
    <w:rsid w:val="00847AFF"/>
    <w:rsid w:val="00850CF6"/>
    <w:rsid w:val="00852047"/>
    <w:rsid w:val="00854025"/>
    <w:rsid w:val="00854709"/>
    <w:rsid w:val="008549A0"/>
    <w:rsid w:val="00854F54"/>
    <w:rsid w:val="00856D22"/>
    <w:rsid w:val="00857371"/>
    <w:rsid w:val="00857B2E"/>
    <w:rsid w:val="008632B2"/>
    <w:rsid w:val="008645A4"/>
    <w:rsid w:val="00864D3D"/>
    <w:rsid w:val="00865013"/>
    <w:rsid w:val="008661B4"/>
    <w:rsid w:val="008662D3"/>
    <w:rsid w:val="00866A0D"/>
    <w:rsid w:val="00866A28"/>
    <w:rsid w:val="00866B29"/>
    <w:rsid w:val="00867A4B"/>
    <w:rsid w:val="00867F41"/>
    <w:rsid w:val="008700F8"/>
    <w:rsid w:val="008704CE"/>
    <w:rsid w:val="00870E33"/>
    <w:rsid w:val="00871214"/>
    <w:rsid w:val="00871223"/>
    <w:rsid w:val="008719B6"/>
    <w:rsid w:val="00871B59"/>
    <w:rsid w:val="00871FF0"/>
    <w:rsid w:val="00873337"/>
    <w:rsid w:val="00875E13"/>
    <w:rsid w:val="00876925"/>
    <w:rsid w:val="008824F0"/>
    <w:rsid w:val="00882B0E"/>
    <w:rsid w:val="00882F10"/>
    <w:rsid w:val="00883036"/>
    <w:rsid w:val="0088460B"/>
    <w:rsid w:val="008849C6"/>
    <w:rsid w:val="00884E4C"/>
    <w:rsid w:val="00886049"/>
    <w:rsid w:val="00887F31"/>
    <w:rsid w:val="0089015E"/>
    <w:rsid w:val="008901D3"/>
    <w:rsid w:val="00890B70"/>
    <w:rsid w:val="00891263"/>
    <w:rsid w:val="008914C7"/>
    <w:rsid w:val="00892CD9"/>
    <w:rsid w:val="008933EA"/>
    <w:rsid w:val="00893567"/>
    <w:rsid w:val="00894A34"/>
    <w:rsid w:val="00894AC1"/>
    <w:rsid w:val="00895604"/>
    <w:rsid w:val="00895A93"/>
    <w:rsid w:val="00896447"/>
    <w:rsid w:val="0089702D"/>
    <w:rsid w:val="00897534"/>
    <w:rsid w:val="00897C4B"/>
    <w:rsid w:val="008A0361"/>
    <w:rsid w:val="008A0DAD"/>
    <w:rsid w:val="008A0F98"/>
    <w:rsid w:val="008A162E"/>
    <w:rsid w:val="008A182D"/>
    <w:rsid w:val="008A213F"/>
    <w:rsid w:val="008A2730"/>
    <w:rsid w:val="008A305A"/>
    <w:rsid w:val="008A4418"/>
    <w:rsid w:val="008A5191"/>
    <w:rsid w:val="008A5D2B"/>
    <w:rsid w:val="008A5D76"/>
    <w:rsid w:val="008A60E8"/>
    <w:rsid w:val="008A6ECC"/>
    <w:rsid w:val="008A7BAD"/>
    <w:rsid w:val="008B0C85"/>
    <w:rsid w:val="008B2E10"/>
    <w:rsid w:val="008B324B"/>
    <w:rsid w:val="008B3799"/>
    <w:rsid w:val="008B3A7F"/>
    <w:rsid w:val="008B4C7C"/>
    <w:rsid w:val="008B4DB1"/>
    <w:rsid w:val="008B639E"/>
    <w:rsid w:val="008B6662"/>
    <w:rsid w:val="008B6DCD"/>
    <w:rsid w:val="008C00E6"/>
    <w:rsid w:val="008C029E"/>
    <w:rsid w:val="008C12AF"/>
    <w:rsid w:val="008C17E3"/>
    <w:rsid w:val="008C17EE"/>
    <w:rsid w:val="008C20CF"/>
    <w:rsid w:val="008C265C"/>
    <w:rsid w:val="008C296A"/>
    <w:rsid w:val="008C2B42"/>
    <w:rsid w:val="008C3C34"/>
    <w:rsid w:val="008C588E"/>
    <w:rsid w:val="008C5E00"/>
    <w:rsid w:val="008C617C"/>
    <w:rsid w:val="008C79E2"/>
    <w:rsid w:val="008D00E5"/>
    <w:rsid w:val="008D15AD"/>
    <w:rsid w:val="008D28E8"/>
    <w:rsid w:val="008D41CF"/>
    <w:rsid w:val="008D4262"/>
    <w:rsid w:val="008D49FE"/>
    <w:rsid w:val="008D4EA3"/>
    <w:rsid w:val="008D4FBE"/>
    <w:rsid w:val="008D519A"/>
    <w:rsid w:val="008D642C"/>
    <w:rsid w:val="008D6A34"/>
    <w:rsid w:val="008D7CE6"/>
    <w:rsid w:val="008E0730"/>
    <w:rsid w:val="008E0E7A"/>
    <w:rsid w:val="008E1090"/>
    <w:rsid w:val="008E144B"/>
    <w:rsid w:val="008E264A"/>
    <w:rsid w:val="008E31F1"/>
    <w:rsid w:val="008E3663"/>
    <w:rsid w:val="008E3AD6"/>
    <w:rsid w:val="008E3CAE"/>
    <w:rsid w:val="008E4299"/>
    <w:rsid w:val="008E4362"/>
    <w:rsid w:val="008E4598"/>
    <w:rsid w:val="008E4632"/>
    <w:rsid w:val="008E57DD"/>
    <w:rsid w:val="008F0B83"/>
    <w:rsid w:val="008F1814"/>
    <w:rsid w:val="008F2B79"/>
    <w:rsid w:val="008F4118"/>
    <w:rsid w:val="008F4358"/>
    <w:rsid w:val="008F4642"/>
    <w:rsid w:val="008F492C"/>
    <w:rsid w:val="008F493E"/>
    <w:rsid w:val="008F6879"/>
    <w:rsid w:val="008F7946"/>
    <w:rsid w:val="00901682"/>
    <w:rsid w:val="0090280B"/>
    <w:rsid w:val="009031E2"/>
    <w:rsid w:val="009033AE"/>
    <w:rsid w:val="00903550"/>
    <w:rsid w:val="009037A3"/>
    <w:rsid w:val="00903B10"/>
    <w:rsid w:val="0090431B"/>
    <w:rsid w:val="00904858"/>
    <w:rsid w:val="00905724"/>
    <w:rsid w:val="00905E34"/>
    <w:rsid w:val="009073A9"/>
    <w:rsid w:val="00907CA1"/>
    <w:rsid w:val="00907E55"/>
    <w:rsid w:val="009118C6"/>
    <w:rsid w:val="00911C14"/>
    <w:rsid w:val="00912336"/>
    <w:rsid w:val="00912636"/>
    <w:rsid w:val="00913198"/>
    <w:rsid w:val="009139F9"/>
    <w:rsid w:val="0091564C"/>
    <w:rsid w:val="0091658D"/>
    <w:rsid w:val="00916B24"/>
    <w:rsid w:val="00917962"/>
    <w:rsid w:val="00917C25"/>
    <w:rsid w:val="00917DD9"/>
    <w:rsid w:val="0092045B"/>
    <w:rsid w:val="00921502"/>
    <w:rsid w:val="00922B4B"/>
    <w:rsid w:val="00922CCC"/>
    <w:rsid w:val="00923550"/>
    <w:rsid w:val="00925065"/>
    <w:rsid w:val="00925411"/>
    <w:rsid w:val="0092541E"/>
    <w:rsid w:val="00926D36"/>
    <w:rsid w:val="0093163A"/>
    <w:rsid w:val="009319C4"/>
    <w:rsid w:val="009327E7"/>
    <w:rsid w:val="009347B2"/>
    <w:rsid w:val="009353E3"/>
    <w:rsid w:val="009356AB"/>
    <w:rsid w:val="00935CE8"/>
    <w:rsid w:val="00935DF1"/>
    <w:rsid w:val="009362C1"/>
    <w:rsid w:val="009366C7"/>
    <w:rsid w:val="0093715C"/>
    <w:rsid w:val="00937557"/>
    <w:rsid w:val="00937ABC"/>
    <w:rsid w:val="00937E19"/>
    <w:rsid w:val="009416C4"/>
    <w:rsid w:val="00943150"/>
    <w:rsid w:val="009435F9"/>
    <w:rsid w:val="00945678"/>
    <w:rsid w:val="00945CAA"/>
    <w:rsid w:val="00946407"/>
    <w:rsid w:val="00947085"/>
    <w:rsid w:val="00947BE0"/>
    <w:rsid w:val="00950584"/>
    <w:rsid w:val="00950CE0"/>
    <w:rsid w:val="00951727"/>
    <w:rsid w:val="009550D5"/>
    <w:rsid w:val="0095514F"/>
    <w:rsid w:val="00955588"/>
    <w:rsid w:val="00955B9D"/>
    <w:rsid w:val="0095645A"/>
    <w:rsid w:val="00956855"/>
    <w:rsid w:val="00956A4D"/>
    <w:rsid w:val="00960C33"/>
    <w:rsid w:val="009613F9"/>
    <w:rsid w:val="009624B5"/>
    <w:rsid w:val="00962EBF"/>
    <w:rsid w:val="00962ED4"/>
    <w:rsid w:val="0096384F"/>
    <w:rsid w:val="00963D4F"/>
    <w:rsid w:val="009641B7"/>
    <w:rsid w:val="00964D08"/>
    <w:rsid w:val="00966990"/>
    <w:rsid w:val="009678D7"/>
    <w:rsid w:val="00967A2D"/>
    <w:rsid w:val="00970F79"/>
    <w:rsid w:val="00971BC6"/>
    <w:rsid w:val="00971E0B"/>
    <w:rsid w:val="00972DD0"/>
    <w:rsid w:val="009732A4"/>
    <w:rsid w:val="00973DC9"/>
    <w:rsid w:val="009749F1"/>
    <w:rsid w:val="00974A0D"/>
    <w:rsid w:val="00974E08"/>
    <w:rsid w:val="0097592C"/>
    <w:rsid w:val="009764DE"/>
    <w:rsid w:val="0097665B"/>
    <w:rsid w:val="00976F74"/>
    <w:rsid w:val="00977EBF"/>
    <w:rsid w:val="00980D5F"/>
    <w:rsid w:val="009812FE"/>
    <w:rsid w:val="00981363"/>
    <w:rsid w:val="00981CAB"/>
    <w:rsid w:val="009834A7"/>
    <w:rsid w:val="009838C6"/>
    <w:rsid w:val="009857F5"/>
    <w:rsid w:val="00985BE3"/>
    <w:rsid w:val="00985D1A"/>
    <w:rsid w:val="00985E25"/>
    <w:rsid w:val="00987155"/>
    <w:rsid w:val="0098733B"/>
    <w:rsid w:val="00987B17"/>
    <w:rsid w:val="00990787"/>
    <w:rsid w:val="0099105E"/>
    <w:rsid w:val="00991415"/>
    <w:rsid w:val="009915F3"/>
    <w:rsid w:val="00991F55"/>
    <w:rsid w:val="009952D3"/>
    <w:rsid w:val="009954FA"/>
    <w:rsid w:val="00995E75"/>
    <w:rsid w:val="00996365"/>
    <w:rsid w:val="0099729F"/>
    <w:rsid w:val="00997364"/>
    <w:rsid w:val="0099774D"/>
    <w:rsid w:val="00997FD4"/>
    <w:rsid w:val="009A0288"/>
    <w:rsid w:val="009A0A61"/>
    <w:rsid w:val="009A0D4B"/>
    <w:rsid w:val="009A164D"/>
    <w:rsid w:val="009A2108"/>
    <w:rsid w:val="009A28CB"/>
    <w:rsid w:val="009A2FA1"/>
    <w:rsid w:val="009A4E8C"/>
    <w:rsid w:val="009A642A"/>
    <w:rsid w:val="009A671E"/>
    <w:rsid w:val="009A7543"/>
    <w:rsid w:val="009A7DD2"/>
    <w:rsid w:val="009B3453"/>
    <w:rsid w:val="009B3E16"/>
    <w:rsid w:val="009B4328"/>
    <w:rsid w:val="009B462A"/>
    <w:rsid w:val="009B4BED"/>
    <w:rsid w:val="009B4ED2"/>
    <w:rsid w:val="009B6BCD"/>
    <w:rsid w:val="009B7708"/>
    <w:rsid w:val="009C0620"/>
    <w:rsid w:val="009C0FB6"/>
    <w:rsid w:val="009C12E4"/>
    <w:rsid w:val="009C1632"/>
    <w:rsid w:val="009C1F58"/>
    <w:rsid w:val="009C2C3D"/>
    <w:rsid w:val="009C411A"/>
    <w:rsid w:val="009C4914"/>
    <w:rsid w:val="009C4BC6"/>
    <w:rsid w:val="009C4D95"/>
    <w:rsid w:val="009C5D5F"/>
    <w:rsid w:val="009C5D81"/>
    <w:rsid w:val="009C6437"/>
    <w:rsid w:val="009C6C31"/>
    <w:rsid w:val="009C7025"/>
    <w:rsid w:val="009D2572"/>
    <w:rsid w:val="009D31E6"/>
    <w:rsid w:val="009D39A9"/>
    <w:rsid w:val="009D3F80"/>
    <w:rsid w:val="009D3FE2"/>
    <w:rsid w:val="009D4150"/>
    <w:rsid w:val="009D53DE"/>
    <w:rsid w:val="009D5ACB"/>
    <w:rsid w:val="009D5D6E"/>
    <w:rsid w:val="009D5D9A"/>
    <w:rsid w:val="009D6367"/>
    <w:rsid w:val="009D6638"/>
    <w:rsid w:val="009D72C8"/>
    <w:rsid w:val="009E46B7"/>
    <w:rsid w:val="009E510C"/>
    <w:rsid w:val="009E5320"/>
    <w:rsid w:val="009E54CD"/>
    <w:rsid w:val="009E5B30"/>
    <w:rsid w:val="009E5DDF"/>
    <w:rsid w:val="009E5E3C"/>
    <w:rsid w:val="009E64E2"/>
    <w:rsid w:val="009E6B70"/>
    <w:rsid w:val="009E6D9A"/>
    <w:rsid w:val="009E7574"/>
    <w:rsid w:val="009E7E73"/>
    <w:rsid w:val="009F1108"/>
    <w:rsid w:val="009F11AE"/>
    <w:rsid w:val="009F13D3"/>
    <w:rsid w:val="009F2B30"/>
    <w:rsid w:val="009F4111"/>
    <w:rsid w:val="009F456E"/>
    <w:rsid w:val="009F46D9"/>
    <w:rsid w:val="009F47AE"/>
    <w:rsid w:val="009F4934"/>
    <w:rsid w:val="009F4E46"/>
    <w:rsid w:val="009F5911"/>
    <w:rsid w:val="009F62E2"/>
    <w:rsid w:val="009F6C4F"/>
    <w:rsid w:val="009F6C90"/>
    <w:rsid w:val="009F7E6B"/>
    <w:rsid w:val="00A003D2"/>
    <w:rsid w:val="00A00427"/>
    <w:rsid w:val="00A008C8"/>
    <w:rsid w:val="00A02006"/>
    <w:rsid w:val="00A0348E"/>
    <w:rsid w:val="00A04B33"/>
    <w:rsid w:val="00A063D5"/>
    <w:rsid w:val="00A0642F"/>
    <w:rsid w:val="00A06D88"/>
    <w:rsid w:val="00A0755A"/>
    <w:rsid w:val="00A14EA7"/>
    <w:rsid w:val="00A15684"/>
    <w:rsid w:val="00A15FD5"/>
    <w:rsid w:val="00A16E05"/>
    <w:rsid w:val="00A17123"/>
    <w:rsid w:val="00A20469"/>
    <w:rsid w:val="00A22661"/>
    <w:rsid w:val="00A22833"/>
    <w:rsid w:val="00A23157"/>
    <w:rsid w:val="00A2394A"/>
    <w:rsid w:val="00A23C95"/>
    <w:rsid w:val="00A23E0F"/>
    <w:rsid w:val="00A24602"/>
    <w:rsid w:val="00A24780"/>
    <w:rsid w:val="00A25C97"/>
    <w:rsid w:val="00A25E21"/>
    <w:rsid w:val="00A25EB4"/>
    <w:rsid w:val="00A26D03"/>
    <w:rsid w:val="00A2724E"/>
    <w:rsid w:val="00A275D8"/>
    <w:rsid w:val="00A27B0C"/>
    <w:rsid w:val="00A31AB4"/>
    <w:rsid w:val="00A32736"/>
    <w:rsid w:val="00A32760"/>
    <w:rsid w:val="00A33250"/>
    <w:rsid w:val="00A3345E"/>
    <w:rsid w:val="00A33F38"/>
    <w:rsid w:val="00A3414F"/>
    <w:rsid w:val="00A34DD3"/>
    <w:rsid w:val="00A36E74"/>
    <w:rsid w:val="00A40A21"/>
    <w:rsid w:val="00A40D6B"/>
    <w:rsid w:val="00A4143F"/>
    <w:rsid w:val="00A4152F"/>
    <w:rsid w:val="00A41B98"/>
    <w:rsid w:val="00A41BC9"/>
    <w:rsid w:val="00A43F7D"/>
    <w:rsid w:val="00A440D5"/>
    <w:rsid w:val="00A46EAA"/>
    <w:rsid w:val="00A47769"/>
    <w:rsid w:val="00A51759"/>
    <w:rsid w:val="00A51896"/>
    <w:rsid w:val="00A51897"/>
    <w:rsid w:val="00A52210"/>
    <w:rsid w:val="00A52F9B"/>
    <w:rsid w:val="00A53688"/>
    <w:rsid w:val="00A53A40"/>
    <w:rsid w:val="00A54E5A"/>
    <w:rsid w:val="00A5556E"/>
    <w:rsid w:val="00A559D1"/>
    <w:rsid w:val="00A55F31"/>
    <w:rsid w:val="00A568D1"/>
    <w:rsid w:val="00A56F6E"/>
    <w:rsid w:val="00A576DA"/>
    <w:rsid w:val="00A57DC0"/>
    <w:rsid w:val="00A61775"/>
    <w:rsid w:val="00A61E45"/>
    <w:rsid w:val="00A61FE8"/>
    <w:rsid w:val="00A624A5"/>
    <w:rsid w:val="00A637ED"/>
    <w:rsid w:val="00A63E4A"/>
    <w:rsid w:val="00A64227"/>
    <w:rsid w:val="00A64B73"/>
    <w:rsid w:val="00A6680B"/>
    <w:rsid w:val="00A6692F"/>
    <w:rsid w:val="00A67F68"/>
    <w:rsid w:val="00A709A8"/>
    <w:rsid w:val="00A71BDC"/>
    <w:rsid w:val="00A72B07"/>
    <w:rsid w:val="00A7387E"/>
    <w:rsid w:val="00A73ADE"/>
    <w:rsid w:val="00A750D6"/>
    <w:rsid w:val="00A753E6"/>
    <w:rsid w:val="00A7554D"/>
    <w:rsid w:val="00A75734"/>
    <w:rsid w:val="00A7647E"/>
    <w:rsid w:val="00A7705E"/>
    <w:rsid w:val="00A775DF"/>
    <w:rsid w:val="00A77984"/>
    <w:rsid w:val="00A77A95"/>
    <w:rsid w:val="00A77E44"/>
    <w:rsid w:val="00A81616"/>
    <w:rsid w:val="00A816CD"/>
    <w:rsid w:val="00A81819"/>
    <w:rsid w:val="00A81E39"/>
    <w:rsid w:val="00A82891"/>
    <w:rsid w:val="00A83794"/>
    <w:rsid w:val="00A83AA9"/>
    <w:rsid w:val="00A83B35"/>
    <w:rsid w:val="00A83E6D"/>
    <w:rsid w:val="00A87F9B"/>
    <w:rsid w:val="00A90200"/>
    <w:rsid w:val="00A9024E"/>
    <w:rsid w:val="00A90BA3"/>
    <w:rsid w:val="00A90C42"/>
    <w:rsid w:val="00A92268"/>
    <w:rsid w:val="00A93263"/>
    <w:rsid w:val="00A94719"/>
    <w:rsid w:val="00A95540"/>
    <w:rsid w:val="00A9569C"/>
    <w:rsid w:val="00A9573D"/>
    <w:rsid w:val="00A95B9F"/>
    <w:rsid w:val="00A96672"/>
    <w:rsid w:val="00A97105"/>
    <w:rsid w:val="00A97366"/>
    <w:rsid w:val="00A975B7"/>
    <w:rsid w:val="00AA01AC"/>
    <w:rsid w:val="00AA0652"/>
    <w:rsid w:val="00AA086F"/>
    <w:rsid w:val="00AA0EF5"/>
    <w:rsid w:val="00AA1063"/>
    <w:rsid w:val="00AA1C31"/>
    <w:rsid w:val="00AA203E"/>
    <w:rsid w:val="00AA3C46"/>
    <w:rsid w:val="00AA5299"/>
    <w:rsid w:val="00AA5654"/>
    <w:rsid w:val="00AA5E2E"/>
    <w:rsid w:val="00AA5FD9"/>
    <w:rsid w:val="00AA6104"/>
    <w:rsid w:val="00AA7385"/>
    <w:rsid w:val="00AA7BCE"/>
    <w:rsid w:val="00AB04B7"/>
    <w:rsid w:val="00AB215B"/>
    <w:rsid w:val="00AB21F3"/>
    <w:rsid w:val="00AB22C2"/>
    <w:rsid w:val="00AB2720"/>
    <w:rsid w:val="00AB27D1"/>
    <w:rsid w:val="00AB39B2"/>
    <w:rsid w:val="00AB3E81"/>
    <w:rsid w:val="00AB5EC9"/>
    <w:rsid w:val="00AB64F5"/>
    <w:rsid w:val="00AB6FDE"/>
    <w:rsid w:val="00AB73C3"/>
    <w:rsid w:val="00AB7669"/>
    <w:rsid w:val="00AB76CC"/>
    <w:rsid w:val="00AC3BC0"/>
    <w:rsid w:val="00AC3D79"/>
    <w:rsid w:val="00AC4057"/>
    <w:rsid w:val="00AC4292"/>
    <w:rsid w:val="00AC433B"/>
    <w:rsid w:val="00AC4A08"/>
    <w:rsid w:val="00AC5B92"/>
    <w:rsid w:val="00AC6160"/>
    <w:rsid w:val="00AC6605"/>
    <w:rsid w:val="00AC6684"/>
    <w:rsid w:val="00AC68D7"/>
    <w:rsid w:val="00AD0D6B"/>
    <w:rsid w:val="00AD11AA"/>
    <w:rsid w:val="00AD11AD"/>
    <w:rsid w:val="00AD2B67"/>
    <w:rsid w:val="00AD327D"/>
    <w:rsid w:val="00AD3A6C"/>
    <w:rsid w:val="00AD3D3E"/>
    <w:rsid w:val="00AD43F5"/>
    <w:rsid w:val="00AD4D40"/>
    <w:rsid w:val="00AD59DF"/>
    <w:rsid w:val="00AD6BFA"/>
    <w:rsid w:val="00AD7DD4"/>
    <w:rsid w:val="00AE178B"/>
    <w:rsid w:val="00AE1B41"/>
    <w:rsid w:val="00AE1E4E"/>
    <w:rsid w:val="00AE22DE"/>
    <w:rsid w:val="00AE34EB"/>
    <w:rsid w:val="00AE36C0"/>
    <w:rsid w:val="00AE3806"/>
    <w:rsid w:val="00AE3D39"/>
    <w:rsid w:val="00AE4263"/>
    <w:rsid w:val="00AE4669"/>
    <w:rsid w:val="00AE5993"/>
    <w:rsid w:val="00AE6071"/>
    <w:rsid w:val="00AE6AF1"/>
    <w:rsid w:val="00AE6B50"/>
    <w:rsid w:val="00AE71A5"/>
    <w:rsid w:val="00AF171D"/>
    <w:rsid w:val="00AF1BC5"/>
    <w:rsid w:val="00AF1D6E"/>
    <w:rsid w:val="00AF2E54"/>
    <w:rsid w:val="00AF3DB8"/>
    <w:rsid w:val="00AF4692"/>
    <w:rsid w:val="00AF5EDB"/>
    <w:rsid w:val="00AF607F"/>
    <w:rsid w:val="00AF6237"/>
    <w:rsid w:val="00AF6535"/>
    <w:rsid w:val="00AF6895"/>
    <w:rsid w:val="00AF6B42"/>
    <w:rsid w:val="00AF7053"/>
    <w:rsid w:val="00AF7206"/>
    <w:rsid w:val="00AF7EC7"/>
    <w:rsid w:val="00B0037C"/>
    <w:rsid w:val="00B01B97"/>
    <w:rsid w:val="00B01EA5"/>
    <w:rsid w:val="00B02130"/>
    <w:rsid w:val="00B022B5"/>
    <w:rsid w:val="00B029E9"/>
    <w:rsid w:val="00B02B70"/>
    <w:rsid w:val="00B03517"/>
    <w:rsid w:val="00B04EAF"/>
    <w:rsid w:val="00B054FB"/>
    <w:rsid w:val="00B0674F"/>
    <w:rsid w:val="00B06E63"/>
    <w:rsid w:val="00B1036C"/>
    <w:rsid w:val="00B12DEE"/>
    <w:rsid w:val="00B147AB"/>
    <w:rsid w:val="00B14BB8"/>
    <w:rsid w:val="00B150FA"/>
    <w:rsid w:val="00B15A92"/>
    <w:rsid w:val="00B178DC"/>
    <w:rsid w:val="00B17BBB"/>
    <w:rsid w:val="00B203EB"/>
    <w:rsid w:val="00B211AE"/>
    <w:rsid w:val="00B216A3"/>
    <w:rsid w:val="00B217E1"/>
    <w:rsid w:val="00B21F24"/>
    <w:rsid w:val="00B22B4B"/>
    <w:rsid w:val="00B22F7B"/>
    <w:rsid w:val="00B23C36"/>
    <w:rsid w:val="00B2588E"/>
    <w:rsid w:val="00B2721F"/>
    <w:rsid w:val="00B30933"/>
    <w:rsid w:val="00B314DF"/>
    <w:rsid w:val="00B31F61"/>
    <w:rsid w:val="00B32E80"/>
    <w:rsid w:val="00B33EB0"/>
    <w:rsid w:val="00B3491B"/>
    <w:rsid w:val="00B3705D"/>
    <w:rsid w:val="00B407CE"/>
    <w:rsid w:val="00B4143B"/>
    <w:rsid w:val="00B41A1D"/>
    <w:rsid w:val="00B41A47"/>
    <w:rsid w:val="00B41AA3"/>
    <w:rsid w:val="00B420CA"/>
    <w:rsid w:val="00B420D9"/>
    <w:rsid w:val="00B436A8"/>
    <w:rsid w:val="00B43B8E"/>
    <w:rsid w:val="00B43DC4"/>
    <w:rsid w:val="00B44C88"/>
    <w:rsid w:val="00B450FC"/>
    <w:rsid w:val="00B45AC9"/>
    <w:rsid w:val="00B46D33"/>
    <w:rsid w:val="00B47562"/>
    <w:rsid w:val="00B475CC"/>
    <w:rsid w:val="00B47CBB"/>
    <w:rsid w:val="00B47EF0"/>
    <w:rsid w:val="00B5030E"/>
    <w:rsid w:val="00B503C2"/>
    <w:rsid w:val="00B50D69"/>
    <w:rsid w:val="00B50E9C"/>
    <w:rsid w:val="00B50F15"/>
    <w:rsid w:val="00B51948"/>
    <w:rsid w:val="00B5247F"/>
    <w:rsid w:val="00B531B9"/>
    <w:rsid w:val="00B540AB"/>
    <w:rsid w:val="00B544CC"/>
    <w:rsid w:val="00B54A39"/>
    <w:rsid w:val="00B54AEA"/>
    <w:rsid w:val="00B54E5A"/>
    <w:rsid w:val="00B55918"/>
    <w:rsid w:val="00B55A46"/>
    <w:rsid w:val="00B55DD0"/>
    <w:rsid w:val="00B57399"/>
    <w:rsid w:val="00B60DA6"/>
    <w:rsid w:val="00B62349"/>
    <w:rsid w:val="00B62A1D"/>
    <w:rsid w:val="00B64CE4"/>
    <w:rsid w:val="00B650AB"/>
    <w:rsid w:val="00B65685"/>
    <w:rsid w:val="00B6595C"/>
    <w:rsid w:val="00B7010D"/>
    <w:rsid w:val="00B70EA3"/>
    <w:rsid w:val="00B7104A"/>
    <w:rsid w:val="00B710EA"/>
    <w:rsid w:val="00B740B5"/>
    <w:rsid w:val="00B74421"/>
    <w:rsid w:val="00B74EC8"/>
    <w:rsid w:val="00B759AA"/>
    <w:rsid w:val="00B76753"/>
    <w:rsid w:val="00B776EE"/>
    <w:rsid w:val="00B77CA6"/>
    <w:rsid w:val="00B80C72"/>
    <w:rsid w:val="00B80E3F"/>
    <w:rsid w:val="00B8124D"/>
    <w:rsid w:val="00B829F1"/>
    <w:rsid w:val="00B83392"/>
    <w:rsid w:val="00B86164"/>
    <w:rsid w:val="00B862EA"/>
    <w:rsid w:val="00B8736B"/>
    <w:rsid w:val="00B87804"/>
    <w:rsid w:val="00B90C30"/>
    <w:rsid w:val="00B9150A"/>
    <w:rsid w:val="00B915B9"/>
    <w:rsid w:val="00B916C3"/>
    <w:rsid w:val="00B91B6C"/>
    <w:rsid w:val="00B9318A"/>
    <w:rsid w:val="00B937C5"/>
    <w:rsid w:val="00B94904"/>
    <w:rsid w:val="00B94E8C"/>
    <w:rsid w:val="00B95214"/>
    <w:rsid w:val="00B955E3"/>
    <w:rsid w:val="00B959F1"/>
    <w:rsid w:val="00B96265"/>
    <w:rsid w:val="00BA0540"/>
    <w:rsid w:val="00BA0BFB"/>
    <w:rsid w:val="00BA1D99"/>
    <w:rsid w:val="00BA2F82"/>
    <w:rsid w:val="00BA3504"/>
    <w:rsid w:val="00BA3880"/>
    <w:rsid w:val="00BA47E7"/>
    <w:rsid w:val="00BA4C7A"/>
    <w:rsid w:val="00BA60BA"/>
    <w:rsid w:val="00BA6402"/>
    <w:rsid w:val="00BA6437"/>
    <w:rsid w:val="00BB067E"/>
    <w:rsid w:val="00BB06E5"/>
    <w:rsid w:val="00BB0785"/>
    <w:rsid w:val="00BB0FDF"/>
    <w:rsid w:val="00BB1DE0"/>
    <w:rsid w:val="00BB291A"/>
    <w:rsid w:val="00BB339C"/>
    <w:rsid w:val="00BB4351"/>
    <w:rsid w:val="00BB4A9A"/>
    <w:rsid w:val="00BB4BF6"/>
    <w:rsid w:val="00BB638C"/>
    <w:rsid w:val="00BB6E8E"/>
    <w:rsid w:val="00BB77B1"/>
    <w:rsid w:val="00BB7DB8"/>
    <w:rsid w:val="00BC0AFD"/>
    <w:rsid w:val="00BC32A3"/>
    <w:rsid w:val="00BC4AEF"/>
    <w:rsid w:val="00BC4C80"/>
    <w:rsid w:val="00BC52E5"/>
    <w:rsid w:val="00BC58B4"/>
    <w:rsid w:val="00BC5970"/>
    <w:rsid w:val="00BC5C48"/>
    <w:rsid w:val="00BC6CEE"/>
    <w:rsid w:val="00BC79D0"/>
    <w:rsid w:val="00BD21A8"/>
    <w:rsid w:val="00BD2ED9"/>
    <w:rsid w:val="00BD30E2"/>
    <w:rsid w:val="00BD39B9"/>
    <w:rsid w:val="00BD39CC"/>
    <w:rsid w:val="00BD4A0C"/>
    <w:rsid w:val="00BD5063"/>
    <w:rsid w:val="00BD54E8"/>
    <w:rsid w:val="00BE0D55"/>
    <w:rsid w:val="00BE2096"/>
    <w:rsid w:val="00BE295B"/>
    <w:rsid w:val="00BE3E77"/>
    <w:rsid w:val="00BE3ED3"/>
    <w:rsid w:val="00BE4B45"/>
    <w:rsid w:val="00BE4EBD"/>
    <w:rsid w:val="00BE5555"/>
    <w:rsid w:val="00BE760E"/>
    <w:rsid w:val="00BF030F"/>
    <w:rsid w:val="00BF1906"/>
    <w:rsid w:val="00BF19CF"/>
    <w:rsid w:val="00BF20D6"/>
    <w:rsid w:val="00BF2928"/>
    <w:rsid w:val="00BF29CA"/>
    <w:rsid w:val="00BF2D81"/>
    <w:rsid w:val="00BF3488"/>
    <w:rsid w:val="00BF34CF"/>
    <w:rsid w:val="00BF3D86"/>
    <w:rsid w:val="00BF406D"/>
    <w:rsid w:val="00BF46FC"/>
    <w:rsid w:val="00BF4DE3"/>
    <w:rsid w:val="00BF6393"/>
    <w:rsid w:val="00BF71E5"/>
    <w:rsid w:val="00BF729A"/>
    <w:rsid w:val="00BF7A10"/>
    <w:rsid w:val="00BF7B2F"/>
    <w:rsid w:val="00C00291"/>
    <w:rsid w:val="00C00807"/>
    <w:rsid w:val="00C01B2D"/>
    <w:rsid w:val="00C02EE2"/>
    <w:rsid w:val="00C02F42"/>
    <w:rsid w:val="00C0332B"/>
    <w:rsid w:val="00C04B9B"/>
    <w:rsid w:val="00C04CAC"/>
    <w:rsid w:val="00C05316"/>
    <w:rsid w:val="00C05666"/>
    <w:rsid w:val="00C05C46"/>
    <w:rsid w:val="00C06E64"/>
    <w:rsid w:val="00C07225"/>
    <w:rsid w:val="00C11210"/>
    <w:rsid w:val="00C11516"/>
    <w:rsid w:val="00C11720"/>
    <w:rsid w:val="00C120DF"/>
    <w:rsid w:val="00C12623"/>
    <w:rsid w:val="00C12839"/>
    <w:rsid w:val="00C13327"/>
    <w:rsid w:val="00C13484"/>
    <w:rsid w:val="00C13934"/>
    <w:rsid w:val="00C14E17"/>
    <w:rsid w:val="00C15A7E"/>
    <w:rsid w:val="00C16ADB"/>
    <w:rsid w:val="00C178DA"/>
    <w:rsid w:val="00C20464"/>
    <w:rsid w:val="00C20BD4"/>
    <w:rsid w:val="00C213BB"/>
    <w:rsid w:val="00C21CCF"/>
    <w:rsid w:val="00C2251E"/>
    <w:rsid w:val="00C225EA"/>
    <w:rsid w:val="00C22CD2"/>
    <w:rsid w:val="00C23123"/>
    <w:rsid w:val="00C23D7F"/>
    <w:rsid w:val="00C2458C"/>
    <w:rsid w:val="00C253AE"/>
    <w:rsid w:val="00C26296"/>
    <w:rsid w:val="00C27C4D"/>
    <w:rsid w:val="00C27CB5"/>
    <w:rsid w:val="00C27EF4"/>
    <w:rsid w:val="00C3033F"/>
    <w:rsid w:val="00C30EA3"/>
    <w:rsid w:val="00C30FA4"/>
    <w:rsid w:val="00C31A78"/>
    <w:rsid w:val="00C32D19"/>
    <w:rsid w:val="00C33764"/>
    <w:rsid w:val="00C34A40"/>
    <w:rsid w:val="00C36176"/>
    <w:rsid w:val="00C36B21"/>
    <w:rsid w:val="00C36F10"/>
    <w:rsid w:val="00C3737A"/>
    <w:rsid w:val="00C403FF"/>
    <w:rsid w:val="00C4141D"/>
    <w:rsid w:val="00C44E82"/>
    <w:rsid w:val="00C46AE0"/>
    <w:rsid w:val="00C4708A"/>
    <w:rsid w:val="00C47AB7"/>
    <w:rsid w:val="00C47C0E"/>
    <w:rsid w:val="00C50B06"/>
    <w:rsid w:val="00C5156E"/>
    <w:rsid w:val="00C519E3"/>
    <w:rsid w:val="00C5227E"/>
    <w:rsid w:val="00C52F34"/>
    <w:rsid w:val="00C53EC2"/>
    <w:rsid w:val="00C549CA"/>
    <w:rsid w:val="00C55351"/>
    <w:rsid w:val="00C56731"/>
    <w:rsid w:val="00C56B67"/>
    <w:rsid w:val="00C56CAE"/>
    <w:rsid w:val="00C571FF"/>
    <w:rsid w:val="00C578F8"/>
    <w:rsid w:val="00C6098D"/>
    <w:rsid w:val="00C61754"/>
    <w:rsid w:val="00C628DF"/>
    <w:rsid w:val="00C63655"/>
    <w:rsid w:val="00C63857"/>
    <w:rsid w:val="00C64F61"/>
    <w:rsid w:val="00C659AF"/>
    <w:rsid w:val="00C67865"/>
    <w:rsid w:val="00C679EE"/>
    <w:rsid w:val="00C67E28"/>
    <w:rsid w:val="00C7012D"/>
    <w:rsid w:val="00C70463"/>
    <w:rsid w:val="00C70630"/>
    <w:rsid w:val="00C710E4"/>
    <w:rsid w:val="00C7201F"/>
    <w:rsid w:val="00C72AA1"/>
    <w:rsid w:val="00C731D9"/>
    <w:rsid w:val="00C74719"/>
    <w:rsid w:val="00C75C7B"/>
    <w:rsid w:val="00C77305"/>
    <w:rsid w:val="00C776F1"/>
    <w:rsid w:val="00C77C61"/>
    <w:rsid w:val="00C80367"/>
    <w:rsid w:val="00C80870"/>
    <w:rsid w:val="00C80C62"/>
    <w:rsid w:val="00C80CCA"/>
    <w:rsid w:val="00C81A47"/>
    <w:rsid w:val="00C82B54"/>
    <w:rsid w:val="00C8382F"/>
    <w:rsid w:val="00C83D8C"/>
    <w:rsid w:val="00C84588"/>
    <w:rsid w:val="00C84B88"/>
    <w:rsid w:val="00C84FD8"/>
    <w:rsid w:val="00C8598E"/>
    <w:rsid w:val="00C85A7C"/>
    <w:rsid w:val="00C85EB5"/>
    <w:rsid w:val="00C85FCA"/>
    <w:rsid w:val="00C90CF7"/>
    <w:rsid w:val="00C9193E"/>
    <w:rsid w:val="00C91954"/>
    <w:rsid w:val="00C91A6D"/>
    <w:rsid w:val="00C935C7"/>
    <w:rsid w:val="00C9521B"/>
    <w:rsid w:val="00C9542B"/>
    <w:rsid w:val="00C96A2B"/>
    <w:rsid w:val="00CA0081"/>
    <w:rsid w:val="00CA0226"/>
    <w:rsid w:val="00CA3598"/>
    <w:rsid w:val="00CA4671"/>
    <w:rsid w:val="00CA4841"/>
    <w:rsid w:val="00CA496C"/>
    <w:rsid w:val="00CA73FE"/>
    <w:rsid w:val="00CA78A8"/>
    <w:rsid w:val="00CA7A83"/>
    <w:rsid w:val="00CB0A4F"/>
    <w:rsid w:val="00CB0E77"/>
    <w:rsid w:val="00CB1B6C"/>
    <w:rsid w:val="00CB22F7"/>
    <w:rsid w:val="00CB2EC0"/>
    <w:rsid w:val="00CB3EFD"/>
    <w:rsid w:val="00CB3FF6"/>
    <w:rsid w:val="00CB53C7"/>
    <w:rsid w:val="00CB5A82"/>
    <w:rsid w:val="00CB5C20"/>
    <w:rsid w:val="00CB6590"/>
    <w:rsid w:val="00CB6FF5"/>
    <w:rsid w:val="00CB71D8"/>
    <w:rsid w:val="00CB7456"/>
    <w:rsid w:val="00CC1845"/>
    <w:rsid w:val="00CC1D57"/>
    <w:rsid w:val="00CC3B79"/>
    <w:rsid w:val="00CC3D26"/>
    <w:rsid w:val="00CC4BA4"/>
    <w:rsid w:val="00CC505D"/>
    <w:rsid w:val="00CC5406"/>
    <w:rsid w:val="00CC591D"/>
    <w:rsid w:val="00CC598F"/>
    <w:rsid w:val="00CC70E6"/>
    <w:rsid w:val="00CC757C"/>
    <w:rsid w:val="00CC7B5D"/>
    <w:rsid w:val="00CC7FEC"/>
    <w:rsid w:val="00CD18BD"/>
    <w:rsid w:val="00CD379E"/>
    <w:rsid w:val="00CD462A"/>
    <w:rsid w:val="00CD5D8E"/>
    <w:rsid w:val="00CD5FAD"/>
    <w:rsid w:val="00CD787D"/>
    <w:rsid w:val="00CE1664"/>
    <w:rsid w:val="00CE179F"/>
    <w:rsid w:val="00CE1C35"/>
    <w:rsid w:val="00CE219E"/>
    <w:rsid w:val="00CE22AC"/>
    <w:rsid w:val="00CE3EF1"/>
    <w:rsid w:val="00CE4970"/>
    <w:rsid w:val="00CE4B57"/>
    <w:rsid w:val="00CE5B52"/>
    <w:rsid w:val="00CE783D"/>
    <w:rsid w:val="00CF2A5C"/>
    <w:rsid w:val="00CF2B10"/>
    <w:rsid w:val="00CF2DA0"/>
    <w:rsid w:val="00CF3027"/>
    <w:rsid w:val="00CF4B1D"/>
    <w:rsid w:val="00CF4EF7"/>
    <w:rsid w:val="00CF55B5"/>
    <w:rsid w:val="00CF616C"/>
    <w:rsid w:val="00CF7018"/>
    <w:rsid w:val="00CF7C5C"/>
    <w:rsid w:val="00D0071E"/>
    <w:rsid w:val="00D010F8"/>
    <w:rsid w:val="00D012A7"/>
    <w:rsid w:val="00D013E2"/>
    <w:rsid w:val="00D02181"/>
    <w:rsid w:val="00D02C70"/>
    <w:rsid w:val="00D03959"/>
    <w:rsid w:val="00D03AA6"/>
    <w:rsid w:val="00D047D8"/>
    <w:rsid w:val="00D04DEF"/>
    <w:rsid w:val="00D05193"/>
    <w:rsid w:val="00D056DB"/>
    <w:rsid w:val="00D05708"/>
    <w:rsid w:val="00D05756"/>
    <w:rsid w:val="00D05BD7"/>
    <w:rsid w:val="00D065E0"/>
    <w:rsid w:val="00D0741C"/>
    <w:rsid w:val="00D074D3"/>
    <w:rsid w:val="00D101AD"/>
    <w:rsid w:val="00D1030C"/>
    <w:rsid w:val="00D116AF"/>
    <w:rsid w:val="00D11A61"/>
    <w:rsid w:val="00D11AB1"/>
    <w:rsid w:val="00D128B0"/>
    <w:rsid w:val="00D12EEA"/>
    <w:rsid w:val="00D13059"/>
    <w:rsid w:val="00D14A25"/>
    <w:rsid w:val="00D14A32"/>
    <w:rsid w:val="00D150E6"/>
    <w:rsid w:val="00D15325"/>
    <w:rsid w:val="00D17DAA"/>
    <w:rsid w:val="00D20018"/>
    <w:rsid w:val="00D2025B"/>
    <w:rsid w:val="00D2051A"/>
    <w:rsid w:val="00D20823"/>
    <w:rsid w:val="00D20B1B"/>
    <w:rsid w:val="00D20B35"/>
    <w:rsid w:val="00D211DC"/>
    <w:rsid w:val="00D21887"/>
    <w:rsid w:val="00D22642"/>
    <w:rsid w:val="00D22FE3"/>
    <w:rsid w:val="00D24D5C"/>
    <w:rsid w:val="00D25731"/>
    <w:rsid w:val="00D25D87"/>
    <w:rsid w:val="00D272A1"/>
    <w:rsid w:val="00D274E5"/>
    <w:rsid w:val="00D27B8A"/>
    <w:rsid w:val="00D303F3"/>
    <w:rsid w:val="00D30656"/>
    <w:rsid w:val="00D313DD"/>
    <w:rsid w:val="00D3240C"/>
    <w:rsid w:val="00D33061"/>
    <w:rsid w:val="00D3425D"/>
    <w:rsid w:val="00D34CA5"/>
    <w:rsid w:val="00D36E2D"/>
    <w:rsid w:val="00D375BE"/>
    <w:rsid w:val="00D379EE"/>
    <w:rsid w:val="00D37D1F"/>
    <w:rsid w:val="00D37D4A"/>
    <w:rsid w:val="00D40FA7"/>
    <w:rsid w:val="00D4121F"/>
    <w:rsid w:val="00D4180B"/>
    <w:rsid w:val="00D43C5C"/>
    <w:rsid w:val="00D4403E"/>
    <w:rsid w:val="00D454C4"/>
    <w:rsid w:val="00D4555F"/>
    <w:rsid w:val="00D45E02"/>
    <w:rsid w:val="00D507D1"/>
    <w:rsid w:val="00D507DA"/>
    <w:rsid w:val="00D50AAA"/>
    <w:rsid w:val="00D522FA"/>
    <w:rsid w:val="00D53617"/>
    <w:rsid w:val="00D53C27"/>
    <w:rsid w:val="00D543AA"/>
    <w:rsid w:val="00D54400"/>
    <w:rsid w:val="00D564DF"/>
    <w:rsid w:val="00D56D03"/>
    <w:rsid w:val="00D56E10"/>
    <w:rsid w:val="00D572CB"/>
    <w:rsid w:val="00D57B52"/>
    <w:rsid w:val="00D6072F"/>
    <w:rsid w:val="00D60D58"/>
    <w:rsid w:val="00D610D1"/>
    <w:rsid w:val="00D61A7D"/>
    <w:rsid w:val="00D61CDA"/>
    <w:rsid w:val="00D62857"/>
    <w:rsid w:val="00D62AAA"/>
    <w:rsid w:val="00D63B7D"/>
    <w:rsid w:val="00D67A50"/>
    <w:rsid w:val="00D67B8E"/>
    <w:rsid w:val="00D70362"/>
    <w:rsid w:val="00D713FE"/>
    <w:rsid w:val="00D73C13"/>
    <w:rsid w:val="00D73DB1"/>
    <w:rsid w:val="00D7486B"/>
    <w:rsid w:val="00D74B99"/>
    <w:rsid w:val="00D7541B"/>
    <w:rsid w:val="00D755D2"/>
    <w:rsid w:val="00D7570B"/>
    <w:rsid w:val="00D75735"/>
    <w:rsid w:val="00D75EC3"/>
    <w:rsid w:val="00D76357"/>
    <w:rsid w:val="00D76CC5"/>
    <w:rsid w:val="00D76D3F"/>
    <w:rsid w:val="00D774CB"/>
    <w:rsid w:val="00D7760F"/>
    <w:rsid w:val="00D81472"/>
    <w:rsid w:val="00D821EE"/>
    <w:rsid w:val="00D82BC7"/>
    <w:rsid w:val="00D8383B"/>
    <w:rsid w:val="00D83EC9"/>
    <w:rsid w:val="00D841B1"/>
    <w:rsid w:val="00D84A90"/>
    <w:rsid w:val="00D858DA"/>
    <w:rsid w:val="00D85B17"/>
    <w:rsid w:val="00D85B2D"/>
    <w:rsid w:val="00D8675E"/>
    <w:rsid w:val="00D87E26"/>
    <w:rsid w:val="00D90F04"/>
    <w:rsid w:val="00D930A1"/>
    <w:rsid w:val="00D930EB"/>
    <w:rsid w:val="00D93876"/>
    <w:rsid w:val="00D9503D"/>
    <w:rsid w:val="00D952AB"/>
    <w:rsid w:val="00D952C1"/>
    <w:rsid w:val="00D954F0"/>
    <w:rsid w:val="00D95F52"/>
    <w:rsid w:val="00D963A8"/>
    <w:rsid w:val="00D968FA"/>
    <w:rsid w:val="00D96B47"/>
    <w:rsid w:val="00D97496"/>
    <w:rsid w:val="00DA00B0"/>
    <w:rsid w:val="00DA053A"/>
    <w:rsid w:val="00DA06E0"/>
    <w:rsid w:val="00DA0808"/>
    <w:rsid w:val="00DA10E9"/>
    <w:rsid w:val="00DA115C"/>
    <w:rsid w:val="00DA372D"/>
    <w:rsid w:val="00DA39B9"/>
    <w:rsid w:val="00DA40F5"/>
    <w:rsid w:val="00DA4BC0"/>
    <w:rsid w:val="00DA5A9B"/>
    <w:rsid w:val="00DA66C2"/>
    <w:rsid w:val="00DB0413"/>
    <w:rsid w:val="00DB05C6"/>
    <w:rsid w:val="00DB0C66"/>
    <w:rsid w:val="00DB0CC6"/>
    <w:rsid w:val="00DB1293"/>
    <w:rsid w:val="00DB162D"/>
    <w:rsid w:val="00DB1FE1"/>
    <w:rsid w:val="00DB288D"/>
    <w:rsid w:val="00DB2C02"/>
    <w:rsid w:val="00DB32AD"/>
    <w:rsid w:val="00DB4155"/>
    <w:rsid w:val="00DB4859"/>
    <w:rsid w:val="00DB4A85"/>
    <w:rsid w:val="00DB4ECF"/>
    <w:rsid w:val="00DB52E3"/>
    <w:rsid w:val="00DB5E6B"/>
    <w:rsid w:val="00DB6062"/>
    <w:rsid w:val="00DB68FD"/>
    <w:rsid w:val="00DB6AC0"/>
    <w:rsid w:val="00DB6C25"/>
    <w:rsid w:val="00DC127A"/>
    <w:rsid w:val="00DC1AC3"/>
    <w:rsid w:val="00DC1E5A"/>
    <w:rsid w:val="00DC2D75"/>
    <w:rsid w:val="00DC30CF"/>
    <w:rsid w:val="00DC393C"/>
    <w:rsid w:val="00DC39A3"/>
    <w:rsid w:val="00DC44D1"/>
    <w:rsid w:val="00DC747A"/>
    <w:rsid w:val="00DD1178"/>
    <w:rsid w:val="00DD1E45"/>
    <w:rsid w:val="00DD20C7"/>
    <w:rsid w:val="00DD23FF"/>
    <w:rsid w:val="00DD306A"/>
    <w:rsid w:val="00DD37C0"/>
    <w:rsid w:val="00DD5A7A"/>
    <w:rsid w:val="00DD69D2"/>
    <w:rsid w:val="00DD6CA5"/>
    <w:rsid w:val="00DE0E7E"/>
    <w:rsid w:val="00DE12AB"/>
    <w:rsid w:val="00DE1ED6"/>
    <w:rsid w:val="00DE3ED5"/>
    <w:rsid w:val="00DE4A47"/>
    <w:rsid w:val="00DE4B50"/>
    <w:rsid w:val="00DE4E39"/>
    <w:rsid w:val="00DE51AE"/>
    <w:rsid w:val="00DE580B"/>
    <w:rsid w:val="00DE667C"/>
    <w:rsid w:val="00DE6E01"/>
    <w:rsid w:val="00DE7391"/>
    <w:rsid w:val="00DE7BF3"/>
    <w:rsid w:val="00DE7DC1"/>
    <w:rsid w:val="00DE7E83"/>
    <w:rsid w:val="00DF03F0"/>
    <w:rsid w:val="00DF212F"/>
    <w:rsid w:val="00DF235E"/>
    <w:rsid w:val="00DF2891"/>
    <w:rsid w:val="00DF3795"/>
    <w:rsid w:val="00DF3796"/>
    <w:rsid w:val="00DF40C9"/>
    <w:rsid w:val="00DF4C17"/>
    <w:rsid w:val="00DF5F76"/>
    <w:rsid w:val="00DF72A3"/>
    <w:rsid w:val="00E00F03"/>
    <w:rsid w:val="00E02ADD"/>
    <w:rsid w:val="00E030F0"/>
    <w:rsid w:val="00E04A4C"/>
    <w:rsid w:val="00E052BF"/>
    <w:rsid w:val="00E062B2"/>
    <w:rsid w:val="00E0656B"/>
    <w:rsid w:val="00E10418"/>
    <w:rsid w:val="00E10F42"/>
    <w:rsid w:val="00E13390"/>
    <w:rsid w:val="00E147AD"/>
    <w:rsid w:val="00E14C14"/>
    <w:rsid w:val="00E14E8A"/>
    <w:rsid w:val="00E15541"/>
    <w:rsid w:val="00E15B83"/>
    <w:rsid w:val="00E160DE"/>
    <w:rsid w:val="00E1619C"/>
    <w:rsid w:val="00E16B5A"/>
    <w:rsid w:val="00E170A7"/>
    <w:rsid w:val="00E202ED"/>
    <w:rsid w:val="00E21AD3"/>
    <w:rsid w:val="00E24984"/>
    <w:rsid w:val="00E24EE9"/>
    <w:rsid w:val="00E25FE8"/>
    <w:rsid w:val="00E267C5"/>
    <w:rsid w:val="00E31530"/>
    <w:rsid w:val="00E31802"/>
    <w:rsid w:val="00E31C43"/>
    <w:rsid w:val="00E33226"/>
    <w:rsid w:val="00E3330B"/>
    <w:rsid w:val="00E33437"/>
    <w:rsid w:val="00E34559"/>
    <w:rsid w:val="00E34BE2"/>
    <w:rsid w:val="00E34C1D"/>
    <w:rsid w:val="00E34F67"/>
    <w:rsid w:val="00E3501D"/>
    <w:rsid w:val="00E352F7"/>
    <w:rsid w:val="00E35561"/>
    <w:rsid w:val="00E35C9A"/>
    <w:rsid w:val="00E36690"/>
    <w:rsid w:val="00E37AB4"/>
    <w:rsid w:val="00E40650"/>
    <w:rsid w:val="00E40C6E"/>
    <w:rsid w:val="00E4347B"/>
    <w:rsid w:val="00E43B88"/>
    <w:rsid w:val="00E44479"/>
    <w:rsid w:val="00E45767"/>
    <w:rsid w:val="00E465FE"/>
    <w:rsid w:val="00E46A0D"/>
    <w:rsid w:val="00E50437"/>
    <w:rsid w:val="00E507A3"/>
    <w:rsid w:val="00E50942"/>
    <w:rsid w:val="00E53521"/>
    <w:rsid w:val="00E542D8"/>
    <w:rsid w:val="00E54649"/>
    <w:rsid w:val="00E54798"/>
    <w:rsid w:val="00E5550D"/>
    <w:rsid w:val="00E56206"/>
    <w:rsid w:val="00E6007D"/>
    <w:rsid w:val="00E62CF6"/>
    <w:rsid w:val="00E63512"/>
    <w:rsid w:val="00E6379C"/>
    <w:rsid w:val="00E6520A"/>
    <w:rsid w:val="00E6526E"/>
    <w:rsid w:val="00E660C4"/>
    <w:rsid w:val="00E665B4"/>
    <w:rsid w:val="00E66A44"/>
    <w:rsid w:val="00E67D48"/>
    <w:rsid w:val="00E70B56"/>
    <w:rsid w:val="00E714ED"/>
    <w:rsid w:val="00E71BA0"/>
    <w:rsid w:val="00E72993"/>
    <w:rsid w:val="00E72A02"/>
    <w:rsid w:val="00E73046"/>
    <w:rsid w:val="00E73371"/>
    <w:rsid w:val="00E73CFE"/>
    <w:rsid w:val="00E747BB"/>
    <w:rsid w:val="00E75031"/>
    <w:rsid w:val="00E758A5"/>
    <w:rsid w:val="00E75946"/>
    <w:rsid w:val="00E759D7"/>
    <w:rsid w:val="00E80637"/>
    <w:rsid w:val="00E810A7"/>
    <w:rsid w:val="00E81F8F"/>
    <w:rsid w:val="00E83F82"/>
    <w:rsid w:val="00E84B96"/>
    <w:rsid w:val="00E85821"/>
    <w:rsid w:val="00E8597F"/>
    <w:rsid w:val="00E85F5F"/>
    <w:rsid w:val="00E86665"/>
    <w:rsid w:val="00E874DE"/>
    <w:rsid w:val="00E87D23"/>
    <w:rsid w:val="00E90CE8"/>
    <w:rsid w:val="00E90E26"/>
    <w:rsid w:val="00E90F88"/>
    <w:rsid w:val="00E9134A"/>
    <w:rsid w:val="00E924DE"/>
    <w:rsid w:val="00E927B1"/>
    <w:rsid w:val="00E939A8"/>
    <w:rsid w:val="00E9452F"/>
    <w:rsid w:val="00E95335"/>
    <w:rsid w:val="00E953CC"/>
    <w:rsid w:val="00E95856"/>
    <w:rsid w:val="00E965D6"/>
    <w:rsid w:val="00E97E60"/>
    <w:rsid w:val="00EA1329"/>
    <w:rsid w:val="00EA1651"/>
    <w:rsid w:val="00EA2123"/>
    <w:rsid w:val="00EA2A6A"/>
    <w:rsid w:val="00EA2B95"/>
    <w:rsid w:val="00EA3B89"/>
    <w:rsid w:val="00EA4BC2"/>
    <w:rsid w:val="00EA4D93"/>
    <w:rsid w:val="00EA5332"/>
    <w:rsid w:val="00EA591A"/>
    <w:rsid w:val="00EA6BA6"/>
    <w:rsid w:val="00EA6D91"/>
    <w:rsid w:val="00EA76B2"/>
    <w:rsid w:val="00EA7BCA"/>
    <w:rsid w:val="00EB04D8"/>
    <w:rsid w:val="00EB052F"/>
    <w:rsid w:val="00EB0783"/>
    <w:rsid w:val="00EB0B14"/>
    <w:rsid w:val="00EB0C5D"/>
    <w:rsid w:val="00EB2594"/>
    <w:rsid w:val="00EB26AE"/>
    <w:rsid w:val="00EB3594"/>
    <w:rsid w:val="00EB39CC"/>
    <w:rsid w:val="00EB49D1"/>
    <w:rsid w:val="00EB4F07"/>
    <w:rsid w:val="00EB56DC"/>
    <w:rsid w:val="00EB59C7"/>
    <w:rsid w:val="00EB6474"/>
    <w:rsid w:val="00EB6585"/>
    <w:rsid w:val="00EB6BA2"/>
    <w:rsid w:val="00EB73AE"/>
    <w:rsid w:val="00EB77CC"/>
    <w:rsid w:val="00EB7A48"/>
    <w:rsid w:val="00EC0C45"/>
    <w:rsid w:val="00EC1A6F"/>
    <w:rsid w:val="00EC3548"/>
    <w:rsid w:val="00EC4130"/>
    <w:rsid w:val="00EC57D2"/>
    <w:rsid w:val="00EC6F82"/>
    <w:rsid w:val="00EC7468"/>
    <w:rsid w:val="00EC7F39"/>
    <w:rsid w:val="00ED0668"/>
    <w:rsid w:val="00ED1B35"/>
    <w:rsid w:val="00ED1BDD"/>
    <w:rsid w:val="00ED2AA9"/>
    <w:rsid w:val="00ED2C40"/>
    <w:rsid w:val="00ED3144"/>
    <w:rsid w:val="00ED3872"/>
    <w:rsid w:val="00ED387D"/>
    <w:rsid w:val="00ED5A35"/>
    <w:rsid w:val="00ED5F0C"/>
    <w:rsid w:val="00ED5FB8"/>
    <w:rsid w:val="00ED613B"/>
    <w:rsid w:val="00ED6706"/>
    <w:rsid w:val="00ED7B1A"/>
    <w:rsid w:val="00EE14A6"/>
    <w:rsid w:val="00EE170F"/>
    <w:rsid w:val="00EE1BB2"/>
    <w:rsid w:val="00EE2175"/>
    <w:rsid w:val="00EE2CC2"/>
    <w:rsid w:val="00EE2FD0"/>
    <w:rsid w:val="00EE3752"/>
    <w:rsid w:val="00EE3D6B"/>
    <w:rsid w:val="00EE40FD"/>
    <w:rsid w:val="00EE466F"/>
    <w:rsid w:val="00EE47CA"/>
    <w:rsid w:val="00EE5FE4"/>
    <w:rsid w:val="00EE663C"/>
    <w:rsid w:val="00EE675E"/>
    <w:rsid w:val="00EE6B7E"/>
    <w:rsid w:val="00EE722F"/>
    <w:rsid w:val="00EF0580"/>
    <w:rsid w:val="00EF05C7"/>
    <w:rsid w:val="00EF13C4"/>
    <w:rsid w:val="00EF26BA"/>
    <w:rsid w:val="00EF2808"/>
    <w:rsid w:val="00EF2B62"/>
    <w:rsid w:val="00EF4754"/>
    <w:rsid w:val="00EF5302"/>
    <w:rsid w:val="00EF5884"/>
    <w:rsid w:val="00EF62FB"/>
    <w:rsid w:val="00F00561"/>
    <w:rsid w:val="00F00676"/>
    <w:rsid w:val="00F0071E"/>
    <w:rsid w:val="00F00755"/>
    <w:rsid w:val="00F00A79"/>
    <w:rsid w:val="00F022D0"/>
    <w:rsid w:val="00F03162"/>
    <w:rsid w:val="00F03341"/>
    <w:rsid w:val="00F0393B"/>
    <w:rsid w:val="00F03D07"/>
    <w:rsid w:val="00F042D3"/>
    <w:rsid w:val="00F0454E"/>
    <w:rsid w:val="00F04CA3"/>
    <w:rsid w:val="00F059E7"/>
    <w:rsid w:val="00F06CAC"/>
    <w:rsid w:val="00F1174E"/>
    <w:rsid w:val="00F11F04"/>
    <w:rsid w:val="00F12BF0"/>
    <w:rsid w:val="00F1369C"/>
    <w:rsid w:val="00F142CA"/>
    <w:rsid w:val="00F155DD"/>
    <w:rsid w:val="00F171DB"/>
    <w:rsid w:val="00F172CB"/>
    <w:rsid w:val="00F1731D"/>
    <w:rsid w:val="00F179F4"/>
    <w:rsid w:val="00F17A8C"/>
    <w:rsid w:val="00F21FDA"/>
    <w:rsid w:val="00F22467"/>
    <w:rsid w:val="00F229DC"/>
    <w:rsid w:val="00F230F4"/>
    <w:rsid w:val="00F2360C"/>
    <w:rsid w:val="00F24058"/>
    <w:rsid w:val="00F24B62"/>
    <w:rsid w:val="00F24EAE"/>
    <w:rsid w:val="00F25F9E"/>
    <w:rsid w:val="00F26065"/>
    <w:rsid w:val="00F265CA"/>
    <w:rsid w:val="00F268CC"/>
    <w:rsid w:val="00F27338"/>
    <w:rsid w:val="00F27726"/>
    <w:rsid w:val="00F27D2F"/>
    <w:rsid w:val="00F32DDD"/>
    <w:rsid w:val="00F32E54"/>
    <w:rsid w:val="00F33CAA"/>
    <w:rsid w:val="00F3481C"/>
    <w:rsid w:val="00F34FC2"/>
    <w:rsid w:val="00F354F7"/>
    <w:rsid w:val="00F35ABB"/>
    <w:rsid w:val="00F35F1B"/>
    <w:rsid w:val="00F362DB"/>
    <w:rsid w:val="00F36E48"/>
    <w:rsid w:val="00F408A5"/>
    <w:rsid w:val="00F408F0"/>
    <w:rsid w:val="00F40CB2"/>
    <w:rsid w:val="00F436F8"/>
    <w:rsid w:val="00F43965"/>
    <w:rsid w:val="00F43FE6"/>
    <w:rsid w:val="00F4403E"/>
    <w:rsid w:val="00F4482B"/>
    <w:rsid w:val="00F452E8"/>
    <w:rsid w:val="00F45586"/>
    <w:rsid w:val="00F46AFA"/>
    <w:rsid w:val="00F478F9"/>
    <w:rsid w:val="00F47951"/>
    <w:rsid w:val="00F47FAF"/>
    <w:rsid w:val="00F502C4"/>
    <w:rsid w:val="00F5068F"/>
    <w:rsid w:val="00F508C0"/>
    <w:rsid w:val="00F50C6C"/>
    <w:rsid w:val="00F50C7D"/>
    <w:rsid w:val="00F51BEC"/>
    <w:rsid w:val="00F54514"/>
    <w:rsid w:val="00F55E84"/>
    <w:rsid w:val="00F55EA1"/>
    <w:rsid w:val="00F5652C"/>
    <w:rsid w:val="00F566FF"/>
    <w:rsid w:val="00F56C14"/>
    <w:rsid w:val="00F56DA8"/>
    <w:rsid w:val="00F57FFD"/>
    <w:rsid w:val="00F6078B"/>
    <w:rsid w:val="00F60999"/>
    <w:rsid w:val="00F615AD"/>
    <w:rsid w:val="00F61850"/>
    <w:rsid w:val="00F64687"/>
    <w:rsid w:val="00F64AAA"/>
    <w:rsid w:val="00F64F00"/>
    <w:rsid w:val="00F6540B"/>
    <w:rsid w:val="00F6574D"/>
    <w:rsid w:val="00F65E5A"/>
    <w:rsid w:val="00F65EEC"/>
    <w:rsid w:val="00F66D18"/>
    <w:rsid w:val="00F66D68"/>
    <w:rsid w:val="00F672EE"/>
    <w:rsid w:val="00F67D96"/>
    <w:rsid w:val="00F67EFE"/>
    <w:rsid w:val="00F67F0E"/>
    <w:rsid w:val="00F67FD1"/>
    <w:rsid w:val="00F70599"/>
    <w:rsid w:val="00F708A6"/>
    <w:rsid w:val="00F70B02"/>
    <w:rsid w:val="00F70BB7"/>
    <w:rsid w:val="00F71C4E"/>
    <w:rsid w:val="00F720BC"/>
    <w:rsid w:val="00F724B0"/>
    <w:rsid w:val="00F7266F"/>
    <w:rsid w:val="00F73D01"/>
    <w:rsid w:val="00F743D9"/>
    <w:rsid w:val="00F801B1"/>
    <w:rsid w:val="00F80FC6"/>
    <w:rsid w:val="00F81867"/>
    <w:rsid w:val="00F81F28"/>
    <w:rsid w:val="00F82611"/>
    <w:rsid w:val="00F82891"/>
    <w:rsid w:val="00F82AC4"/>
    <w:rsid w:val="00F83A32"/>
    <w:rsid w:val="00F83E12"/>
    <w:rsid w:val="00F84112"/>
    <w:rsid w:val="00F84319"/>
    <w:rsid w:val="00F849E5"/>
    <w:rsid w:val="00F851FE"/>
    <w:rsid w:val="00F853A0"/>
    <w:rsid w:val="00F85F8A"/>
    <w:rsid w:val="00F86EF2"/>
    <w:rsid w:val="00F8718B"/>
    <w:rsid w:val="00F87204"/>
    <w:rsid w:val="00F876FC"/>
    <w:rsid w:val="00F90F77"/>
    <w:rsid w:val="00F9443B"/>
    <w:rsid w:val="00F9495F"/>
    <w:rsid w:val="00F95162"/>
    <w:rsid w:val="00F953A9"/>
    <w:rsid w:val="00F959D5"/>
    <w:rsid w:val="00F95F04"/>
    <w:rsid w:val="00F96350"/>
    <w:rsid w:val="00F96B88"/>
    <w:rsid w:val="00FA0E10"/>
    <w:rsid w:val="00FA103F"/>
    <w:rsid w:val="00FA1922"/>
    <w:rsid w:val="00FA1C3C"/>
    <w:rsid w:val="00FA1CE3"/>
    <w:rsid w:val="00FA1DC6"/>
    <w:rsid w:val="00FA259A"/>
    <w:rsid w:val="00FA3772"/>
    <w:rsid w:val="00FA4226"/>
    <w:rsid w:val="00FA5E59"/>
    <w:rsid w:val="00FA6A1F"/>
    <w:rsid w:val="00FA6F53"/>
    <w:rsid w:val="00FA7DE6"/>
    <w:rsid w:val="00FB1958"/>
    <w:rsid w:val="00FB1D95"/>
    <w:rsid w:val="00FB309C"/>
    <w:rsid w:val="00FB41CD"/>
    <w:rsid w:val="00FB4979"/>
    <w:rsid w:val="00FB4AED"/>
    <w:rsid w:val="00FB4B68"/>
    <w:rsid w:val="00FB4BC4"/>
    <w:rsid w:val="00FB50DB"/>
    <w:rsid w:val="00FB5743"/>
    <w:rsid w:val="00FB5D19"/>
    <w:rsid w:val="00FC1A95"/>
    <w:rsid w:val="00FC26E0"/>
    <w:rsid w:val="00FC2B12"/>
    <w:rsid w:val="00FC30F2"/>
    <w:rsid w:val="00FC39D0"/>
    <w:rsid w:val="00FC4982"/>
    <w:rsid w:val="00FC5DC1"/>
    <w:rsid w:val="00FC5EFF"/>
    <w:rsid w:val="00FC6012"/>
    <w:rsid w:val="00FC6B1E"/>
    <w:rsid w:val="00FC6B41"/>
    <w:rsid w:val="00FC6D41"/>
    <w:rsid w:val="00FC7D77"/>
    <w:rsid w:val="00FD0C4F"/>
    <w:rsid w:val="00FD116C"/>
    <w:rsid w:val="00FD1EE8"/>
    <w:rsid w:val="00FD3A62"/>
    <w:rsid w:val="00FD4E12"/>
    <w:rsid w:val="00FD5175"/>
    <w:rsid w:val="00FD6103"/>
    <w:rsid w:val="00FD74C0"/>
    <w:rsid w:val="00FD788F"/>
    <w:rsid w:val="00FE1193"/>
    <w:rsid w:val="00FE1A1E"/>
    <w:rsid w:val="00FE1DDA"/>
    <w:rsid w:val="00FE2577"/>
    <w:rsid w:val="00FE2E30"/>
    <w:rsid w:val="00FE2FC6"/>
    <w:rsid w:val="00FE3DFD"/>
    <w:rsid w:val="00FE48DE"/>
    <w:rsid w:val="00FE5735"/>
    <w:rsid w:val="00FE5F97"/>
    <w:rsid w:val="00FE6C36"/>
    <w:rsid w:val="00FE752D"/>
    <w:rsid w:val="00FE7B41"/>
    <w:rsid w:val="00FE7F68"/>
    <w:rsid w:val="00FF1B09"/>
    <w:rsid w:val="00FF1B20"/>
    <w:rsid w:val="00FF23D1"/>
    <w:rsid w:val="00FF2FF4"/>
    <w:rsid w:val="00FF3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CB07F"/>
  <w15:docId w15:val="{6A595E05-DE91-6E47-856A-A5620B8B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C2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A2E11"/>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4A2E11"/>
    <w:rPr>
      <w:rFonts w:ascii="Calibri" w:eastAsiaTheme="minorEastAsia" w:hAnsi="Calibri" w:cs="Calibri"/>
    </w:rPr>
  </w:style>
  <w:style w:type="paragraph" w:customStyle="1" w:styleId="EndNoteBibliography">
    <w:name w:val="EndNote Bibliography"/>
    <w:basedOn w:val="Normal"/>
    <w:link w:val="EndNoteBibliographyChar"/>
    <w:rsid w:val="004A2E11"/>
    <w:rPr>
      <w:rFonts w:ascii="Calibri" w:hAnsi="Calibri" w:cs="Calibri"/>
    </w:rPr>
  </w:style>
  <w:style w:type="character" w:customStyle="1" w:styleId="EndNoteBibliographyChar">
    <w:name w:val="EndNote Bibliography Char"/>
    <w:basedOn w:val="DefaultParagraphFont"/>
    <w:link w:val="EndNoteBibliography"/>
    <w:rsid w:val="004A2E11"/>
    <w:rPr>
      <w:rFonts w:ascii="Calibri" w:eastAsiaTheme="minorEastAsia" w:hAnsi="Calibri" w:cs="Calibri"/>
    </w:rPr>
  </w:style>
  <w:style w:type="character" w:styleId="Hyperlink">
    <w:name w:val="Hyperlink"/>
    <w:basedOn w:val="DefaultParagraphFont"/>
    <w:uiPriority w:val="99"/>
    <w:unhideWhenUsed/>
    <w:rsid w:val="004A2E11"/>
    <w:rPr>
      <w:color w:val="0563C1" w:themeColor="hyperlink"/>
      <w:u w:val="single"/>
    </w:rPr>
  </w:style>
  <w:style w:type="character" w:styleId="UnresolvedMention">
    <w:name w:val="Unresolved Mention"/>
    <w:basedOn w:val="DefaultParagraphFont"/>
    <w:uiPriority w:val="99"/>
    <w:semiHidden/>
    <w:unhideWhenUsed/>
    <w:rsid w:val="004A2E11"/>
    <w:rPr>
      <w:color w:val="605E5C"/>
      <w:shd w:val="clear" w:color="auto" w:fill="E1DFDD"/>
    </w:rPr>
  </w:style>
  <w:style w:type="paragraph" w:styleId="FootnoteText">
    <w:name w:val="footnote text"/>
    <w:basedOn w:val="Normal"/>
    <w:link w:val="FootnoteTextChar"/>
    <w:uiPriority w:val="99"/>
    <w:semiHidden/>
    <w:unhideWhenUsed/>
    <w:rsid w:val="00BF1906"/>
    <w:rPr>
      <w:sz w:val="20"/>
      <w:szCs w:val="20"/>
    </w:rPr>
  </w:style>
  <w:style w:type="character" w:customStyle="1" w:styleId="FootnoteTextChar">
    <w:name w:val="Footnote Text Char"/>
    <w:basedOn w:val="DefaultParagraphFont"/>
    <w:link w:val="FootnoteText"/>
    <w:uiPriority w:val="99"/>
    <w:semiHidden/>
    <w:rsid w:val="00BF1906"/>
    <w:rPr>
      <w:sz w:val="20"/>
      <w:szCs w:val="20"/>
    </w:rPr>
  </w:style>
  <w:style w:type="character" w:styleId="FootnoteReference">
    <w:name w:val="footnote reference"/>
    <w:basedOn w:val="DefaultParagraphFont"/>
    <w:uiPriority w:val="99"/>
    <w:semiHidden/>
    <w:unhideWhenUsed/>
    <w:rsid w:val="00BF1906"/>
    <w:rPr>
      <w:vertAlign w:val="superscript"/>
    </w:rPr>
  </w:style>
  <w:style w:type="paragraph" w:styleId="ListParagraph">
    <w:name w:val="List Paragraph"/>
    <w:basedOn w:val="Normal"/>
    <w:uiPriority w:val="34"/>
    <w:qFormat/>
    <w:rsid w:val="00DF4C17"/>
    <w:pPr>
      <w:ind w:left="720"/>
      <w:contextualSpacing/>
    </w:pPr>
  </w:style>
  <w:style w:type="paragraph" w:styleId="EndnoteText">
    <w:name w:val="endnote text"/>
    <w:basedOn w:val="Normal"/>
    <w:link w:val="EndnoteTextChar"/>
    <w:uiPriority w:val="99"/>
    <w:semiHidden/>
    <w:unhideWhenUsed/>
    <w:rsid w:val="00D116AF"/>
    <w:rPr>
      <w:sz w:val="20"/>
      <w:szCs w:val="20"/>
    </w:rPr>
  </w:style>
  <w:style w:type="character" w:customStyle="1" w:styleId="EndnoteTextChar">
    <w:name w:val="Endnote Text Char"/>
    <w:basedOn w:val="DefaultParagraphFont"/>
    <w:link w:val="EndnoteText"/>
    <w:uiPriority w:val="99"/>
    <w:semiHidden/>
    <w:rsid w:val="00D116AF"/>
    <w:rPr>
      <w:sz w:val="20"/>
      <w:szCs w:val="20"/>
    </w:rPr>
  </w:style>
  <w:style w:type="character" w:styleId="EndnoteReference">
    <w:name w:val="endnote reference"/>
    <w:basedOn w:val="DefaultParagraphFont"/>
    <w:uiPriority w:val="99"/>
    <w:semiHidden/>
    <w:unhideWhenUsed/>
    <w:rsid w:val="00D116AF"/>
    <w:rPr>
      <w:vertAlign w:val="superscript"/>
    </w:rPr>
  </w:style>
  <w:style w:type="character" w:styleId="PlaceholderText">
    <w:name w:val="Placeholder Text"/>
    <w:basedOn w:val="DefaultParagraphFont"/>
    <w:uiPriority w:val="99"/>
    <w:semiHidden/>
    <w:rsid w:val="006C2AFF"/>
    <w:rPr>
      <w:color w:val="808080"/>
    </w:rPr>
  </w:style>
  <w:style w:type="table" w:styleId="TableGrid">
    <w:name w:val="Table Grid"/>
    <w:basedOn w:val="TableNormal"/>
    <w:uiPriority w:val="39"/>
    <w:rsid w:val="00766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370BF"/>
    <w:rPr>
      <w:color w:val="954F72" w:themeColor="followedHyperlink"/>
      <w:u w:val="single"/>
    </w:rPr>
  </w:style>
  <w:style w:type="table" w:styleId="ListTable3-Accent3">
    <w:name w:val="List Table 3 Accent 3"/>
    <w:basedOn w:val="TableNormal"/>
    <w:uiPriority w:val="48"/>
    <w:rsid w:val="00420DCB"/>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5Dark-Accent3">
    <w:name w:val="Grid Table 5 Dark Accent 3"/>
    <w:basedOn w:val="TableNormal"/>
    <w:uiPriority w:val="50"/>
    <w:rsid w:val="00703D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PlainTable5">
    <w:name w:val="Plain Table 5"/>
    <w:basedOn w:val="TableNormal"/>
    <w:uiPriority w:val="45"/>
    <w:rsid w:val="00703D3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3">
    <w:name w:val="List Table 5 Dark Accent 3"/>
    <w:basedOn w:val="TableNormal"/>
    <w:uiPriority w:val="50"/>
    <w:rsid w:val="00703D3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Footer">
    <w:name w:val="footer"/>
    <w:basedOn w:val="Normal"/>
    <w:link w:val="FooterChar"/>
    <w:uiPriority w:val="99"/>
    <w:unhideWhenUsed/>
    <w:rsid w:val="00375F0B"/>
    <w:pPr>
      <w:tabs>
        <w:tab w:val="center" w:pos="4680"/>
        <w:tab w:val="right" w:pos="9360"/>
      </w:tabs>
    </w:pPr>
  </w:style>
  <w:style w:type="character" w:customStyle="1" w:styleId="FooterChar">
    <w:name w:val="Footer Char"/>
    <w:basedOn w:val="DefaultParagraphFont"/>
    <w:link w:val="Footer"/>
    <w:uiPriority w:val="99"/>
    <w:rsid w:val="00375F0B"/>
    <w:rPr>
      <w:rFonts w:eastAsiaTheme="minorEastAsia"/>
    </w:rPr>
  </w:style>
  <w:style w:type="character" w:styleId="PageNumber">
    <w:name w:val="page number"/>
    <w:basedOn w:val="DefaultParagraphFont"/>
    <w:uiPriority w:val="99"/>
    <w:semiHidden/>
    <w:unhideWhenUsed/>
    <w:rsid w:val="00375F0B"/>
  </w:style>
  <w:style w:type="paragraph" w:styleId="NoSpacing">
    <w:name w:val="No Spacing"/>
    <w:link w:val="NoSpacingChar"/>
    <w:uiPriority w:val="1"/>
    <w:qFormat/>
    <w:rsid w:val="007232F4"/>
    <w:rPr>
      <w:rFonts w:eastAsiaTheme="minorEastAsia"/>
      <w:sz w:val="22"/>
      <w:szCs w:val="22"/>
      <w:lang w:eastAsia="zh-CN"/>
    </w:rPr>
  </w:style>
  <w:style w:type="character" w:customStyle="1" w:styleId="NoSpacingChar">
    <w:name w:val="No Spacing Char"/>
    <w:basedOn w:val="DefaultParagraphFont"/>
    <w:link w:val="NoSpacing"/>
    <w:uiPriority w:val="1"/>
    <w:rsid w:val="007232F4"/>
    <w:rPr>
      <w:rFonts w:eastAsiaTheme="minorEastAsia"/>
      <w:sz w:val="22"/>
      <w:szCs w:val="22"/>
      <w:lang w:eastAsia="zh-CN"/>
    </w:rPr>
  </w:style>
  <w:style w:type="paragraph" w:styleId="Header">
    <w:name w:val="header"/>
    <w:basedOn w:val="Normal"/>
    <w:link w:val="HeaderChar"/>
    <w:uiPriority w:val="99"/>
    <w:unhideWhenUsed/>
    <w:rsid w:val="00A2724E"/>
    <w:pPr>
      <w:tabs>
        <w:tab w:val="center" w:pos="4680"/>
        <w:tab w:val="right" w:pos="9360"/>
      </w:tabs>
    </w:pPr>
  </w:style>
  <w:style w:type="character" w:customStyle="1" w:styleId="HeaderChar">
    <w:name w:val="Header Char"/>
    <w:basedOn w:val="DefaultParagraphFont"/>
    <w:link w:val="Header"/>
    <w:uiPriority w:val="99"/>
    <w:rsid w:val="00A2724E"/>
    <w:rPr>
      <w:rFonts w:eastAsiaTheme="minorEastAsia"/>
    </w:rPr>
  </w:style>
  <w:style w:type="paragraph" w:styleId="BodyText">
    <w:name w:val="Body Text"/>
    <w:basedOn w:val="Normal"/>
    <w:link w:val="BodyTextChar"/>
    <w:uiPriority w:val="1"/>
    <w:qFormat/>
    <w:rsid w:val="00114629"/>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1462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5865">
      <w:bodyDiv w:val="1"/>
      <w:marLeft w:val="0"/>
      <w:marRight w:val="0"/>
      <w:marTop w:val="0"/>
      <w:marBottom w:val="0"/>
      <w:divBdr>
        <w:top w:val="none" w:sz="0" w:space="0" w:color="auto"/>
        <w:left w:val="none" w:sz="0" w:space="0" w:color="auto"/>
        <w:bottom w:val="none" w:sz="0" w:space="0" w:color="auto"/>
        <w:right w:val="none" w:sz="0" w:space="0" w:color="auto"/>
      </w:divBdr>
    </w:div>
    <w:div w:id="17001644">
      <w:bodyDiv w:val="1"/>
      <w:marLeft w:val="0"/>
      <w:marRight w:val="0"/>
      <w:marTop w:val="0"/>
      <w:marBottom w:val="0"/>
      <w:divBdr>
        <w:top w:val="none" w:sz="0" w:space="0" w:color="auto"/>
        <w:left w:val="none" w:sz="0" w:space="0" w:color="auto"/>
        <w:bottom w:val="none" w:sz="0" w:space="0" w:color="auto"/>
        <w:right w:val="none" w:sz="0" w:space="0" w:color="auto"/>
      </w:divBdr>
    </w:div>
    <w:div w:id="20517333">
      <w:bodyDiv w:val="1"/>
      <w:marLeft w:val="0"/>
      <w:marRight w:val="0"/>
      <w:marTop w:val="0"/>
      <w:marBottom w:val="0"/>
      <w:divBdr>
        <w:top w:val="none" w:sz="0" w:space="0" w:color="auto"/>
        <w:left w:val="none" w:sz="0" w:space="0" w:color="auto"/>
        <w:bottom w:val="none" w:sz="0" w:space="0" w:color="auto"/>
        <w:right w:val="none" w:sz="0" w:space="0" w:color="auto"/>
      </w:divBdr>
    </w:div>
    <w:div w:id="22023521">
      <w:bodyDiv w:val="1"/>
      <w:marLeft w:val="0"/>
      <w:marRight w:val="0"/>
      <w:marTop w:val="0"/>
      <w:marBottom w:val="0"/>
      <w:divBdr>
        <w:top w:val="none" w:sz="0" w:space="0" w:color="auto"/>
        <w:left w:val="none" w:sz="0" w:space="0" w:color="auto"/>
        <w:bottom w:val="none" w:sz="0" w:space="0" w:color="auto"/>
        <w:right w:val="none" w:sz="0" w:space="0" w:color="auto"/>
      </w:divBdr>
    </w:div>
    <w:div w:id="24059623">
      <w:bodyDiv w:val="1"/>
      <w:marLeft w:val="0"/>
      <w:marRight w:val="0"/>
      <w:marTop w:val="0"/>
      <w:marBottom w:val="0"/>
      <w:divBdr>
        <w:top w:val="none" w:sz="0" w:space="0" w:color="auto"/>
        <w:left w:val="none" w:sz="0" w:space="0" w:color="auto"/>
        <w:bottom w:val="none" w:sz="0" w:space="0" w:color="auto"/>
        <w:right w:val="none" w:sz="0" w:space="0" w:color="auto"/>
      </w:divBdr>
    </w:div>
    <w:div w:id="65033805">
      <w:bodyDiv w:val="1"/>
      <w:marLeft w:val="0"/>
      <w:marRight w:val="0"/>
      <w:marTop w:val="0"/>
      <w:marBottom w:val="0"/>
      <w:divBdr>
        <w:top w:val="none" w:sz="0" w:space="0" w:color="auto"/>
        <w:left w:val="none" w:sz="0" w:space="0" w:color="auto"/>
        <w:bottom w:val="none" w:sz="0" w:space="0" w:color="auto"/>
        <w:right w:val="none" w:sz="0" w:space="0" w:color="auto"/>
      </w:divBdr>
    </w:div>
    <w:div w:id="84614618">
      <w:bodyDiv w:val="1"/>
      <w:marLeft w:val="0"/>
      <w:marRight w:val="0"/>
      <w:marTop w:val="0"/>
      <w:marBottom w:val="0"/>
      <w:divBdr>
        <w:top w:val="none" w:sz="0" w:space="0" w:color="auto"/>
        <w:left w:val="none" w:sz="0" w:space="0" w:color="auto"/>
        <w:bottom w:val="none" w:sz="0" w:space="0" w:color="auto"/>
        <w:right w:val="none" w:sz="0" w:space="0" w:color="auto"/>
      </w:divBdr>
    </w:div>
    <w:div w:id="152260379">
      <w:bodyDiv w:val="1"/>
      <w:marLeft w:val="0"/>
      <w:marRight w:val="0"/>
      <w:marTop w:val="0"/>
      <w:marBottom w:val="0"/>
      <w:divBdr>
        <w:top w:val="none" w:sz="0" w:space="0" w:color="auto"/>
        <w:left w:val="none" w:sz="0" w:space="0" w:color="auto"/>
        <w:bottom w:val="none" w:sz="0" w:space="0" w:color="auto"/>
        <w:right w:val="none" w:sz="0" w:space="0" w:color="auto"/>
      </w:divBdr>
    </w:div>
    <w:div w:id="189151596">
      <w:bodyDiv w:val="1"/>
      <w:marLeft w:val="0"/>
      <w:marRight w:val="0"/>
      <w:marTop w:val="0"/>
      <w:marBottom w:val="0"/>
      <w:divBdr>
        <w:top w:val="none" w:sz="0" w:space="0" w:color="auto"/>
        <w:left w:val="none" w:sz="0" w:space="0" w:color="auto"/>
        <w:bottom w:val="none" w:sz="0" w:space="0" w:color="auto"/>
        <w:right w:val="none" w:sz="0" w:space="0" w:color="auto"/>
      </w:divBdr>
    </w:div>
    <w:div w:id="212351305">
      <w:bodyDiv w:val="1"/>
      <w:marLeft w:val="0"/>
      <w:marRight w:val="0"/>
      <w:marTop w:val="0"/>
      <w:marBottom w:val="0"/>
      <w:divBdr>
        <w:top w:val="none" w:sz="0" w:space="0" w:color="auto"/>
        <w:left w:val="none" w:sz="0" w:space="0" w:color="auto"/>
        <w:bottom w:val="none" w:sz="0" w:space="0" w:color="auto"/>
        <w:right w:val="none" w:sz="0" w:space="0" w:color="auto"/>
      </w:divBdr>
    </w:div>
    <w:div w:id="222062426">
      <w:bodyDiv w:val="1"/>
      <w:marLeft w:val="0"/>
      <w:marRight w:val="0"/>
      <w:marTop w:val="0"/>
      <w:marBottom w:val="0"/>
      <w:divBdr>
        <w:top w:val="none" w:sz="0" w:space="0" w:color="auto"/>
        <w:left w:val="none" w:sz="0" w:space="0" w:color="auto"/>
        <w:bottom w:val="none" w:sz="0" w:space="0" w:color="auto"/>
        <w:right w:val="none" w:sz="0" w:space="0" w:color="auto"/>
      </w:divBdr>
    </w:div>
    <w:div w:id="231695431">
      <w:bodyDiv w:val="1"/>
      <w:marLeft w:val="0"/>
      <w:marRight w:val="0"/>
      <w:marTop w:val="0"/>
      <w:marBottom w:val="0"/>
      <w:divBdr>
        <w:top w:val="none" w:sz="0" w:space="0" w:color="auto"/>
        <w:left w:val="none" w:sz="0" w:space="0" w:color="auto"/>
        <w:bottom w:val="none" w:sz="0" w:space="0" w:color="auto"/>
        <w:right w:val="none" w:sz="0" w:space="0" w:color="auto"/>
      </w:divBdr>
    </w:div>
    <w:div w:id="326061717">
      <w:bodyDiv w:val="1"/>
      <w:marLeft w:val="0"/>
      <w:marRight w:val="0"/>
      <w:marTop w:val="0"/>
      <w:marBottom w:val="0"/>
      <w:divBdr>
        <w:top w:val="none" w:sz="0" w:space="0" w:color="auto"/>
        <w:left w:val="none" w:sz="0" w:space="0" w:color="auto"/>
        <w:bottom w:val="none" w:sz="0" w:space="0" w:color="auto"/>
        <w:right w:val="none" w:sz="0" w:space="0" w:color="auto"/>
      </w:divBdr>
    </w:div>
    <w:div w:id="365251939">
      <w:bodyDiv w:val="1"/>
      <w:marLeft w:val="0"/>
      <w:marRight w:val="0"/>
      <w:marTop w:val="0"/>
      <w:marBottom w:val="0"/>
      <w:divBdr>
        <w:top w:val="none" w:sz="0" w:space="0" w:color="auto"/>
        <w:left w:val="none" w:sz="0" w:space="0" w:color="auto"/>
        <w:bottom w:val="none" w:sz="0" w:space="0" w:color="auto"/>
        <w:right w:val="none" w:sz="0" w:space="0" w:color="auto"/>
      </w:divBdr>
    </w:div>
    <w:div w:id="399447676">
      <w:bodyDiv w:val="1"/>
      <w:marLeft w:val="0"/>
      <w:marRight w:val="0"/>
      <w:marTop w:val="0"/>
      <w:marBottom w:val="0"/>
      <w:divBdr>
        <w:top w:val="none" w:sz="0" w:space="0" w:color="auto"/>
        <w:left w:val="none" w:sz="0" w:space="0" w:color="auto"/>
        <w:bottom w:val="none" w:sz="0" w:space="0" w:color="auto"/>
        <w:right w:val="none" w:sz="0" w:space="0" w:color="auto"/>
      </w:divBdr>
    </w:div>
    <w:div w:id="410660651">
      <w:bodyDiv w:val="1"/>
      <w:marLeft w:val="0"/>
      <w:marRight w:val="0"/>
      <w:marTop w:val="0"/>
      <w:marBottom w:val="0"/>
      <w:divBdr>
        <w:top w:val="none" w:sz="0" w:space="0" w:color="auto"/>
        <w:left w:val="none" w:sz="0" w:space="0" w:color="auto"/>
        <w:bottom w:val="none" w:sz="0" w:space="0" w:color="auto"/>
        <w:right w:val="none" w:sz="0" w:space="0" w:color="auto"/>
      </w:divBdr>
    </w:div>
    <w:div w:id="449861236">
      <w:bodyDiv w:val="1"/>
      <w:marLeft w:val="0"/>
      <w:marRight w:val="0"/>
      <w:marTop w:val="0"/>
      <w:marBottom w:val="0"/>
      <w:divBdr>
        <w:top w:val="none" w:sz="0" w:space="0" w:color="auto"/>
        <w:left w:val="none" w:sz="0" w:space="0" w:color="auto"/>
        <w:bottom w:val="none" w:sz="0" w:space="0" w:color="auto"/>
        <w:right w:val="none" w:sz="0" w:space="0" w:color="auto"/>
      </w:divBdr>
    </w:div>
    <w:div w:id="567956092">
      <w:bodyDiv w:val="1"/>
      <w:marLeft w:val="0"/>
      <w:marRight w:val="0"/>
      <w:marTop w:val="0"/>
      <w:marBottom w:val="0"/>
      <w:divBdr>
        <w:top w:val="none" w:sz="0" w:space="0" w:color="auto"/>
        <w:left w:val="none" w:sz="0" w:space="0" w:color="auto"/>
        <w:bottom w:val="none" w:sz="0" w:space="0" w:color="auto"/>
        <w:right w:val="none" w:sz="0" w:space="0" w:color="auto"/>
      </w:divBdr>
    </w:div>
    <w:div w:id="815606149">
      <w:bodyDiv w:val="1"/>
      <w:marLeft w:val="0"/>
      <w:marRight w:val="0"/>
      <w:marTop w:val="0"/>
      <w:marBottom w:val="0"/>
      <w:divBdr>
        <w:top w:val="none" w:sz="0" w:space="0" w:color="auto"/>
        <w:left w:val="none" w:sz="0" w:space="0" w:color="auto"/>
        <w:bottom w:val="none" w:sz="0" w:space="0" w:color="auto"/>
        <w:right w:val="none" w:sz="0" w:space="0" w:color="auto"/>
      </w:divBdr>
    </w:div>
    <w:div w:id="824855386">
      <w:bodyDiv w:val="1"/>
      <w:marLeft w:val="0"/>
      <w:marRight w:val="0"/>
      <w:marTop w:val="0"/>
      <w:marBottom w:val="0"/>
      <w:divBdr>
        <w:top w:val="none" w:sz="0" w:space="0" w:color="auto"/>
        <w:left w:val="none" w:sz="0" w:space="0" w:color="auto"/>
        <w:bottom w:val="none" w:sz="0" w:space="0" w:color="auto"/>
        <w:right w:val="none" w:sz="0" w:space="0" w:color="auto"/>
      </w:divBdr>
    </w:div>
    <w:div w:id="867596407">
      <w:bodyDiv w:val="1"/>
      <w:marLeft w:val="0"/>
      <w:marRight w:val="0"/>
      <w:marTop w:val="0"/>
      <w:marBottom w:val="0"/>
      <w:divBdr>
        <w:top w:val="none" w:sz="0" w:space="0" w:color="auto"/>
        <w:left w:val="none" w:sz="0" w:space="0" w:color="auto"/>
        <w:bottom w:val="none" w:sz="0" w:space="0" w:color="auto"/>
        <w:right w:val="none" w:sz="0" w:space="0" w:color="auto"/>
      </w:divBdr>
    </w:div>
    <w:div w:id="889196346">
      <w:bodyDiv w:val="1"/>
      <w:marLeft w:val="0"/>
      <w:marRight w:val="0"/>
      <w:marTop w:val="0"/>
      <w:marBottom w:val="0"/>
      <w:divBdr>
        <w:top w:val="none" w:sz="0" w:space="0" w:color="auto"/>
        <w:left w:val="none" w:sz="0" w:space="0" w:color="auto"/>
        <w:bottom w:val="none" w:sz="0" w:space="0" w:color="auto"/>
        <w:right w:val="none" w:sz="0" w:space="0" w:color="auto"/>
      </w:divBdr>
    </w:div>
    <w:div w:id="895749801">
      <w:bodyDiv w:val="1"/>
      <w:marLeft w:val="0"/>
      <w:marRight w:val="0"/>
      <w:marTop w:val="0"/>
      <w:marBottom w:val="0"/>
      <w:divBdr>
        <w:top w:val="none" w:sz="0" w:space="0" w:color="auto"/>
        <w:left w:val="none" w:sz="0" w:space="0" w:color="auto"/>
        <w:bottom w:val="none" w:sz="0" w:space="0" w:color="auto"/>
        <w:right w:val="none" w:sz="0" w:space="0" w:color="auto"/>
      </w:divBdr>
    </w:div>
    <w:div w:id="926573827">
      <w:bodyDiv w:val="1"/>
      <w:marLeft w:val="0"/>
      <w:marRight w:val="0"/>
      <w:marTop w:val="0"/>
      <w:marBottom w:val="0"/>
      <w:divBdr>
        <w:top w:val="none" w:sz="0" w:space="0" w:color="auto"/>
        <w:left w:val="none" w:sz="0" w:space="0" w:color="auto"/>
        <w:bottom w:val="none" w:sz="0" w:space="0" w:color="auto"/>
        <w:right w:val="none" w:sz="0" w:space="0" w:color="auto"/>
      </w:divBdr>
    </w:div>
    <w:div w:id="984041079">
      <w:bodyDiv w:val="1"/>
      <w:marLeft w:val="0"/>
      <w:marRight w:val="0"/>
      <w:marTop w:val="0"/>
      <w:marBottom w:val="0"/>
      <w:divBdr>
        <w:top w:val="none" w:sz="0" w:space="0" w:color="auto"/>
        <w:left w:val="none" w:sz="0" w:space="0" w:color="auto"/>
        <w:bottom w:val="none" w:sz="0" w:space="0" w:color="auto"/>
        <w:right w:val="none" w:sz="0" w:space="0" w:color="auto"/>
      </w:divBdr>
    </w:div>
    <w:div w:id="986978692">
      <w:bodyDiv w:val="1"/>
      <w:marLeft w:val="0"/>
      <w:marRight w:val="0"/>
      <w:marTop w:val="0"/>
      <w:marBottom w:val="0"/>
      <w:divBdr>
        <w:top w:val="none" w:sz="0" w:space="0" w:color="auto"/>
        <w:left w:val="none" w:sz="0" w:space="0" w:color="auto"/>
        <w:bottom w:val="none" w:sz="0" w:space="0" w:color="auto"/>
        <w:right w:val="none" w:sz="0" w:space="0" w:color="auto"/>
      </w:divBdr>
    </w:div>
    <w:div w:id="1022509702">
      <w:bodyDiv w:val="1"/>
      <w:marLeft w:val="0"/>
      <w:marRight w:val="0"/>
      <w:marTop w:val="0"/>
      <w:marBottom w:val="0"/>
      <w:divBdr>
        <w:top w:val="none" w:sz="0" w:space="0" w:color="auto"/>
        <w:left w:val="none" w:sz="0" w:space="0" w:color="auto"/>
        <w:bottom w:val="none" w:sz="0" w:space="0" w:color="auto"/>
        <w:right w:val="none" w:sz="0" w:space="0" w:color="auto"/>
      </w:divBdr>
    </w:div>
    <w:div w:id="1041594027">
      <w:bodyDiv w:val="1"/>
      <w:marLeft w:val="0"/>
      <w:marRight w:val="0"/>
      <w:marTop w:val="0"/>
      <w:marBottom w:val="0"/>
      <w:divBdr>
        <w:top w:val="none" w:sz="0" w:space="0" w:color="auto"/>
        <w:left w:val="none" w:sz="0" w:space="0" w:color="auto"/>
        <w:bottom w:val="none" w:sz="0" w:space="0" w:color="auto"/>
        <w:right w:val="none" w:sz="0" w:space="0" w:color="auto"/>
      </w:divBdr>
    </w:div>
    <w:div w:id="1065688790">
      <w:bodyDiv w:val="1"/>
      <w:marLeft w:val="0"/>
      <w:marRight w:val="0"/>
      <w:marTop w:val="0"/>
      <w:marBottom w:val="0"/>
      <w:divBdr>
        <w:top w:val="none" w:sz="0" w:space="0" w:color="auto"/>
        <w:left w:val="none" w:sz="0" w:space="0" w:color="auto"/>
        <w:bottom w:val="none" w:sz="0" w:space="0" w:color="auto"/>
        <w:right w:val="none" w:sz="0" w:space="0" w:color="auto"/>
      </w:divBdr>
    </w:div>
    <w:div w:id="1084837136">
      <w:bodyDiv w:val="1"/>
      <w:marLeft w:val="0"/>
      <w:marRight w:val="0"/>
      <w:marTop w:val="0"/>
      <w:marBottom w:val="0"/>
      <w:divBdr>
        <w:top w:val="none" w:sz="0" w:space="0" w:color="auto"/>
        <w:left w:val="none" w:sz="0" w:space="0" w:color="auto"/>
        <w:bottom w:val="none" w:sz="0" w:space="0" w:color="auto"/>
        <w:right w:val="none" w:sz="0" w:space="0" w:color="auto"/>
      </w:divBdr>
    </w:div>
    <w:div w:id="1107432059">
      <w:bodyDiv w:val="1"/>
      <w:marLeft w:val="0"/>
      <w:marRight w:val="0"/>
      <w:marTop w:val="0"/>
      <w:marBottom w:val="0"/>
      <w:divBdr>
        <w:top w:val="none" w:sz="0" w:space="0" w:color="auto"/>
        <w:left w:val="none" w:sz="0" w:space="0" w:color="auto"/>
        <w:bottom w:val="none" w:sz="0" w:space="0" w:color="auto"/>
        <w:right w:val="none" w:sz="0" w:space="0" w:color="auto"/>
      </w:divBdr>
    </w:div>
    <w:div w:id="1112935649">
      <w:bodyDiv w:val="1"/>
      <w:marLeft w:val="0"/>
      <w:marRight w:val="0"/>
      <w:marTop w:val="0"/>
      <w:marBottom w:val="0"/>
      <w:divBdr>
        <w:top w:val="none" w:sz="0" w:space="0" w:color="auto"/>
        <w:left w:val="none" w:sz="0" w:space="0" w:color="auto"/>
        <w:bottom w:val="none" w:sz="0" w:space="0" w:color="auto"/>
        <w:right w:val="none" w:sz="0" w:space="0" w:color="auto"/>
      </w:divBdr>
    </w:div>
    <w:div w:id="1146244103">
      <w:bodyDiv w:val="1"/>
      <w:marLeft w:val="0"/>
      <w:marRight w:val="0"/>
      <w:marTop w:val="0"/>
      <w:marBottom w:val="0"/>
      <w:divBdr>
        <w:top w:val="none" w:sz="0" w:space="0" w:color="auto"/>
        <w:left w:val="none" w:sz="0" w:space="0" w:color="auto"/>
        <w:bottom w:val="none" w:sz="0" w:space="0" w:color="auto"/>
        <w:right w:val="none" w:sz="0" w:space="0" w:color="auto"/>
      </w:divBdr>
    </w:div>
    <w:div w:id="1165047597">
      <w:bodyDiv w:val="1"/>
      <w:marLeft w:val="0"/>
      <w:marRight w:val="0"/>
      <w:marTop w:val="0"/>
      <w:marBottom w:val="0"/>
      <w:divBdr>
        <w:top w:val="none" w:sz="0" w:space="0" w:color="auto"/>
        <w:left w:val="none" w:sz="0" w:space="0" w:color="auto"/>
        <w:bottom w:val="none" w:sz="0" w:space="0" w:color="auto"/>
        <w:right w:val="none" w:sz="0" w:space="0" w:color="auto"/>
      </w:divBdr>
    </w:div>
    <w:div w:id="1226718735">
      <w:bodyDiv w:val="1"/>
      <w:marLeft w:val="0"/>
      <w:marRight w:val="0"/>
      <w:marTop w:val="0"/>
      <w:marBottom w:val="0"/>
      <w:divBdr>
        <w:top w:val="none" w:sz="0" w:space="0" w:color="auto"/>
        <w:left w:val="none" w:sz="0" w:space="0" w:color="auto"/>
        <w:bottom w:val="none" w:sz="0" w:space="0" w:color="auto"/>
        <w:right w:val="none" w:sz="0" w:space="0" w:color="auto"/>
      </w:divBdr>
    </w:div>
    <w:div w:id="1231959387">
      <w:bodyDiv w:val="1"/>
      <w:marLeft w:val="0"/>
      <w:marRight w:val="0"/>
      <w:marTop w:val="0"/>
      <w:marBottom w:val="0"/>
      <w:divBdr>
        <w:top w:val="none" w:sz="0" w:space="0" w:color="auto"/>
        <w:left w:val="none" w:sz="0" w:space="0" w:color="auto"/>
        <w:bottom w:val="none" w:sz="0" w:space="0" w:color="auto"/>
        <w:right w:val="none" w:sz="0" w:space="0" w:color="auto"/>
      </w:divBdr>
    </w:div>
    <w:div w:id="1287198110">
      <w:bodyDiv w:val="1"/>
      <w:marLeft w:val="0"/>
      <w:marRight w:val="0"/>
      <w:marTop w:val="0"/>
      <w:marBottom w:val="0"/>
      <w:divBdr>
        <w:top w:val="none" w:sz="0" w:space="0" w:color="auto"/>
        <w:left w:val="none" w:sz="0" w:space="0" w:color="auto"/>
        <w:bottom w:val="none" w:sz="0" w:space="0" w:color="auto"/>
        <w:right w:val="none" w:sz="0" w:space="0" w:color="auto"/>
      </w:divBdr>
    </w:div>
    <w:div w:id="1360812699">
      <w:bodyDiv w:val="1"/>
      <w:marLeft w:val="0"/>
      <w:marRight w:val="0"/>
      <w:marTop w:val="0"/>
      <w:marBottom w:val="0"/>
      <w:divBdr>
        <w:top w:val="none" w:sz="0" w:space="0" w:color="auto"/>
        <w:left w:val="none" w:sz="0" w:space="0" w:color="auto"/>
        <w:bottom w:val="none" w:sz="0" w:space="0" w:color="auto"/>
        <w:right w:val="none" w:sz="0" w:space="0" w:color="auto"/>
      </w:divBdr>
    </w:div>
    <w:div w:id="1361861375">
      <w:bodyDiv w:val="1"/>
      <w:marLeft w:val="0"/>
      <w:marRight w:val="0"/>
      <w:marTop w:val="0"/>
      <w:marBottom w:val="0"/>
      <w:divBdr>
        <w:top w:val="none" w:sz="0" w:space="0" w:color="auto"/>
        <w:left w:val="none" w:sz="0" w:space="0" w:color="auto"/>
        <w:bottom w:val="none" w:sz="0" w:space="0" w:color="auto"/>
        <w:right w:val="none" w:sz="0" w:space="0" w:color="auto"/>
      </w:divBdr>
    </w:div>
    <w:div w:id="1424840895">
      <w:bodyDiv w:val="1"/>
      <w:marLeft w:val="0"/>
      <w:marRight w:val="0"/>
      <w:marTop w:val="0"/>
      <w:marBottom w:val="0"/>
      <w:divBdr>
        <w:top w:val="none" w:sz="0" w:space="0" w:color="auto"/>
        <w:left w:val="none" w:sz="0" w:space="0" w:color="auto"/>
        <w:bottom w:val="none" w:sz="0" w:space="0" w:color="auto"/>
        <w:right w:val="none" w:sz="0" w:space="0" w:color="auto"/>
      </w:divBdr>
    </w:div>
    <w:div w:id="1428113247">
      <w:bodyDiv w:val="1"/>
      <w:marLeft w:val="0"/>
      <w:marRight w:val="0"/>
      <w:marTop w:val="0"/>
      <w:marBottom w:val="0"/>
      <w:divBdr>
        <w:top w:val="none" w:sz="0" w:space="0" w:color="auto"/>
        <w:left w:val="none" w:sz="0" w:space="0" w:color="auto"/>
        <w:bottom w:val="none" w:sz="0" w:space="0" w:color="auto"/>
        <w:right w:val="none" w:sz="0" w:space="0" w:color="auto"/>
      </w:divBdr>
    </w:div>
    <w:div w:id="1477380317">
      <w:bodyDiv w:val="1"/>
      <w:marLeft w:val="0"/>
      <w:marRight w:val="0"/>
      <w:marTop w:val="0"/>
      <w:marBottom w:val="0"/>
      <w:divBdr>
        <w:top w:val="none" w:sz="0" w:space="0" w:color="auto"/>
        <w:left w:val="none" w:sz="0" w:space="0" w:color="auto"/>
        <w:bottom w:val="none" w:sz="0" w:space="0" w:color="auto"/>
        <w:right w:val="none" w:sz="0" w:space="0" w:color="auto"/>
      </w:divBdr>
    </w:div>
    <w:div w:id="1497527086">
      <w:bodyDiv w:val="1"/>
      <w:marLeft w:val="0"/>
      <w:marRight w:val="0"/>
      <w:marTop w:val="0"/>
      <w:marBottom w:val="0"/>
      <w:divBdr>
        <w:top w:val="none" w:sz="0" w:space="0" w:color="auto"/>
        <w:left w:val="none" w:sz="0" w:space="0" w:color="auto"/>
        <w:bottom w:val="none" w:sz="0" w:space="0" w:color="auto"/>
        <w:right w:val="none" w:sz="0" w:space="0" w:color="auto"/>
      </w:divBdr>
    </w:div>
    <w:div w:id="1521894243">
      <w:bodyDiv w:val="1"/>
      <w:marLeft w:val="0"/>
      <w:marRight w:val="0"/>
      <w:marTop w:val="0"/>
      <w:marBottom w:val="0"/>
      <w:divBdr>
        <w:top w:val="none" w:sz="0" w:space="0" w:color="auto"/>
        <w:left w:val="none" w:sz="0" w:space="0" w:color="auto"/>
        <w:bottom w:val="none" w:sz="0" w:space="0" w:color="auto"/>
        <w:right w:val="none" w:sz="0" w:space="0" w:color="auto"/>
      </w:divBdr>
    </w:div>
    <w:div w:id="1566724965">
      <w:bodyDiv w:val="1"/>
      <w:marLeft w:val="0"/>
      <w:marRight w:val="0"/>
      <w:marTop w:val="0"/>
      <w:marBottom w:val="0"/>
      <w:divBdr>
        <w:top w:val="none" w:sz="0" w:space="0" w:color="auto"/>
        <w:left w:val="none" w:sz="0" w:space="0" w:color="auto"/>
        <w:bottom w:val="none" w:sz="0" w:space="0" w:color="auto"/>
        <w:right w:val="none" w:sz="0" w:space="0" w:color="auto"/>
      </w:divBdr>
    </w:div>
    <w:div w:id="1568953827">
      <w:bodyDiv w:val="1"/>
      <w:marLeft w:val="0"/>
      <w:marRight w:val="0"/>
      <w:marTop w:val="0"/>
      <w:marBottom w:val="0"/>
      <w:divBdr>
        <w:top w:val="none" w:sz="0" w:space="0" w:color="auto"/>
        <w:left w:val="none" w:sz="0" w:space="0" w:color="auto"/>
        <w:bottom w:val="none" w:sz="0" w:space="0" w:color="auto"/>
        <w:right w:val="none" w:sz="0" w:space="0" w:color="auto"/>
      </w:divBdr>
    </w:div>
    <w:div w:id="1576739491">
      <w:bodyDiv w:val="1"/>
      <w:marLeft w:val="0"/>
      <w:marRight w:val="0"/>
      <w:marTop w:val="0"/>
      <w:marBottom w:val="0"/>
      <w:divBdr>
        <w:top w:val="none" w:sz="0" w:space="0" w:color="auto"/>
        <w:left w:val="none" w:sz="0" w:space="0" w:color="auto"/>
        <w:bottom w:val="none" w:sz="0" w:space="0" w:color="auto"/>
        <w:right w:val="none" w:sz="0" w:space="0" w:color="auto"/>
      </w:divBdr>
    </w:div>
    <w:div w:id="1595287362">
      <w:bodyDiv w:val="1"/>
      <w:marLeft w:val="0"/>
      <w:marRight w:val="0"/>
      <w:marTop w:val="0"/>
      <w:marBottom w:val="0"/>
      <w:divBdr>
        <w:top w:val="none" w:sz="0" w:space="0" w:color="auto"/>
        <w:left w:val="none" w:sz="0" w:space="0" w:color="auto"/>
        <w:bottom w:val="none" w:sz="0" w:space="0" w:color="auto"/>
        <w:right w:val="none" w:sz="0" w:space="0" w:color="auto"/>
      </w:divBdr>
    </w:div>
    <w:div w:id="1619680028">
      <w:bodyDiv w:val="1"/>
      <w:marLeft w:val="0"/>
      <w:marRight w:val="0"/>
      <w:marTop w:val="0"/>
      <w:marBottom w:val="0"/>
      <w:divBdr>
        <w:top w:val="none" w:sz="0" w:space="0" w:color="auto"/>
        <w:left w:val="none" w:sz="0" w:space="0" w:color="auto"/>
        <w:bottom w:val="none" w:sz="0" w:space="0" w:color="auto"/>
        <w:right w:val="none" w:sz="0" w:space="0" w:color="auto"/>
      </w:divBdr>
    </w:div>
    <w:div w:id="1643074795">
      <w:bodyDiv w:val="1"/>
      <w:marLeft w:val="0"/>
      <w:marRight w:val="0"/>
      <w:marTop w:val="0"/>
      <w:marBottom w:val="0"/>
      <w:divBdr>
        <w:top w:val="none" w:sz="0" w:space="0" w:color="auto"/>
        <w:left w:val="none" w:sz="0" w:space="0" w:color="auto"/>
        <w:bottom w:val="none" w:sz="0" w:space="0" w:color="auto"/>
        <w:right w:val="none" w:sz="0" w:space="0" w:color="auto"/>
      </w:divBdr>
    </w:div>
    <w:div w:id="1665821826">
      <w:bodyDiv w:val="1"/>
      <w:marLeft w:val="0"/>
      <w:marRight w:val="0"/>
      <w:marTop w:val="0"/>
      <w:marBottom w:val="0"/>
      <w:divBdr>
        <w:top w:val="none" w:sz="0" w:space="0" w:color="auto"/>
        <w:left w:val="none" w:sz="0" w:space="0" w:color="auto"/>
        <w:bottom w:val="none" w:sz="0" w:space="0" w:color="auto"/>
        <w:right w:val="none" w:sz="0" w:space="0" w:color="auto"/>
      </w:divBdr>
    </w:div>
    <w:div w:id="1804234220">
      <w:bodyDiv w:val="1"/>
      <w:marLeft w:val="0"/>
      <w:marRight w:val="0"/>
      <w:marTop w:val="0"/>
      <w:marBottom w:val="0"/>
      <w:divBdr>
        <w:top w:val="none" w:sz="0" w:space="0" w:color="auto"/>
        <w:left w:val="none" w:sz="0" w:space="0" w:color="auto"/>
        <w:bottom w:val="none" w:sz="0" w:space="0" w:color="auto"/>
        <w:right w:val="none" w:sz="0" w:space="0" w:color="auto"/>
      </w:divBdr>
    </w:div>
    <w:div w:id="1816726606">
      <w:bodyDiv w:val="1"/>
      <w:marLeft w:val="0"/>
      <w:marRight w:val="0"/>
      <w:marTop w:val="0"/>
      <w:marBottom w:val="0"/>
      <w:divBdr>
        <w:top w:val="none" w:sz="0" w:space="0" w:color="auto"/>
        <w:left w:val="none" w:sz="0" w:space="0" w:color="auto"/>
        <w:bottom w:val="none" w:sz="0" w:space="0" w:color="auto"/>
        <w:right w:val="none" w:sz="0" w:space="0" w:color="auto"/>
      </w:divBdr>
    </w:div>
    <w:div w:id="1824858617">
      <w:bodyDiv w:val="1"/>
      <w:marLeft w:val="0"/>
      <w:marRight w:val="0"/>
      <w:marTop w:val="0"/>
      <w:marBottom w:val="0"/>
      <w:divBdr>
        <w:top w:val="none" w:sz="0" w:space="0" w:color="auto"/>
        <w:left w:val="none" w:sz="0" w:space="0" w:color="auto"/>
        <w:bottom w:val="none" w:sz="0" w:space="0" w:color="auto"/>
        <w:right w:val="none" w:sz="0" w:space="0" w:color="auto"/>
      </w:divBdr>
    </w:div>
    <w:div w:id="1827091724">
      <w:bodyDiv w:val="1"/>
      <w:marLeft w:val="0"/>
      <w:marRight w:val="0"/>
      <w:marTop w:val="0"/>
      <w:marBottom w:val="0"/>
      <w:divBdr>
        <w:top w:val="none" w:sz="0" w:space="0" w:color="auto"/>
        <w:left w:val="none" w:sz="0" w:space="0" w:color="auto"/>
        <w:bottom w:val="none" w:sz="0" w:space="0" w:color="auto"/>
        <w:right w:val="none" w:sz="0" w:space="0" w:color="auto"/>
      </w:divBdr>
    </w:div>
    <w:div w:id="1834225905">
      <w:bodyDiv w:val="1"/>
      <w:marLeft w:val="0"/>
      <w:marRight w:val="0"/>
      <w:marTop w:val="0"/>
      <w:marBottom w:val="0"/>
      <w:divBdr>
        <w:top w:val="none" w:sz="0" w:space="0" w:color="auto"/>
        <w:left w:val="none" w:sz="0" w:space="0" w:color="auto"/>
        <w:bottom w:val="none" w:sz="0" w:space="0" w:color="auto"/>
        <w:right w:val="none" w:sz="0" w:space="0" w:color="auto"/>
      </w:divBdr>
    </w:div>
    <w:div w:id="1839496668">
      <w:bodyDiv w:val="1"/>
      <w:marLeft w:val="0"/>
      <w:marRight w:val="0"/>
      <w:marTop w:val="0"/>
      <w:marBottom w:val="0"/>
      <w:divBdr>
        <w:top w:val="none" w:sz="0" w:space="0" w:color="auto"/>
        <w:left w:val="none" w:sz="0" w:space="0" w:color="auto"/>
        <w:bottom w:val="none" w:sz="0" w:space="0" w:color="auto"/>
        <w:right w:val="none" w:sz="0" w:space="0" w:color="auto"/>
      </w:divBdr>
    </w:div>
    <w:div w:id="1871334515">
      <w:bodyDiv w:val="1"/>
      <w:marLeft w:val="0"/>
      <w:marRight w:val="0"/>
      <w:marTop w:val="0"/>
      <w:marBottom w:val="0"/>
      <w:divBdr>
        <w:top w:val="none" w:sz="0" w:space="0" w:color="auto"/>
        <w:left w:val="none" w:sz="0" w:space="0" w:color="auto"/>
        <w:bottom w:val="none" w:sz="0" w:space="0" w:color="auto"/>
        <w:right w:val="none" w:sz="0" w:space="0" w:color="auto"/>
      </w:divBdr>
    </w:div>
    <w:div w:id="1881042578">
      <w:bodyDiv w:val="1"/>
      <w:marLeft w:val="0"/>
      <w:marRight w:val="0"/>
      <w:marTop w:val="0"/>
      <w:marBottom w:val="0"/>
      <w:divBdr>
        <w:top w:val="none" w:sz="0" w:space="0" w:color="auto"/>
        <w:left w:val="none" w:sz="0" w:space="0" w:color="auto"/>
        <w:bottom w:val="none" w:sz="0" w:space="0" w:color="auto"/>
        <w:right w:val="none" w:sz="0" w:space="0" w:color="auto"/>
      </w:divBdr>
    </w:div>
    <w:div w:id="1891068031">
      <w:bodyDiv w:val="1"/>
      <w:marLeft w:val="0"/>
      <w:marRight w:val="0"/>
      <w:marTop w:val="0"/>
      <w:marBottom w:val="0"/>
      <w:divBdr>
        <w:top w:val="none" w:sz="0" w:space="0" w:color="auto"/>
        <w:left w:val="none" w:sz="0" w:space="0" w:color="auto"/>
        <w:bottom w:val="none" w:sz="0" w:space="0" w:color="auto"/>
        <w:right w:val="none" w:sz="0" w:space="0" w:color="auto"/>
      </w:divBdr>
    </w:div>
    <w:div w:id="1902783711">
      <w:bodyDiv w:val="1"/>
      <w:marLeft w:val="0"/>
      <w:marRight w:val="0"/>
      <w:marTop w:val="0"/>
      <w:marBottom w:val="0"/>
      <w:divBdr>
        <w:top w:val="none" w:sz="0" w:space="0" w:color="auto"/>
        <w:left w:val="none" w:sz="0" w:space="0" w:color="auto"/>
        <w:bottom w:val="none" w:sz="0" w:space="0" w:color="auto"/>
        <w:right w:val="none" w:sz="0" w:space="0" w:color="auto"/>
      </w:divBdr>
    </w:div>
    <w:div w:id="1906838804">
      <w:bodyDiv w:val="1"/>
      <w:marLeft w:val="0"/>
      <w:marRight w:val="0"/>
      <w:marTop w:val="0"/>
      <w:marBottom w:val="0"/>
      <w:divBdr>
        <w:top w:val="none" w:sz="0" w:space="0" w:color="auto"/>
        <w:left w:val="none" w:sz="0" w:space="0" w:color="auto"/>
        <w:bottom w:val="none" w:sz="0" w:space="0" w:color="auto"/>
        <w:right w:val="none" w:sz="0" w:space="0" w:color="auto"/>
      </w:divBdr>
    </w:div>
    <w:div w:id="1954969685">
      <w:bodyDiv w:val="1"/>
      <w:marLeft w:val="0"/>
      <w:marRight w:val="0"/>
      <w:marTop w:val="0"/>
      <w:marBottom w:val="0"/>
      <w:divBdr>
        <w:top w:val="none" w:sz="0" w:space="0" w:color="auto"/>
        <w:left w:val="none" w:sz="0" w:space="0" w:color="auto"/>
        <w:bottom w:val="none" w:sz="0" w:space="0" w:color="auto"/>
        <w:right w:val="none" w:sz="0" w:space="0" w:color="auto"/>
      </w:divBdr>
    </w:div>
    <w:div w:id="2054650984">
      <w:bodyDiv w:val="1"/>
      <w:marLeft w:val="0"/>
      <w:marRight w:val="0"/>
      <w:marTop w:val="0"/>
      <w:marBottom w:val="0"/>
      <w:divBdr>
        <w:top w:val="none" w:sz="0" w:space="0" w:color="auto"/>
        <w:left w:val="none" w:sz="0" w:space="0" w:color="auto"/>
        <w:bottom w:val="none" w:sz="0" w:space="0" w:color="auto"/>
        <w:right w:val="none" w:sz="0" w:space="0" w:color="auto"/>
      </w:divBdr>
    </w:div>
    <w:div w:id="2109692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6" Type="http://schemas.openxmlformats.org/officeDocument/2006/relationships/image" Target="media/image2.jpeg"/><Relationship Id="rId11" Type="http://schemas.openxmlformats.org/officeDocument/2006/relationships/footer" Target="footer2.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hyperlink" Target="https://doi.org/10.1002/qj.828" TargetMode="External"/><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hyperlink" Target="https://doi.org/10.1175/2008mwr2670.1" TargetMode="External"/><Relationship Id="rId96" Type="http://schemas.openxmlformats.org/officeDocument/2006/relationships/hyperlink" Target="https://doi.org/10.1029/2012gl051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gi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hyperlink" Target="https://doi.org/10.1175/jas-d-13-088.1" TargetMode="External"/><Relationship Id="rId99" Type="http://schemas.openxmlformats.org/officeDocument/2006/relationships/hyperlink" Target="https://doi.org/10.1175/1520-0493(1998)126" TargetMode="External"/><Relationship Id="rId101" Type="http://schemas.openxmlformats.org/officeDocument/2006/relationships/hyperlink" Target="https://docserver"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hyperlink" Target="https://doi.org/10.1175/1520-0493(2000)128" TargetMode="Externa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hyperlink" Target="https://doi.org/10.1175/2010mwr3371.1" TargetMode="Externa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5.png"/><Relationship Id="rId14" Type="http://schemas.openxmlformats.org/officeDocument/2006/relationships/footer" Target="footer4.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hyperlink" Target="https://doi.org/10.5194/gmd-11-5173-2018" TargetMode="External"/><Relationship Id="rId8" Type="http://schemas.openxmlformats.org/officeDocument/2006/relationships/header" Target="header1.xml"/><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hyperlink" Target="https://doi.org/10.1175/mwr-d-11-00182.1" TargetMode="External"/><Relationship Id="rId98" Type="http://schemas.openxmlformats.org/officeDocument/2006/relationships/hyperlink" Target="https://doi.org/10.1175/jas-3353.1"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github.com/nickszap/tpvTrack" TargetMode="External"/><Relationship Id="rId1" Type="http://schemas.openxmlformats.org/officeDocument/2006/relationships/hyperlink" Target="https://airs.jpl.nasa.gov/data/about-the-data/gran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C4955-C53D-2246-92D5-B238E0534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111</Pages>
  <Words>49946</Words>
  <Characters>284698</Characters>
  <Application>Microsoft Office Word</Application>
  <DocSecurity>0</DocSecurity>
  <Lines>2372</Lines>
  <Paragraphs>667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2022-12-10T05:13:00Z</cp:lastPrinted>
  <dcterms:created xsi:type="dcterms:W3CDTF">2022-12-12T04:31:00Z</dcterms:created>
  <dcterms:modified xsi:type="dcterms:W3CDTF">2022-12-14T23:32:00Z</dcterms:modified>
</cp:coreProperties>
</file>